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6137E">
      <w:pPr>
        <w:spacing w:line="570" w:lineRule="exact"/>
        <w:rPr>
          <w:rFonts w:ascii="Times New Roman" w:hAnsi="Times New Roman" w:eastAsia="黑体" w:cs="Times New Roman"/>
          <w:color w:val="000000"/>
          <w:spacing w:val="11"/>
          <w:sz w:val="30"/>
          <w:szCs w:val="30"/>
        </w:rPr>
      </w:pPr>
      <w:r>
        <w:rPr>
          <w:rFonts w:ascii="Times New Roman" w:hAnsi="Times New Roman" w:eastAsia="黑体" w:cs="Times New Roman"/>
          <w:bCs/>
          <w:color w:val="000000"/>
          <w:spacing w:val="11"/>
          <w:sz w:val="30"/>
          <w:szCs w:val="30"/>
        </w:rPr>
        <w:t>区八届人大二次</w:t>
      </w:r>
    </w:p>
    <w:p w14:paraId="01C06B8B">
      <w:pPr>
        <w:keepNext w:val="0"/>
        <w:keepLines w:val="0"/>
        <w:pageBreakBefore w:val="0"/>
        <w:widowControl w:val="0"/>
        <w:kinsoku/>
        <w:wordWrap/>
        <w:overflowPunct/>
        <w:topLinePunct w:val="0"/>
        <w:autoSpaceDE/>
        <w:autoSpaceDN/>
        <w:bidi w:val="0"/>
        <w:adjustRightInd/>
        <w:snapToGrid/>
        <w:spacing w:line="570" w:lineRule="exact"/>
        <w:jc w:val="left"/>
        <w:textAlignment w:val="auto"/>
        <w:rPr>
          <w:rFonts w:hint="default" w:ascii="Times New Roman" w:hAnsi="Times New Roman" w:eastAsia="方正小标宋简体" w:cs="Times New Roman"/>
          <w:b w:val="0"/>
          <w:bCs w:val="0"/>
          <w:color w:val="000000"/>
          <w:sz w:val="44"/>
          <w:szCs w:val="44"/>
        </w:rPr>
      </w:pPr>
      <w:r>
        <w:rPr>
          <w:rFonts w:hint="default" w:ascii="Times New Roman" w:hAnsi="Times New Roman" w:eastAsia="黑体" w:cs="Times New Roman"/>
          <w:bCs/>
          <w:color w:val="000000"/>
          <w:spacing w:val="0"/>
          <w:sz w:val="30"/>
          <w:szCs w:val="30"/>
        </w:rPr>
        <w:t>会议文件（</w:t>
      </w:r>
      <w:r>
        <w:rPr>
          <w:rFonts w:hint="default" w:ascii="Times New Roman" w:hAnsi="Times New Roman" w:eastAsia="黑体" w:cs="Times New Roman"/>
          <w:bCs/>
          <w:color w:val="000000"/>
          <w:spacing w:val="0"/>
          <w:sz w:val="30"/>
          <w:szCs w:val="30"/>
          <w:lang w:eastAsia="zh-CN"/>
        </w:rPr>
        <w:t>十五</w:t>
      </w:r>
      <w:r>
        <w:rPr>
          <w:rFonts w:hint="default" w:ascii="Times New Roman" w:hAnsi="Times New Roman" w:eastAsia="黑体" w:cs="Times New Roman"/>
          <w:bCs/>
          <w:color w:val="000000"/>
          <w:spacing w:val="0"/>
          <w:sz w:val="30"/>
          <w:szCs w:val="30"/>
        </w:rPr>
        <w:t>）</w:t>
      </w:r>
      <w:bookmarkStart w:id="0" w:name="_GoBack"/>
      <w:bookmarkEnd w:id="0"/>
    </w:p>
    <w:p w14:paraId="730F3798">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方正小标宋简体" w:cs="Times New Roman"/>
          <w:sz w:val="44"/>
          <w:szCs w:val="44"/>
          <w:highlight w:val="none"/>
          <w:u w:val="none" w:color="auto"/>
          <w:lang w:eastAsia="zh-CN"/>
        </w:rPr>
      </w:pPr>
    </w:p>
    <w:p w14:paraId="108DEA8D">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方正小标宋简体" w:cs="Times New Roman"/>
          <w:sz w:val="44"/>
          <w:szCs w:val="44"/>
          <w:highlight w:val="none"/>
          <w:u w:val="none" w:color="auto"/>
          <w:lang w:eastAsia="zh-CN"/>
        </w:rPr>
      </w:pPr>
    </w:p>
    <w:p w14:paraId="497A41F5">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方正小标宋简体" w:cs="Times New Roman"/>
          <w:spacing w:val="20"/>
          <w:sz w:val="44"/>
          <w:szCs w:val="44"/>
          <w:highlight w:val="none"/>
          <w:u w:val="none" w:color="auto"/>
          <w:lang w:val="en-US" w:eastAsia="zh-CN"/>
        </w:rPr>
      </w:pPr>
      <w:r>
        <w:rPr>
          <w:rFonts w:hint="eastAsia" w:ascii="Times New Roman" w:hAnsi="Times New Roman" w:eastAsia="方正小标宋简体" w:cs="Times New Roman"/>
          <w:spacing w:val="20"/>
          <w:sz w:val="44"/>
          <w:szCs w:val="44"/>
          <w:highlight w:val="none"/>
          <w:u w:val="none" w:color="auto"/>
          <w:lang w:eastAsia="zh-CN"/>
        </w:rPr>
        <w:t>区</w:t>
      </w:r>
      <w:r>
        <w:rPr>
          <w:rFonts w:hint="default" w:ascii="Times New Roman" w:hAnsi="Times New Roman" w:eastAsia="方正小标宋简体" w:cs="Times New Roman"/>
          <w:spacing w:val="20"/>
          <w:sz w:val="44"/>
          <w:szCs w:val="44"/>
          <w:highlight w:val="none"/>
          <w:u w:val="none" w:color="auto"/>
          <w:lang w:eastAsia="zh-CN"/>
        </w:rPr>
        <w:t>政</w:t>
      </w:r>
      <w:r>
        <w:rPr>
          <w:rFonts w:hint="default" w:ascii="Times New Roman" w:hAnsi="Times New Roman" w:eastAsia="方正小标宋简体" w:cs="Times New Roman"/>
          <w:spacing w:val="20"/>
          <w:sz w:val="44"/>
          <w:szCs w:val="44"/>
          <w:highlight w:val="none"/>
          <w:u w:val="none" w:color="auto"/>
          <w:lang w:val="en-US" w:eastAsia="zh-CN"/>
        </w:rPr>
        <w:t>府工作报告</w:t>
      </w:r>
    </w:p>
    <w:p w14:paraId="7E83AF7A">
      <w:pPr>
        <w:pStyle w:val="2"/>
        <w:keepNext w:val="0"/>
        <w:keepLines w:val="0"/>
        <w:pageBreakBefore w:val="0"/>
        <w:widowControl w:val="0"/>
        <w:kinsoku/>
        <w:wordWrap/>
        <w:overflowPunct/>
        <w:topLinePunct w:val="0"/>
        <w:autoSpaceDE/>
        <w:autoSpaceDN/>
        <w:bidi w:val="0"/>
        <w:spacing w:line="570" w:lineRule="exact"/>
        <w:textAlignment w:val="auto"/>
        <w:rPr>
          <w:rFonts w:hint="default"/>
          <w:lang w:eastAsia="zh-CN"/>
        </w:rPr>
      </w:pPr>
    </w:p>
    <w:p w14:paraId="6BCF5993">
      <w:pPr>
        <w:keepNext w:val="0"/>
        <w:keepLines w:val="0"/>
        <w:pageBreakBefore w:val="0"/>
        <w:widowControl w:val="0"/>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楷体_GB2312" w:cs="Times New Roman"/>
          <w:sz w:val="32"/>
          <w:szCs w:val="32"/>
          <w:highlight w:val="none"/>
          <w:u w:val="none" w:color="auto"/>
          <w:lang w:val="en-US" w:eastAsia="zh-CN"/>
        </w:rPr>
      </w:pPr>
      <w:r>
        <w:rPr>
          <w:rFonts w:hint="default" w:ascii="Times New Roman" w:hAnsi="Times New Roman" w:eastAsia="楷体_GB2312" w:cs="Times New Roman"/>
          <w:kern w:val="0"/>
          <w:sz w:val="32"/>
          <w:szCs w:val="32"/>
        </w:rPr>
        <w:t>──</w:t>
      </w:r>
      <w:r>
        <w:rPr>
          <w:rFonts w:hint="default" w:ascii="Times New Roman" w:hAnsi="Times New Roman" w:eastAsia="楷体_GB2312" w:cs="Times New Roman"/>
          <w:sz w:val="32"/>
          <w:szCs w:val="32"/>
          <w:highlight w:val="none"/>
          <w:u w:val="none" w:color="auto"/>
          <w:lang w:val="en-US" w:eastAsia="zh-CN"/>
        </w:rPr>
        <w:t>2022年1月12日在深圳市福田区第八届</w:t>
      </w:r>
    </w:p>
    <w:p w14:paraId="4CA98F93">
      <w:pPr>
        <w:keepNext w:val="0"/>
        <w:keepLines w:val="0"/>
        <w:pageBreakBefore w:val="0"/>
        <w:widowControl w:val="0"/>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楷体_GB2312" w:cs="Times New Roman"/>
          <w:sz w:val="32"/>
          <w:szCs w:val="32"/>
          <w:highlight w:val="none"/>
          <w:u w:val="none" w:color="auto"/>
          <w:lang w:val="en-US" w:eastAsia="zh-CN"/>
        </w:rPr>
      </w:pPr>
      <w:r>
        <w:rPr>
          <w:rFonts w:hint="default" w:ascii="Times New Roman" w:hAnsi="Times New Roman" w:eastAsia="楷体_GB2312" w:cs="Times New Roman"/>
          <w:sz w:val="32"/>
          <w:szCs w:val="32"/>
          <w:highlight w:val="none"/>
          <w:u w:val="none" w:color="auto"/>
          <w:lang w:val="en-US" w:eastAsia="zh-CN"/>
        </w:rPr>
        <w:t>人民代表大会第二次会议上</w:t>
      </w:r>
    </w:p>
    <w:p w14:paraId="3B421E62">
      <w:pPr>
        <w:pStyle w:val="2"/>
        <w:keepNext w:val="0"/>
        <w:keepLines w:val="0"/>
        <w:pageBreakBefore w:val="0"/>
        <w:widowControl w:val="0"/>
        <w:kinsoku/>
        <w:wordWrap/>
        <w:overflowPunct/>
        <w:topLinePunct w:val="0"/>
        <w:autoSpaceDE/>
        <w:autoSpaceDN/>
        <w:bidi w:val="0"/>
        <w:spacing w:line="570" w:lineRule="exact"/>
        <w:textAlignment w:val="auto"/>
        <w:rPr>
          <w:rFonts w:hint="default" w:ascii="Times New Roman" w:hAnsi="Times New Roman" w:cs="Times New Roman"/>
          <w:lang w:val="en-US" w:eastAsia="zh-CN"/>
        </w:rPr>
      </w:pPr>
    </w:p>
    <w:p w14:paraId="0315E60C">
      <w:pPr>
        <w:keepNext w:val="0"/>
        <w:keepLines w:val="0"/>
        <w:pageBreakBefore w:val="0"/>
        <w:widowControl w:val="0"/>
        <w:kinsoku/>
        <w:wordWrap/>
        <w:overflowPunct/>
        <w:topLinePunct w:val="0"/>
        <w:autoSpaceDE/>
        <w:autoSpaceDN/>
        <w:bidi w:val="0"/>
        <w:adjustRightInd w:val="0"/>
        <w:snapToGrid w:val="0"/>
        <w:spacing w:line="570" w:lineRule="exact"/>
        <w:jc w:val="center"/>
        <w:textAlignment w:val="auto"/>
        <w:rPr>
          <w:rFonts w:hint="default" w:ascii="Times New Roman" w:hAnsi="Times New Roman" w:eastAsia="楷体_GB2312" w:cs="Times New Roman"/>
          <w:sz w:val="32"/>
          <w:szCs w:val="32"/>
          <w:highlight w:val="none"/>
          <w:u w:val="none" w:color="auto"/>
          <w:lang w:val="en-US" w:eastAsia="zh-CN"/>
        </w:rPr>
      </w:pPr>
      <w:r>
        <w:rPr>
          <w:rFonts w:hint="default" w:ascii="Times New Roman" w:hAnsi="Times New Roman" w:eastAsia="楷体_GB2312" w:cs="Times New Roman"/>
          <w:sz w:val="32"/>
          <w:szCs w:val="32"/>
          <w:highlight w:val="none"/>
          <w:u w:val="none" w:color="auto"/>
          <w:lang w:eastAsia="zh-CN"/>
        </w:rPr>
        <w:t>福田区人民政府区长</w:t>
      </w:r>
      <w:r>
        <w:rPr>
          <w:rFonts w:hint="default" w:ascii="Times New Roman" w:hAnsi="Times New Roman" w:eastAsia="楷体_GB2312" w:cs="Times New Roman"/>
          <w:sz w:val="32"/>
          <w:szCs w:val="32"/>
          <w:highlight w:val="none"/>
          <w:u w:val="none" w:color="auto"/>
          <w:lang w:val="en-US" w:eastAsia="zh-CN"/>
        </w:rPr>
        <w:t xml:space="preserve">  周江涛</w:t>
      </w:r>
    </w:p>
    <w:p w14:paraId="37A14924">
      <w:pPr>
        <w:pStyle w:val="2"/>
        <w:keepNext w:val="0"/>
        <w:keepLines w:val="0"/>
        <w:pageBreakBefore w:val="0"/>
        <w:widowControl w:val="0"/>
        <w:kinsoku/>
        <w:wordWrap/>
        <w:overflowPunct/>
        <w:topLinePunct w:val="0"/>
        <w:autoSpaceDE/>
        <w:autoSpaceDN/>
        <w:bidi w:val="0"/>
        <w:spacing w:line="570" w:lineRule="exact"/>
        <w:textAlignment w:val="auto"/>
        <w:rPr>
          <w:rFonts w:hint="default" w:ascii="Times New Roman" w:hAnsi="Times New Roman" w:cs="Times New Roman"/>
          <w:lang w:val="en-US" w:eastAsia="zh-CN"/>
        </w:rPr>
      </w:pPr>
    </w:p>
    <w:p w14:paraId="0CBDA9EB">
      <w:pPr>
        <w:keepNext w:val="0"/>
        <w:keepLines w:val="0"/>
        <w:pageBreakBefore w:val="0"/>
        <w:widowControl w:val="0"/>
        <w:kinsoku/>
        <w:wordWrap/>
        <w:overflowPunct/>
        <w:topLinePunct w:val="0"/>
        <w:autoSpaceDE/>
        <w:autoSpaceDN/>
        <w:bidi w:val="0"/>
        <w:adjustRightInd w:val="0"/>
        <w:snapToGrid w:val="0"/>
        <w:spacing w:line="570" w:lineRule="exact"/>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各位代表：</w:t>
      </w:r>
    </w:p>
    <w:p w14:paraId="5E898E1A">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现在，我代表深圳市福田区人民政府，向大会报告政府工作，请予审议，并请各位政协委员和其他列席人员提出意见。</w:t>
      </w:r>
    </w:p>
    <w:p w14:paraId="3E130991">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黑体" w:cs="Times New Roman"/>
          <w:sz w:val="32"/>
          <w:szCs w:val="32"/>
          <w:highlight w:val="none"/>
          <w:u w:val="none" w:color="auto"/>
          <w:lang w:val="en-US" w:eastAsia="zh-CN"/>
        </w:rPr>
      </w:pPr>
      <w:r>
        <w:rPr>
          <w:rFonts w:hint="default" w:ascii="Times New Roman" w:hAnsi="Times New Roman" w:eastAsia="黑体" w:cs="Times New Roman"/>
          <w:sz w:val="32"/>
          <w:szCs w:val="32"/>
          <w:highlight w:val="none"/>
          <w:u w:val="none" w:color="auto"/>
          <w:lang w:eastAsia="zh-CN"/>
        </w:rPr>
        <w:t>一、</w:t>
      </w:r>
      <w:r>
        <w:rPr>
          <w:rFonts w:hint="default" w:ascii="Times New Roman" w:hAnsi="Times New Roman" w:eastAsia="黑体" w:cs="Times New Roman"/>
          <w:sz w:val="32"/>
          <w:szCs w:val="32"/>
          <w:highlight w:val="none"/>
          <w:u w:val="none" w:color="auto"/>
          <w:lang w:val="en-US" w:eastAsia="zh-CN"/>
        </w:rPr>
        <w:t>2021年工作回顾</w:t>
      </w:r>
    </w:p>
    <w:p w14:paraId="00935E42">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过去一年</w:t>
      </w:r>
      <w:r>
        <w:rPr>
          <w:rFonts w:hint="default" w:ascii="Times New Roman" w:hAnsi="Times New Roman" w:eastAsia="仿宋_GB2312" w:cs="Times New Roman"/>
          <w:color w:val="auto"/>
          <w:sz w:val="32"/>
          <w:szCs w:val="32"/>
          <w:highlight w:val="none"/>
          <w:u w:val="none" w:color="auto"/>
          <w:lang w:val="en-US" w:eastAsia="zh-CN"/>
        </w:rPr>
        <w:t>，是福田发展稳中增进、进中提质的一年，是福田新三十年再出发、“十四五”顺利开局之年。一年来，面对世纪疫情冲击、外部环境考验，我们在市委、市政府和区委的坚强领导下，坚持以习近平新时代中国特色社会主义思想为指导，全面贯彻党的十九大和十九届历次全会精神，深入贯彻习近平总书记“七一”重要讲话和对广东、深圳系列重要讲话、重要指示批示精神，认真落实省委“1+1+9”工作部署和市委“1+10+10”工作安排，坚定不移沿着区第八次党代会确立的发展路径，较好完成了区七届人大七次会议确定的目标任务。</w:t>
      </w:r>
    </w:p>
    <w:p w14:paraId="2BBCAAFF">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lang w:val="en-US" w:eastAsia="zh-CN"/>
        </w:rPr>
        <w:t>经济发展再攀新高。</w:t>
      </w:r>
      <w:r>
        <w:rPr>
          <w:rFonts w:hint="default" w:ascii="Times New Roman" w:hAnsi="Times New Roman" w:eastAsia="仿宋_GB2312" w:cs="Times New Roman"/>
          <w:color w:val="auto"/>
          <w:sz w:val="32"/>
          <w:szCs w:val="32"/>
          <w:highlight w:val="none"/>
          <w:u w:val="none" w:color="auto"/>
          <w:lang w:val="en-US" w:eastAsia="zh-CN"/>
        </w:rPr>
        <w:t>创造了四个“历史新高”，</w:t>
      </w:r>
      <w:r>
        <w:rPr>
          <w:rFonts w:hint="default" w:ascii="Times New Roman" w:hAnsi="Times New Roman" w:eastAsia="仿宋_GB2312" w:cs="Times New Roman"/>
          <w:b w:val="0"/>
          <w:bCs w:val="0"/>
          <w:color w:val="auto"/>
          <w:sz w:val="32"/>
          <w:szCs w:val="32"/>
          <w:highlight w:val="none"/>
          <w:u w:val="none" w:color="auto"/>
          <w:lang w:val="en-US" w:eastAsia="zh-CN"/>
        </w:rPr>
        <w:t>预计</w:t>
      </w:r>
      <w:r>
        <w:rPr>
          <w:rFonts w:hint="default" w:ascii="Times New Roman" w:hAnsi="Times New Roman" w:eastAsia="仿宋_GB2312" w:cs="Times New Roman"/>
          <w:color w:val="auto"/>
          <w:sz w:val="32"/>
          <w:szCs w:val="32"/>
          <w:highlight w:val="none"/>
          <w:u w:val="none" w:color="auto"/>
          <w:lang w:val="en-US" w:eastAsia="zh-CN"/>
        </w:rPr>
        <w:t>2021年地区生产总值突破5000亿元，人均GDP突破5万美元，一般公共预算收入突破200亿元，规上工业增加值突破500亿元。地区生产总值约5300亿元，增长8.4%左右、连续第3年高于全市平均水平，辖区税收完成1833亿元、较2020年连上三个百亿台阶，获评“2021年赛迪投资竞争力百强区”第二。</w:t>
      </w:r>
    </w:p>
    <w:p w14:paraId="1BCEEA09">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lang w:val="en-US" w:eastAsia="zh-CN"/>
        </w:rPr>
        <w:t>城区治理引领示范。</w:t>
      </w:r>
      <w:r>
        <w:rPr>
          <w:rFonts w:hint="default" w:ascii="Times New Roman" w:hAnsi="Times New Roman" w:eastAsia="仿宋_GB2312" w:cs="Times New Roman"/>
          <w:color w:val="auto"/>
          <w:sz w:val="32"/>
          <w:szCs w:val="32"/>
          <w:highlight w:val="none"/>
          <w:u w:val="none" w:color="auto"/>
          <w:lang w:val="en-US" w:eastAsia="zh-CN"/>
        </w:rPr>
        <w:t>科学稳妥处置“5</w:t>
      </w:r>
      <w:r>
        <w:rPr>
          <w:rFonts w:hint="eastAsia" w:ascii="Times New Roman" w:hAnsi="Times New Roman" w:eastAsia="仿宋_GB2312" w:cs="Times New Roman"/>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18”赛格大厦楼宇振动事件，</w:t>
      </w:r>
      <w:r>
        <w:rPr>
          <w:rFonts w:hint="default" w:ascii="Times New Roman" w:hAnsi="Times New Roman" w:eastAsia="仿宋_GB2312" w:cs="Times New Roman"/>
          <w:sz w:val="32"/>
          <w:szCs w:val="32"/>
          <w:highlight w:val="none"/>
          <w:u w:val="none" w:color="auto"/>
          <w:lang w:val="en-US" w:eastAsia="zh-CN"/>
        </w:rPr>
        <w:t>创建全市首个“瓶装气全面退出”示范街道，</w:t>
      </w:r>
      <w:r>
        <w:rPr>
          <w:rFonts w:hint="default" w:ascii="Times New Roman" w:hAnsi="Times New Roman" w:eastAsia="仿宋_GB2312" w:cs="Times New Roman"/>
          <w:color w:val="auto"/>
          <w:sz w:val="32"/>
          <w:szCs w:val="32"/>
          <w:highlight w:val="none"/>
          <w:u w:val="none" w:color="auto"/>
          <w:lang w:val="en-US" w:eastAsia="zh-CN"/>
        </w:rPr>
        <w:t>入选首批“广东省法治政府建设示范区”，获评“平安中国建设示范县（区）”。</w:t>
      </w:r>
    </w:p>
    <w:p w14:paraId="03331F58">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b/>
          <w:bCs/>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lang w:val="en-US" w:eastAsia="zh-CN"/>
        </w:rPr>
        <w:t>文明城区亮点纷呈。</w:t>
      </w:r>
      <w:r>
        <w:rPr>
          <w:rFonts w:hint="default" w:ascii="Times New Roman" w:hAnsi="Times New Roman" w:eastAsia="仿宋_GB2312" w:cs="Times New Roman"/>
          <w:color w:val="auto"/>
          <w:sz w:val="32"/>
          <w:szCs w:val="32"/>
          <w:highlight w:val="none"/>
          <w:u w:val="none" w:color="auto"/>
          <w:lang w:eastAsia="zh-CN"/>
        </w:rPr>
        <w:t>出台全国首份区级文明城市建设白皮书，粤港澳大湾区</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首个建在</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公园里的“</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新时代文明实践中心”</w:t>
      </w:r>
      <w:r>
        <w:rPr>
          <w:rFonts w:hint="default" w:ascii="Times New Roman" w:hAnsi="Times New Roman" w:eastAsia="仿宋_GB2312" w:cs="Times New Roman"/>
          <w:color w:val="auto"/>
          <w:sz w:val="32"/>
          <w:szCs w:val="32"/>
          <w:highlight w:val="none"/>
          <w:u w:val="none" w:color="auto"/>
          <w:lang w:val="en-US" w:eastAsia="zh-CN"/>
        </w:rPr>
        <w:t>正式启用</w:t>
      </w:r>
      <w:r>
        <w:rPr>
          <w:rFonts w:hint="default" w:ascii="Times New Roman" w:hAnsi="Times New Roman" w:eastAsia="仿宋_GB2312" w:cs="Times New Roman"/>
          <w:color w:val="auto"/>
          <w:sz w:val="32"/>
          <w:szCs w:val="32"/>
          <w:highlight w:val="none"/>
          <w:u w:val="none" w:color="auto"/>
          <w:lang w:eastAsia="zh-CN"/>
        </w:rPr>
        <w:t>，“莲花山”</w:t>
      </w:r>
      <w:r>
        <w:rPr>
          <w:rFonts w:hint="default" w:ascii="Times New Roman" w:hAnsi="Times New Roman" w:eastAsia="仿宋_GB2312" w:cs="Times New Roman"/>
          <w:color w:val="auto"/>
          <w:sz w:val="32"/>
          <w:szCs w:val="32"/>
          <w:highlight w:val="none"/>
          <w:u w:val="none" w:color="auto"/>
          <w:lang w:val="en-US" w:eastAsia="zh-CN"/>
        </w:rPr>
        <w:t>成为福田文化IP，</w:t>
      </w:r>
      <w:r>
        <w:rPr>
          <w:rFonts w:hint="default" w:ascii="Times New Roman" w:hAnsi="Times New Roman" w:eastAsia="仿宋_GB2312" w:cs="Times New Roman"/>
          <w:color w:val="auto"/>
          <w:sz w:val="32"/>
          <w:szCs w:val="32"/>
          <w:highlight w:val="none"/>
          <w:u w:val="none" w:color="auto"/>
          <w:lang w:eastAsia="zh-CN"/>
        </w:rPr>
        <w:t>文体场馆“一网统管、一键预约”平台得到中央全面深化改革领导小组办公室推广，区扫黄打非办获评2020年全国“扫黄打非”先进集体，区文化广电旅游体育局获评“2017</w:t>
      </w:r>
      <w:r>
        <w:rPr>
          <w:rFonts w:hint="eastAsia" w:ascii="仿宋_GB2312" w:hAnsi="仿宋_GB2312" w:eastAsia="仿宋_GB2312" w:cs="仿宋_GB2312"/>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eastAsia="zh-CN"/>
        </w:rPr>
        <w:t>2020年度全国群众体育先进单位”。</w:t>
      </w:r>
    </w:p>
    <w:p w14:paraId="21E5FCFB">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lang w:val="en-US" w:eastAsia="zh-CN"/>
        </w:rPr>
        <w:t>民生保障坚实有力。</w:t>
      </w:r>
      <w:r>
        <w:rPr>
          <w:rFonts w:hint="default" w:ascii="Times New Roman" w:hAnsi="Times New Roman" w:eastAsia="仿宋_GB2312" w:cs="Times New Roman"/>
          <w:color w:val="auto"/>
          <w:sz w:val="32"/>
          <w:szCs w:val="32"/>
          <w:highlight w:val="none"/>
          <w:u w:val="none" w:color="auto"/>
          <w:lang w:val="en-US" w:eastAsia="zh-CN"/>
        </w:rPr>
        <w:t>国家基本公共服务标准化综合试点以全省第一成绩通过中期评估，智慧农贸市场管理等44项基本公共服务标准纳入省市地方标准，获评“2021中国公平教育百佳县市”第二，中山大学附属第八医院（深圳福田）成功创建三甲医院，居民健康素养水平连续7年全市第一。</w:t>
      </w:r>
    </w:p>
    <w:p w14:paraId="0C77C190">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eastAsia="zh-CN"/>
        </w:rPr>
        <w:t>——魅力福田近悦远来。</w:t>
      </w:r>
      <w:r>
        <w:rPr>
          <w:rFonts w:hint="default" w:ascii="Times New Roman" w:hAnsi="Times New Roman" w:eastAsia="仿宋_GB2312" w:cs="Times New Roman"/>
          <w:b w:val="0"/>
          <w:bCs w:val="0"/>
          <w:color w:val="auto"/>
          <w:sz w:val="32"/>
          <w:szCs w:val="32"/>
          <w:highlight w:val="none"/>
          <w:u w:val="none" w:color="auto"/>
          <w:lang w:eastAsia="zh-CN"/>
        </w:rPr>
        <w:t>中央生态环保督察案件高质量办结，福田海滨生态体育公园精彩开园、获</w:t>
      </w:r>
      <w:r>
        <w:rPr>
          <w:rFonts w:hint="default" w:ascii="Times New Roman" w:hAnsi="Times New Roman" w:eastAsia="仿宋_GB2312" w:cs="Times New Roman"/>
          <w:b w:val="0"/>
          <w:bCs w:val="0"/>
          <w:color w:val="auto"/>
          <w:sz w:val="32"/>
          <w:szCs w:val="32"/>
          <w:highlight w:val="none"/>
          <w:u w:val="none" w:color="auto"/>
          <w:lang w:val="en-US" w:eastAsia="zh-CN"/>
        </w:rPr>
        <w:t>“2021最佳体育创新奖”</w:t>
      </w:r>
      <w:r>
        <w:rPr>
          <w:rFonts w:hint="default" w:ascii="Times New Roman" w:hAnsi="Times New Roman" w:eastAsia="仿宋_GB2312" w:cs="Times New Roman"/>
          <w:b w:val="0"/>
          <w:bCs w:val="0"/>
          <w:color w:val="auto"/>
          <w:sz w:val="32"/>
          <w:szCs w:val="32"/>
          <w:highlight w:val="none"/>
          <w:u w:val="none" w:color="auto"/>
          <w:lang w:eastAsia="zh-CN"/>
        </w:rPr>
        <w:t>，公园绿地500米服务半径覆盖率全市第一，福田红树林保护区时隔</w:t>
      </w:r>
      <w:r>
        <w:rPr>
          <w:rFonts w:hint="default" w:ascii="Times New Roman" w:hAnsi="Times New Roman" w:eastAsia="仿宋_GB2312" w:cs="Times New Roman"/>
          <w:b w:val="0"/>
          <w:bCs w:val="0"/>
          <w:color w:val="auto"/>
          <w:sz w:val="32"/>
          <w:szCs w:val="32"/>
          <w:highlight w:val="none"/>
          <w:u w:val="none" w:color="auto"/>
          <w:lang w:val="en-US" w:eastAsia="zh-CN"/>
        </w:rPr>
        <w:t>6年再现黑天鹅踪影。</w:t>
      </w:r>
    </w:p>
    <w:p w14:paraId="5652B715">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一年来，我们主要抓好</w:t>
      </w:r>
      <w:r>
        <w:rPr>
          <w:rFonts w:hint="default" w:ascii="Times New Roman" w:hAnsi="Times New Roman" w:eastAsia="仿宋_GB2312" w:cs="Times New Roman"/>
          <w:b w:val="0"/>
          <w:bCs w:val="0"/>
          <w:sz w:val="32"/>
          <w:szCs w:val="32"/>
          <w:highlight w:val="none"/>
          <w:u w:val="none" w:color="auto"/>
          <w:lang w:val="en-US" w:eastAsia="zh-CN"/>
        </w:rPr>
        <w:t>六个方面</w:t>
      </w:r>
      <w:r>
        <w:rPr>
          <w:rFonts w:hint="default" w:ascii="Times New Roman" w:hAnsi="Times New Roman" w:eastAsia="仿宋_GB2312" w:cs="Times New Roman"/>
          <w:sz w:val="32"/>
          <w:szCs w:val="32"/>
          <w:highlight w:val="none"/>
          <w:u w:val="none" w:color="auto"/>
          <w:lang w:val="en-US" w:eastAsia="zh-CN"/>
        </w:rPr>
        <w:t>的工作：</w:t>
      </w:r>
    </w:p>
    <w:p w14:paraId="3B0E1650">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楷体_GB2312" w:cs="Times New Roman"/>
          <w:color w:val="auto"/>
          <w:sz w:val="32"/>
          <w:szCs w:val="32"/>
          <w:highlight w:val="none"/>
          <w:u w:val="none" w:color="auto"/>
          <w:lang w:val="en-US" w:eastAsia="zh-CN"/>
        </w:rPr>
        <w:t>（一）战略平台能级跃升。</w:t>
      </w:r>
      <w:r>
        <w:rPr>
          <w:rFonts w:hint="default" w:ascii="Times New Roman" w:hAnsi="Times New Roman" w:eastAsia="仿宋_GB2312" w:cs="Times New Roman"/>
          <w:b w:val="0"/>
          <w:bCs w:val="0"/>
          <w:color w:val="auto"/>
          <w:sz w:val="32"/>
          <w:szCs w:val="32"/>
          <w:highlight w:val="none"/>
          <w:u w:val="none" w:color="auto"/>
          <w:lang w:val="en-US" w:eastAsia="zh-CN"/>
        </w:rPr>
        <w:t>坚决落实国家战略、城市使命，“三大新引擎”建设取得阶段性成果。</w:t>
      </w:r>
      <w:r>
        <w:rPr>
          <w:rFonts w:hint="default" w:ascii="Times New Roman" w:hAnsi="Times New Roman" w:eastAsia="仿宋_GB2312" w:cs="Times New Roman"/>
          <w:b/>
          <w:bCs/>
          <w:color w:val="auto"/>
          <w:sz w:val="32"/>
          <w:szCs w:val="32"/>
          <w:highlight w:val="none"/>
          <w:u w:val="none" w:color="auto"/>
          <w:lang w:val="en-US" w:eastAsia="zh-CN"/>
        </w:rPr>
        <w:t>河套深港科技创新合作区生机勃发。</w:t>
      </w:r>
      <w:r>
        <w:rPr>
          <w:rFonts w:hint="default" w:ascii="Times New Roman" w:hAnsi="Times New Roman" w:eastAsia="仿宋_GB2312" w:cs="Times New Roman"/>
          <w:b w:val="0"/>
          <w:bCs w:val="0"/>
          <w:color w:val="auto"/>
          <w:sz w:val="32"/>
          <w:szCs w:val="32"/>
          <w:highlight w:val="none"/>
          <w:u w:val="none" w:color="auto"/>
          <w:lang w:val="en-US" w:eastAsia="zh-CN"/>
        </w:rPr>
        <w:t>成为国家“十四五”规划“两廊两点”架构体系的创新极点。</w:t>
      </w:r>
      <w:r>
        <w:rPr>
          <w:rFonts w:hint="default" w:ascii="Times New Roman" w:hAnsi="Times New Roman" w:eastAsia="仿宋_GB2312" w:cs="Times New Roman"/>
          <w:color w:val="auto"/>
          <w:sz w:val="32"/>
          <w:szCs w:val="32"/>
          <w:highlight w:val="none"/>
          <w:u w:val="none" w:color="auto"/>
          <w:lang w:val="en-US" w:eastAsia="zh-CN"/>
        </w:rPr>
        <w:t>市领导小组高位推动的新机制高效运行，市区联动更加顺畅。</w:t>
      </w:r>
      <w:r>
        <w:rPr>
          <w:rFonts w:hint="default" w:ascii="Times New Roman" w:hAnsi="Times New Roman" w:eastAsia="仿宋_GB2312" w:cs="Times New Roman"/>
          <w:b w:val="0"/>
          <w:bCs w:val="0"/>
          <w:color w:val="auto"/>
          <w:sz w:val="32"/>
          <w:szCs w:val="32"/>
          <w:highlight w:val="none"/>
          <w:u w:val="none" w:color="auto"/>
          <w:lang w:val="en-US" w:eastAsia="zh-CN"/>
        </w:rPr>
        <w:t>加速推进规则机制“软联通”和基础设施“硬联通”，科研“政策包”及首批18个配套文件落地实施，合作区跨境专用口岸建设纳入国家“十四五”口岸发展规划。引进深港澳芯片联合研究院、华为数字能源研发中心等20余个优质项目，国家药监局药品和器械大湾区分中心正式开展业务，量子信息科学国家实验室深圳基地顺利落地。关地一体政务大厅“e站通”投入使用，深港跨境车辆业务、商事登记等超过360个事项实现“一次办”。“一区两园”合作安排正式签订，内地首个深港联合办公场所投入使用，首批入驻香港高校4个科研项目、7家港澳知名仲裁机构，深港协同开发结出丰硕成果。</w:t>
      </w:r>
      <w:r>
        <w:rPr>
          <w:rFonts w:hint="default" w:ascii="Times New Roman" w:hAnsi="Times New Roman" w:eastAsia="仿宋_GB2312" w:cs="Times New Roman"/>
          <w:b/>
          <w:bCs/>
          <w:color w:val="auto"/>
          <w:sz w:val="32"/>
          <w:szCs w:val="32"/>
          <w:highlight w:val="none"/>
          <w:u w:val="none" w:color="auto"/>
          <w:lang w:val="en-US" w:eastAsia="zh-CN"/>
        </w:rPr>
        <w:t>香蜜湖新金融中心破局成势。</w:t>
      </w:r>
      <w:r>
        <w:rPr>
          <w:rFonts w:hint="default" w:ascii="Times New Roman" w:hAnsi="Times New Roman" w:eastAsia="仿宋_GB2312" w:cs="Times New Roman"/>
          <w:b w:val="0"/>
          <w:bCs w:val="0"/>
          <w:color w:val="auto"/>
          <w:sz w:val="32"/>
          <w:szCs w:val="32"/>
          <w:highlight w:val="none"/>
          <w:u w:val="none" w:color="auto"/>
          <w:lang w:val="en-US" w:eastAsia="zh-CN"/>
        </w:rPr>
        <w:t>发布全国首支绿色金融指数，“香蜜湖金融+”系列指数影响力不断增强。</w:t>
      </w:r>
      <w:r>
        <w:rPr>
          <w:rFonts w:hint="default" w:ascii="Times New Roman" w:hAnsi="Times New Roman" w:eastAsia="仿宋_GB2312" w:cs="Times New Roman"/>
          <w:color w:val="auto"/>
          <w:sz w:val="32"/>
          <w:szCs w:val="32"/>
          <w:highlight w:val="none"/>
          <w:u w:val="none" w:color="auto"/>
          <w:lang w:val="en-US" w:eastAsia="zh-CN"/>
        </w:rPr>
        <w:t>深圳国际交流中心项目一期、深圳金融文化中心开工建设。</w:t>
      </w:r>
      <w:r>
        <w:rPr>
          <w:rFonts w:hint="default" w:ascii="Times New Roman" w:hAnsi="Times New Roman" w:eastAsia="仿宋_GB2312" w:cs="Times New Roman"/>
          <w:b w:val="0"/>
          <w:bCs w:val="0"/>
          <w:color w:val="auto"/>
          <w:sz w:val="32"/>
          <w:szCs w:val="32"/>
          <w:highlight w:val="none"/>
          <w:u w:val="none" w:color="auto"/>
          <w:lang w:val="en-US" w:eastAsia="zh-CN"/>
        </w:rPr>
        <w:t>引入“总规划师+总建筑师”制度，</w:t>
      </w:r>
      <w:r>
        <w:rPr>
          <w:rFonts w:hint="default" w:ascii="Times New Roman" w:hAnsi="Times New Roman" w:eastAsia="仿宋_GB2312" w:cs="Times New Roman"/>
          <w:color w:val="auto"/>
          <w:sz w:val="32"/>
          <w:szCs w:val="32"/>
          <w:highlight w:val="none"/>
          <w:u w:val="none" w:color="auto"/>
          <w:lang w:val="en-US" w:eastAsia="zh-CN"/>
        </w:rPr>
        <w:t>改革开放展览馆、国际演艺中心的设计运营方案持续优化。</w:t>
      </w:r>
      <w:r>
        <w:rPr>
          <w:rFonts w:hint="default" w:ascii="Times New Roman" w:hAnsi="Times New Roman" w:eastAsia="仿宋_GB2312" w:cs="Times New Roman"/>
          <w:b w:val="0"/>
          <w:bCs w:val="0"/>
          <w:color w:val="auto"/>
          <w:sz w:val="32"/>
          <w:szCs w:val="32"/>
          <w:highlight w:val="none"/>
          <w:u w:val="none" w:color="auto"/>
          <w:lang w:val="en-US" w:eastAsia="zh-CN"/>
        </w:rPr>
        <w:t>签署土地一揽子处置框架协议，释放1.4平方公里连片土地，</w:t>
      </w:r>
      <w:r>
        <w:rPr>
          <w:rFonts w:hint="default" w:ascii="Times New Roman" w:hAnsi="Times New Roman" w:eastAsia="仿宋_GB2312" w:cs="Times New Roman"/>
          <w:color w:val="auto"/>
          <w:sz w:val="32"/>
          <w:szCs w:val="32"/>
          <w:highlight w:val="none"/>
          <w:u w:val="none" w:color="auto"/>
          <w:lang w:val="en-US" w:eastAsia="zh-CN"/>
        </w:rPr>
        <w:t>香蜜湖度假村城市更新通过单元计划</w:t>
      </w:r>
      <w:r>
        <w:rPr>
          <w:rFonts w:hint="default" w:ascii="Times New Roman" w:hAnsi="Times New Roman" w:eastAsia="仿宋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b/>
          <w:bCs/>
          <w:color w:val="auto"/>
          <w:sz w:val="32"/>
          <w:szCs w:val="32"/>
          <w:highlight w:val="none"/>
          <w:u w:val="none" w:color="auto"/>
          <w:lang w:val="en-US" w:eastAsia="zh-CN"/>
        </w:rPr>
        <w:t>环中心公园活力圈蓄力起航。</w:t>
      </w:r>
      <w:r>
        <w:rPr>
          <w:rFonts w:hint="default" w:ascii="Times New Roman" w:hAnsi="Times New Roman" w:eastAsia="仿宋_GB2312" w:cs="Times New Roman"/>
          <w:b w:val="0"/>
          <w:bCs w:val="0"/>
          <w:color w:val="auto"/>
          <w:sz w:val="32"/>
          <w:szCs w:val="32"/>
          <w:highlight w:val="none"/>
          <w:u w:val="none" w:color="auto"/>
          <w:lang w:val="en-US" w:eastAsia="zh-CN"/>
        </w:rPr>
        <w:t>完成片区统筹规划编制，中心公园、笔架山公园总体规划进入报批阶段，中心公园生态修复与功能完善一期工程正式启动。华富北棚改项目基本完成拆除工作，华富村东西区、南华村棚改项目顺利开工，深科技城等10余个城市更新项目集中实施，133万平方米产业空间、103万平方米宜居空间即将释放。集展厅、商务、政务接待于一体的“城市云客厅”正式启用，成为政企交流对话、展示城市形象的云端平台。</w:t>
      </w:r>
    </w:p>
    <w:p w14:paraId="234C99C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楷体_GB2312" w:cs="Times New Roman"/>
          <w:color w:val="auto"/>
          <w:sz w:val="32"/>
          <w:szCs w:val="32"/>
          <w:highlight w:val="none"/>
          <w:u w:val="none" w:color="auto"/>
          <w:lang w:val="en-US" w:eastAsia="zh-CN"/>
        </w:rPr>
        <w:t>（二）经济发展稳中竞进。</w:t>
      </w:r>
      <w:r>
        <w:rPr>
          <w:rFonts w:hint="default" w:ascii="Times New Roman" w:hAnsi="Times New Roman" w:eastAsia="仿宋_GB2312" w:cs="Times New Roman"/>
          <w:color w:val="auto"/>
          <w:sz w:val="32"/>
          <w:szCs w:val="32"/>
          <w:highlight w:val="none"/>
          <w:u w:val="none" w:color="auto"/>
          <w:lang w:val="en-US" w:eastAsia="zh-CN"/>
        </w:rPr>
        <w:t>完整、准确、全面贯彻新发展理念，在较高基数上保持高质量较快增长。</w:t>
      </w:r>
      <w:r>
        <w:rPr>
          <w:rFonts w:hint="default" w:ascii="Times New Roman" w:hAnsi="Times New Roman" w:eastAsia="仿宋_GB2312" w:cs="Times New Roman"/>
          <w:b/>
          <w:bCs/>
          <w:color w:val="auto"/>
          <w:sz w:val="32"/>
          <w:szCs w:val="32"/>
          <w:highlight w:val="none"/>
          <w:u w:val="none" w:color="auto"/>
          <w:lang w:val="en-US" w:eastAsia="zh-CN"/>
        </w:rPr>
        <w:t>创新活力加速迸发。</w:t>
      </w:r>
      <w:r>
        <w:rPr>
          <w:rFonts w:hint="default" w:ascii="Times New Roman" w:hAnsi="Times New Roman" w:eastAsia="仿宋_GB2312" w:cs="Times New Roman"/>
          <w:b w:val="0"/>
          <w:bCs w:val="0"/>
          <w:color w:val="auto"/>
          <w:sz w:val="32"/>
          <w:szCs w:val="32"/>
          <w:highlight w:val="none"/>
          <w:u w:val="none" w:color="auto"/>
          <w:lang w:val="en-US" w:eastAsia="zh-CN"/>
        </w:rPr>
        <w:t>取得“十百千万”成绩，省级以上“专精特新”企业增至33家，市级以上创新载体增至310家，国家高新技术企业增至1415家，有效发明专利数增至20908件。国家5G中高频器件制造业创新中心获批建设，西门子能源深圳创新中心正式运营，荣耀终端、华为数字能源、英飞凌半导体等龙头企业加速集聚，累计引进院士14人、海外高层次人才24人、孔雀团队10个。福田以优异成绩通过“国家知识产权服务业集聚发展示范区”验收，第四届“绽放杯”5G应用征集大赛一等奖项目数量占全市一半。</w:t>
      </w:r>
      <w:r>
        <w:rPr>
          <w:rFonts w:hint="default" w:ascii="Times New Roman" w:hAnsi="Times New Roman" w:eastAsia="仿宋_GB2312" w:cs="Times New Roman"/>
          <w:b/>
          <w:bCs/>
          <w:color w:val="auto"/>
          <w:sz w:val="32"/>
          <w:szCs w:val="32"/>
          <w:highlight w:val="none"/>
          <w:u w:val="none" w:color="auto"/>
          <w:lang w:eastAsia="zh-CN"/>
        </w:rPr>
        <w:t>优势产业全线发力</w:t>
      </w:r>
      <w:r>
        <w:rPr>
          <w:rFonts w:hint="default" w:ascii="Times New Roman" w:hAnsi="Times New Roman" w:eastAsia="仿宋_GB2312" w:cs="Times New Roman"/>
          <w:b/>
          <w:bCs/>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打造全市首栋创投专业楼宇“国际风投创投中心”，香蜜湖加速器助力4家企业登陆科创板、创业板，成功发行全国首单战略性新兴产业专场知识产权资产证券化产品，推动形成“孵化器</w:t>
      </w:r>
      <w:r>
        <w:rPr>
          <w:rFonts w:hint="eastAsia" w:ascii="仿宋_GB2312" w:hAnsi="仿宋_GB2312" w:eastAsia="仿宋_GB2312" w:cs="仿宋_GB2312"/>
          <w:b w:val="0"/>
          <w:bCs w:val="0"/>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加速器</w:t>
      </w:r>
      <w:r>
        <w:rPr>
          <w:rFonts w:hint="eastAsia" w:ascii="仿宋_GB2312" w:hAnsi="仿宋_GB2312" w:eastAsia="仿宋_GB2312" w:cs="仿宋_GB2312"/>
          <w:b w:val="0"/>
          <w:bCs w:val="0"/>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投融资对接”全链条体系。引入广东省供应链金融创新合规实验室，建设首贷续贷服务中心，金融服务实体经济能力不断增强。全市首家外资控股券商在深分支机构落户福田，外资金融机构增至53家，占全市近六成。打造全国首个数字文化产业基地，华强北入选首批“广东省级示范特色步行街（商圈）”。高端服务业融合示范中心挂牌运营，市级总部企业数量增至92家，位列全市第一。</w:t>
      </w:r>
      <w:r>
        <w:rPr>
          <w:rFonts w:hint="default" w:ascii="Times New Roman" w:hAnsi="Times New Roman" w:eastAsia="仿宋_GB2312" w:cs="Times New Roman"/>
          <w:b/>
          <w:bCs/>
          <w:color w:val="auto"/>
          <w:sz w:val="32"/>
          <w:szCs w:val="32"/>
          <w:highlight w:val="none"/>
          <w:u w:val="none" w:color="auto"/>
          <w:lang w:val="en-US" w:eastAsia="zh-CN"/>
        </w:rPr>
        <w:t>经济双循环更加畅通。</w:t>
      </w:r>
      <w:r>
        <w:rPr>
          <w:rFonts w:hint="default" w:ascii="Times New Roman" w:hAnsi="Times New Roman" w:eastAsia="仿宋_GB2312" w:cs="Times New Roman"/>
          <w:b w:val="0"/>
          <w:bCs w:val="0"/>
          <w:color w:val="auto"/>
          <w:sz w:val="32"/>
          <w:szCs w:val="32"/>
          <w:highlight w:val="none"/>
          <w:u w:val="none" w:color="auto"/>
          <w:lang w:val="en-US" w:eastAsia="zh-CN"/>
        </w:rPr>
        <w:t>成立商圈联盟，举办</w:t>
      </w:r>
      <w:r>
        <w:rPr>
          <w:rFonts w:hint="default" w:ascii="Times New Roman" w:hAnsi="Times New Roman" w:eastAsia="仿宋_GB2312" w:cs="Times New Roman"/>
          <w:sz w:val="32"/>
          <w:szCs w:val="32"/>
          <w:highlight w:val="none"/>
          <w:u w:val="none" w:color="auto"/>
          <w:lang w:eastAsia="zh-CN"/>
        </w:rPr>
        <w:t>“福田</w:t>
      </w:r>
      <w:r>
        <w:rPr>
          <w:rFonts w:hint="default" w:ascii="Times New Roman" w:hAnsi="Times New Roman" w:eastAsia="仿宋_GB2312" w:cs="Times New Roman"/>
          <w:b w:val="0"/>
          <w:bCs w:val="0"/>
          <w:color w:val="auto"/>
          <w:sz w:val="32"/>
          <w:szCs w:val="32"/>
          <w:highlight w:val="none"/>
          <w:u w:val="none" w:color="auto"/>
          <w:lang w:val="en-US" w:eastAsia="zh-CN"/>
        </w:rPr>
        <w:t>咖啡生活节”</w:t>
      </w:r>
      <w:r>
        <w:rPr>
          <w:rFonts w:hint="default" w:ascii="Times New Roman" w:hAnsi="Times New Roman" w:eastAsia="仿宋_GB2312" w:cs="Times New Roman"/>
          <w:sz w:val="32"/>
          <w:szCs w:val="32"/>
          <w:highlight w:val="none"/>
          <w:u w:val="none" w:color="auto"/>
        </w:rPr>
        <w:t>“湾区之yeah 乐在福田”</w:t>
      </w:r>
      <w:r>
        <w:rPr>
          <w:rFonts w:hint="default" w:ascii="Times New Roman" w:hAnsi="Times New Roman" w:eastAsia="仿宋_GB2312" w:cs="Times New Roman"/>
          <w:b w:val="0"/>
          <w:bCs w:val="0"/>
          <w:color w:val="auto"/>
          <w:sz w:val="32"/>
          <w:szCs w:val="32"/>
          <w:highlight w:val="none"/>
          <w:u w:val="none" w:color="auto"/>
          <w:lang w:val="en-US" w:eastAsia="zh-CN"/>
        </w:rPr>
        <w:t>等</w:t>
      </w:r>
      <w:r>
        <w:rPr>
          <w:rFonts w:hint="default" w:ascii="Times New Roman" w:hAnsi="Times New Roman" w:eastAsia="仿宋_GB2312" w:cs="Times New Roman"/>
          <w:sz w:val="32"/>
          <w:szCs w:val="32"/>
          <w:highlight w:val="none"/>
          <w:u w:val="none" w:color="auto"/>
        </w:rPr>
        <w:t>活动，</w:t>
      </w:r>
      <w:r>
        <w:rPr>
          <w:rFonts w:hint="default" w:ascii="Times New Roman" w:hAnsi="Times New Roman" w:eastAsia="仿宋_GB2312" w:cs="Times New Roman"/>
          <w:sz w:val="32"/>
          <w:szCs w:val="32"/>
          <w:highlight w:val="none"/>
          <w:u w:val="none" w:color="auto"/>
          <w:lang w:eastAsia="zh-CN"/>
        </w:rPr>
        <w:t>“深圳节日大道”获评“年度消费口碑大奖”。</w:t>
      </w:r>
      <w:r>
        <w:rPr>
          <w:rFonts w:hint="default" w:ascii="Times New Roman" w:hAnsi="Times New Roman" w:eastAsia="仿宋_GB2312" w:cs="Times New Roman"/>
          <w:b w:val="0"/>
          <w:bCs w:val="0"/>
          <w:color w:val="auto"/>
          <w:sz w:val="32"/>
          <w:szCs w:val="32"/>
          <w:highlight w:val="none"/>
          <w:u w:val="none" w:color="auto"/>
          <w:lang w:val="en-US" w:eastAsia="zh-CN"/>
        </w:rPr>
        <w:t>老佛爷百货等高端消费品牌加快落地，</w:t>
      </w:r>
      <w:r>
        <w:rPr>
          <w:rFonts w:hint="default" w:ascii="Times New Roman" w:hAnsi="Times New Roman" w:eastAsia="仿宋_GB2312" w:cs="Times New Roman"/>
          <w:sz w:val="32"/>
          <w:szCs w:val="32"/>
          <w:highlight w:val="none"/>
          <w:u w:val="none" w:color="auto"/>
        </w:rPr>
        <w:t>由你网络</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rPr>
        <w:t>朴朴超市、叮咚买菜等</w:t>
      </w:r>
      <w:r>
        <w:rPr>
          <w:rFonts w:hint="default" w:ascii="Times New Roman" w:hAnsi="Times New Roman" w:eastAsia="仿宋_GB2312" w:cs="Times New Roman"/>
          <w:sz w:val="32"/>
          <w:szCs w:val="32"/>
          <w:highlight w:val="none"/>
          <w:u w:val="none" w:color="auto"/>
          <w:lang w:eastAsia="zh-CN"/>
        </w:rPr>
        <w:t>互联网</w:t>
      </w:r>
      <w:r>
        <w:rPr>
          <w:rFonts w:hint="default" w:ascii="Times New Roman" w:hAnsi="Times New Roman" w:eastAsia="仿宋_GB2312" w:cs="Times New Roman"/>
          <w:sz w:val="32"/>
          <w:szCs w:val="32"/>
          <w:highlight w:val="none"/>
          <w:u w:val="none" w:color="auto"/>
        </w:rPr>
        <w:t>新零售企业高速发展</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b w:val="0"/>
          <w:bCs w:val="0"/>
          <w:sz w:val="32"/>
          <w:szCs w:val="32"/>
          <w:highlight w:val="none"/>
          <w:u w:val="none" w:color="auto"/>
          <w:lang w:val="en-US" w:eastAsia="zh-CN"/>
        </w:rPr>
        <w:t>社会消费品零售</w:t>
      </w:r>
      <w:r>
        <w:rPr>
          <w:rFonts w:hint="default" w:ascii="Times New Roman" w:hAnsi="Times New Roman" w:eastAsia="仿宋_GB2312" w:cs="Times New Roman"/>
          <w:b w:val="0"/>
          <w:bCs w:val="0"/>
          <w:color w:val="auto"/>
          <w:sz w:val="32"/>
          <w:szCs w:val="32"/>
          <w:highlight w:val="none"/>
          <w:u w:val="none" w:color="auto"/>
          <w:lang w:val="en-US" w:eastAsia="zh-CN"/>
        </w:rPr>
        <w:t>总额预计达到2250亿元。</w:t>
      </w:r>
      <w:r>
        <w:rPr>
          <w:rFonts w:hint="default" w:ascii="Times New Roman" w:hAnsi="Times New Roman" w:eastAsia="仿宋_GB2312" w:cs="Times New Roman"/>
          <w:b w:val="0"/>
          <w:bCs w:val="0"/>
          <w:strike w:val="0"/>
          <w:dstrike w:val="0"/>
          <w:color w:val="auto"/>
          <w:sz w:val="32"/>
          <w:szCs w:val="32"/>
          <w:highlight w:val="none"/>
          <w:u w:val="none" w:color="auto"/>
          <w:lang w:val="en-US" w:eastAsia="zh-CN"/>
        </w:rPr>
        <w:t>新建“1210</w:t>
      </w:r>
      <w:r>
        <w:rPr>
          <w:rFonts w:hint="default" w:ascii="Times New Roman" w:hAnsi="Times New Roman" w:eastAsia="仿宋_GB2312" w:cs="Times New Roman"/>
          <w:b w:val="0"/>
          <w:bCs w:val="0"/>
          <w:color w:val="auto"/>
          <w:sz w:val="32"/>
          <w:szCs w:val="32"/>
          <w:highlight w:val="none"/>
          <w:u w:val="none" w:color="auto"/>
          <w:lang w:val="en-US" w:eastAsia="zh-CN"/>
        </w:rPr>
        <w:t>跨境电商查验中心”，落地逸仙跨境电商总部等平台，福田保税区发展绩效蝉联全省第一，进出口总额预计超过7500亿元，连续22年领跑全市。</w:t>
      </w:r>
      <w:r>
        <w:rPr>
          <w:rFonts w:hint="default" w:ascii="Times New Roman" w:hAnsi="Times New Roman" w:eastAsia="仿宋_GB2312" w:cs="Times New Roman"/>
          <w:b/>
          <w:bCs/>
          <w:color w:val="auto"/>
          <w:sz w:val="32"/>
          <w:szCs w:val="32"/>
          <w:highlight w:val="none"/>
          <w:u w:val="none" w:color="auto"/>
          <w:lang w:val="en-US" w:eastAsia="zh-CN"/>
        </w:rPr>
        <w:t>营商环境不断优化。</w:t>
      </w:r>
      <w:r>
        <w:rPr>
          <w:rFonts w:hint="default" w:ascii="Times New Roman" w:hAnsi="Times New Roman" w:eastAsia="仿宋_GB2312" w:cs="Times New Roman"/>
          <w:color w:val="auto"/>
          <w:sz w:val="32"/>
          <w:szCs w:val="32"/>
          <w:highlight w:val="none"/>
          <w:u w:val="none" w:color="auto"/>
          <w:lang w:val="en-US" w:eastAsia="zh-CN"/>
        </w:rPr>
        <w:t>创新举办营商环境云推介大会，</w:t>
      </w:r>
      <w:r>
        <w:rPr>
          <w:rFonts w:hint="default" w:ascii="Times New Roman" w:hAnsi="Times New Roman" w:eastAsia="仿宋_GB2312" w:cs="Times New Roman"/>
          <w:b w:val="0"/>
          <w:bCs w:val="0"/>
          <w:color w:val="auto"/>
          <w:sz w:val="32"/>
          <w:szCs w:val="32"/>
          <w:highlight w:val="none"/>
          <w:u w:val="none" w:color="auto"/>
          <w:lang w:val="en-US" w:eastAsia="zh-CN"/>
        </w:rPr>
        <w:t>迭代升级</w:t>
      </w:r>
      <w:r>
        <w:rPr>
          <w:rFonts w:hint="default" w:ascii="Times New Roman" w:hAnsi="Times New Roman" w:eastAsia="仿宋_GB2312" w:cs="Times New Roman"/>
          <w:color w:val="auto"/>
          <w:sz w:val="32"/>
          <w:szCs w:val="32"/>
          <w:highlight w:val="none"/>
          <w:u w:val="none" w:color="auto"/>
          <w:lang w:val="en-US" w:eastAsia="zh-CN"/>
        </w:rPr>
        <w:t>“1+9+N”产业资金、“福田英才荟”等政策体系，累计投入产业扶持资金17.</w:t>
      </w:r>
      <w:r>
        <w:rPr>
          <w:rFonts w:hint="default" w:ascii="Times New Roman" w:hAnsi="Times New Roman" w:eastAsia="仿宋_GB2312" w:cs="Times New Roman"/>
          <w:i w:val="0"/>
          <w:iCs w:val="0"/>
          <w:color w:val="auto"/>
          <w:sz w:val="32"/>
          <w:szCs w:val="32"/>
          <w:highlight w:val="none"/>
          <w:u w:val="none" w:color="auto"/>
          <w:lang w:val="en-US" w:eastAsia="zh-CN"/>
        </w:rPr>
        <w:t>8</w:t>
      </w:r>
      <w:r>
        <w:rPr>
          <w:rFonts w:hint="default" w:ascii="Times New Roman" w:hAnsi="Times New Roman" w:eastAsia="仿宋_GB2312" w:cs="Times New Roman"/>
          <w:color w:val="auto"/>
          <w:sz w:val="32"/>
          <w:szCs w:val="32"/>
          <w:highlight w:val="none"/>
          <w:u w:val="none" w:color="auto"/>
          <w:lang w:val="en-US" w:eastAsia="zh-CN"/>
        </w:rPr>
        <w:t>亿元、人才奖励资金8.8亿元，全球招商大会洽谈签约项目26个、总投资超过880亿元。在全市率先打造信用审批示范大厅，率先做到7×24小时一次性自助领取营业执照和免费印章等证照物件。分级分类提供企业服务，累计上门服务联系企业超过1.1万家次，解决问题2855个。</w:t>
      </w:r>
    </w:p>
    <w:p w14:paraId="760741C2">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jc w:val="distribute"/>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楷体_GB2312" w:cs="Times New Roman"/>
          <w:color w:val="auto"/>
          <w:sz w:val="32"/>
          <w:szCs w:val="32"/>
          <w:highlight w:val="none"/>
          <w:u w:val="none" w:color="auto"/>
          <w:lang w:val="en-US" w:eastAsia="zh-CN"/>
        </w:rPr>
        <w:t>（三）民生事业强优补短。</w:t>
      </w:r>
      <w:r>
        <w:rPr>
          <w:rFonts w:hint="default" w:ascii="Times New Roman" w:hAnsi="Times New Roman" w:eastAsia="仿宋_GB2312" w:cs="Times New Roman"/>
          <w:color w:val="auto"/>
          <w:sz w:val="32"/>
          <w:szCs w:val="32"/>
          <w:highlight w:val="none"/>
          <w:u w:val="none" w:color="auto"/>
          <w:lang w:val="en-US" w:eastAsia="zh-CN"/>
        </w:rPr>
        <w:t>民生及社会公共事业支出占一般公共预算支出的比重连续7年保持80%以上。</w:t>
      </w:r>
      <w:r>
        <w:rPr>
          <w:rFonts w:hint="default" w:ascii="Times New Roman" w:hAnsi="Times New Roman" w:eastAsia="仿宋_GB2312" w:cs="Times New Roman"/>
          <w:b/>
          <w:bCs/>
          <w:color w:val="auto"/>
          <w:sz w:val="32"/>
          <w:szCs w:val="32"/>
          <w:highlight w:val="none"/>
          <w:u w:val="none" w:color="auto"/>
          <w:lang w:val="en-US" w:eastAsia="zh-CN"/>
        </w:rPr>
        <w:t>首善教育量质齐升。</w:t>
      </w:r>
      <w:r>
        <w:rPr>
          <w:rFonts w:hint="default" w:ascii="Times New Roman" w:hAnsi="Times New Roman" w:eastAsia="仿宋_GB2312" w:cs="Times New Roman"/>
          <w:b w:val="0"/>
          <w:bCs w:val="0"/>
          <w:color w:val="auto"/>
          <w:sz w:val="32"/>
          <w:szCs w:val="32"/>
          <w:highlight w:val="none"/>
          <w:u w:val="none" w:color="auto"/>
          <w:lang w:val="en-US" w:eastAsia="zh-CN"/>
        </w:rPr>
        <w:t>全年完成23所新建及改扩建学校项目，新增学位9270座，成立荔园外国语、明德实验、福田区外国语3个教育集团，优质教育品牌持续擦亮。“双减”工作落地见效，延时服务实现“五个100%”，</w:t>
      </w:r>
      <w:r>
        <w:rPr>
          <w:rFonts w:hint="default" w:ascii="Times New Roman" w:hAnsi="Times New Roman" w:eastAsia="仿宋_GB2312" w:cs="Times New Roman"/>
          <w:color w:val="auto"/>
          <w:sz w:val="32"/>
          <w:szCs w:val="32"/>
          <w:highlight w:val="none"/>
          <w:u w:val="none" w:color="auto"/>
          <w:lang w:val="en-US" w:eastAsia="zh-CN"/>
        </w:rPr>
        <w:t>义务教育阶段</w:t>
      </w:r>
      <w:r>
        <w:rPr>
          <w:rFonts w:hint="default" w:ascii="Times New Roman" w:hAnsi="Times New Roman" w:eastAsia="仿宋_GB2312" w:cs="Times New Roman"/>
          <w:color w:val="auto"/>
          <w:sz w:val="32"/>
          <w:szCs w:val="32"/>
          <w:highlight w:val="none"/>
          <w:u w:val="none" w:color="auto"/>
        </w:rPr>
        <w:t>学科类培训机构</w:t>
      </w:r>
      <w:r>
        <w:rPr>
          <w:rFonts w:hint="default" w:ascii="Times New Roman" w:hAnsi="Times New Roman" w:eastAsia="仿宋_GB2312" w:cs="Times New Roman"/>
          <w:color w:val="auto"/>
          <w:sz w:val="32"/>
          <w:szCs w:val="32"/>
          <w:highlight w:val="none"/>
          <w:u w:val="none" w:color="auto"/>
          <w:lang w:val="en-US" w:eastAsia="zh-CN"/>
        </w:rPr>
        <w:t>全面</w:t>
      </w:r>
      <w:r>
        <w:rPr>
          <w:rFonts w:hint="default" w:ascii="Times New Roman" w:hAnsi="Times New Roman" w:eastAsia="仿宋_GB2312" w:cs="Times New Roman"/>
          <w:color w:val="auto"/>
          <w:sz w:val="32"/>
          <w:szCs w:val="32"/>
          <w:highlight w:val="none"/>
          <w:u w:val="none" w:color="auto"/>
        </w:rPr>
        <w:t>清零，获教育部检查组一致好评。</w:t>
      </w:r>
      <w:r>
        <w:rPr>
          <w:rFonts w:hint="default" w:ascii="Times New Roman" w:hAnsi="Times New Roman" w:eastAsia="仿宋_GB2312" w:cs="Times New Roman"/>
          <w:b w:val="0"/>
          <w:bCs w:val="0"/>
          <w:color w:val="auto"/>
          <w:sz w:val="32"/>
          <w:szCs w:val="32"/>
          <w:highlight w:val="none"/>
          <w:u w:val="none" w:color="auto"/>
          <w:lang w:val="en-US" w:eastAsia="zh-CN"/>
        </w:rPr>
        <w:t>香港大学经管学院（深圳）、深圳国际金融科技研究院相继落户，深圳高等金融研究院正式运营，高等教育再上新台阶。</w:t>
      </w:r>
      <w:r>
        <w:rPr>
          <w:rFonts w:hint="default" w:ascii="Times New Roman" w:hAnsi="Times New Roman" w:eastAsia="仿宋_GB2312" w:cs="Times New Roman"/>
          <w:b/>
          <w:bCs/>
          <w:color w:val="auto"/>
          <w:sz w:val="32"/>
          <w:szCs w:val="32"/>
          <w:highlight w:val="none"/>
          <w:u w:val="none" w:color="auto"/>
          <w:lang w:val="en-US" w:eastAsia="zh-CN"/>
        </w:rPr>
        <w:t>健康福田持续引领。</w:t>
      </w:r>
      <w:r>
        <w:rPr>
          <w:rFonts w:hint="default" w:ascii="Times New Roman" w:hAnsi="Times New Roman" w:eastAsia="仿宋_GB2312" w:cs="Times New Roman"/>
          <w:b w:val="0"/>
          <w:bCs w:val="0"/>
          <w:color w:val="auto"/>
          <w:sz w:val="32"/>
          <w:szCs w:val="32"/>
          <w:highlight w:val="none"/>
          <w:u w:val="none" w:color="auto"/>
          <w:lang w:val="en-US" w:eastAsia="zh-CN"/>
        </w:rPr>
        <w:t>每万人常住人口配备全科医生6.3名，远高于全市平均水平。完成区老人康复护理院、广州中医药大学深圳医院（福田）住院大楼项目，全省首家中医肿瘤医学中心落地，河套健康医药公共服务中心获批成立，全区社康总数达100家。65岁及以上常住老年人免费健康体检覆盖率达87%，妇幼公卫免费项目基本覆盖全生命周期，健康促进区创建工作稳步推进。</w:t>
      </w:r>
      <w:r>
        <w:rPr>
          <w:rFonts w:hint="default" w:ascii="Times New Roman" w:hAnsi="Times New Roman" w:eastAsia="仿宋_GB2312" w:cs="Times New Roman"/>
          <w:b/>
          <w:bCs/>
          <w:color w:val="auto"/>
          <w:sz w:val="32"/>
          <w:szCs w:val="32"/>
          <w:highlight w:val="none"/>
          <w:u w:val="none" w:color="auto"/>
          <w:lang w:val="en-US" w:eastAsia="zh-CN"/>
        </w:rPr>
        <w:t>社会保障尽力有为。</w:t>
      </w:r>
      <w:r>
        <w:rPr>
          <w:rFonts w:hint="default" w:ascii="Times New Roman" w:hAnsi="Times New Roman" w:eastAsia="仿宋_GB2312" w:cs="Times New Roman"/>
          <w:b w:val="0"/>
          <w:bCs w:val="0"/>
          <w:color w:val="auto"/>
          <w:sz w:val="32"/>
          <w:szCs w:val="32"/>
          <w:highlight w:val="none"/>
          <w:u w:val="none" w:color="auto"/>
          <w:lang w:val="en-US" w:eastAsia="zh-CN"/>
        </w:rPr>
        <w:t>组织实施20件民生实事及1068件民生微实事，解决群众身边“烦心事”“揪心事”。</w:t>
      </w:r>
      <w:r>
        <w:rPr>
          <w:rFonts w:hint="default" w:ascii="Times New Roman" w:hAnsi="Times New Roman" w:eastAsia="仿宋_GB2312" w:cs="Times New Roman"/>
          <w:color w:val="auto"/>
          <w:sz w:val="32"/>
          <w:szCs w:val="32"/>
          <w:highlight w:val="none"/>
          <w:u w:val="none" w:color="auto"/>
        </w:rPr>
        <w:t>提前完成住房新开工</w:t>
      </w:r>
      <w:r>
        <w:rPr>
          <w:rFonts w:hint="default" w:ascii="Times New Roman" w:hAnsi="Times New Roman" w:eastAsia="仿宋_GB2312" w:cs="Times New Roman"/>
          <w:color w:val="auto"/>
          <w:sz w:val="32"/>
          <w:szCs w:val="32"/>
          <w:highlight w:val="none"/>
          <w:u w:val="none" w:color="auto"/>
          <w:lang w:eastAsia="zh-CN"/>
        </w:rPr>
        <w:t>任务</w:t>
      </w:r>
      <w:r>
        <w:rPr>
          <w:rFonts w:hint="default" w:ascii="Times New Roman" w:hAnsi="Times New Roman" w:eastAsia="仿宋_GB2312" w:cs="Times New Roman"/>
          <w:color w:val="auto"/>
          <w:sz w:val="32"/>
          <w:szCs w:val="32"/>
          <w:highlight w:val="none"/>
          <w:u w:val="none" w:color="auto"/>
        </w:rPr>
        <w:t>76.7万平方米，筹集公共住房6152套，供应3950套。建成全市首个“南粤家政”基层服务示范站</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城镇登记失业率降至0.65%，</w:t>
      </w:r>
      <w:r>
        <w:rPr>
          <w:rFonts w:hint="default" w:ascii="Times New Roman" w:hAnsi="Times New Roman" w:eastAsia="仿宋_GB2312" w:cs="Times New Roman"/>
          <w:color w:val="auto"/>
          <w:sz w:val="32"/>
          <w:szCs w:val="32"/>
          <w:highlight w:val="none"/>
          <w:u w:val="none" w:color="auto"/>
          <w:lang w:eastAsia="zh-CN"/>
        </w:rPr>
        <w:t>为全市</w:t>
      </w:r>
      <w:r>
        <w:rPr>
          <w:rFonts w:hint="default" w:ascii="Times New Roman" w:hAnsi="Times New Roman" w:eastAsia="仿宋_GB2312" w:cs="Times New Roman"/>
          <w:color w:val="auto"/>
          <w:sz w:val="32"/>
          <w:szCs w:val="32"/>
          <w:highlight w:val="none"/>
          <w:u w:val="none" w:color="auto"/>
        </w:rPr>
        <w:t>最低</w:t>
      </w:r>
      <w:r>
        <w:rPr>
          <w:rFonts w:hint="default" w:ascii="Times New Roman" w:hAnsi="Times New Roman" w:eastAsia="仿宋_GB2312" w:cs="Times New Roman"/>
          <w:color w:val="auto"/>
          <w:sz w:val="32"/>
          <w:szCs w:val="32"/>
          <w:highlight w:val="none"/>
          <w:u w:val="none" w:color="auto"/>
          <w:lang w:eastAsia="zh-CN"/>
        </w:rPr>
        <w:t>。深入推进社会保障体系创新，在全市率先</w:t>
      </w:r>
      <w:r>
        <w:rPr>
          <w:rFonts w:hint="default" w:ascii="Times New Roman" w:hAnsi="Times New Roman" w:eastAsia="仿宋_GB2312" w:cs="Times New Roman"/>
          <w:color w:val="auto"/>
          <w:sz w:val="32"/>
          <w:szCs w:val="32"/>
          <w:highlight w:val="none"/>
          <w:u w:val="none" w:color="auto"/>
        </w:rPr>
        <w:t>审批通过首宗非户籍低保</w:t>
      </w:r>
      <w:r>
        <w:rPr>
          <w:rFonts w:hint="default" w:ascii="Times New Roman" w:hAnsi="Times New Roman" w:eastAsia="仿宋_GB2312" w:cs="Times New Roman"/>
          <w:color w:val="auto"/>
          <w:sz w:val="32"/>
          <w:szCs w:val="32"/>
          <w:highlight w:val="none"/>
          <w:u w:val="none" w:color="auto"/>
          <w:lang w:eastAsia="zh-CN"/>
        </w:rPr>
        <w:t>，率先实现长者服务中心街道全覆盖，</w:t>
      </w:r>
      <w:r>
        <w:rPr>
          <w:rFonts w:hint="default" w:ascii="Times New Roman" w:hAnsi="Times New Roman" w:eastAsia="仿宋_GB2312" w:cs="Times New Roman"/>
          <w:color w:val="auto"/>
          <w:sz w:val="32"/>
          <w:szCs w:val="32"/>
          <w:highlight w:val="none"/>
          <w:u w:val="none" w:color="auto"/>
        </w:rPr>
        <w:t>率先出台既有住宅加装电梯管理制度，</w:t>
      </w:r>
      <w:r>
        <w:rPr>
          <w:rFonts w:hint="default" w:ascii="Times New Roman" w:hAnsi="Times New Roman" w:eastAsia="仿宋_GB2312" w:cs="Times New Roman"/>
          <w:color w:val="auto"/>
          <w:sz w:val="32"/>
          <w:szCs w:val="32"/>
          <w:highlight w:val="none"/>
          <w:u w:val="none" w:color="auto"/>
          <w:lang w:val="en-US" w:eastAsia="zh-CN"/>
        </w:rPr>
        <w:t>率先发布军地互办实事“双清单”，成立全国首个“为军法律服务中心”。</w:t>
      </w:r>
      <w:r>
        <w:rPr>
          <w:rFonts w:hint="default" w:ascii="Times New Roman" w:hAnsi="Times New Roman" w:eastAsia="仿宋_GB2312" w:cs="Times New Roman"/>
          <w:color w:val="auto"/>
          <w:sz w:val="32"/>
          <w:szCs w:val="32"/>
          <w:highlight w:val="none"/>
          <w:u w:val="none" w:color="auto"/>
        </w:rPr>
        <w:t>扎实推进对口帮扶工作，</w:t>
      </w:r>
      <w:r>
        <w:rPr>
          <w:rFonts w:hint="default" w:ascii="Times New Roman" w:hAnsi="Times New Roman" w:eastAsia="仿宋_GB2312" w:cs="Times New Roman"/>
          <w:color w:val="auto"/>
          <w:sz w:val="32"/>
          <w:szCs w:val="32"/>
          <w:highlight w:val="none"/>
          <w:u w:val="none" w:color="auto"/>
          <w:lang w:eastAsia="zh-CN"/>
        </w:rPr>
        <w:t>动员社会资金、推动当地特色农产品累计销售额均居全市第一</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b/>
          <w:bCs/>
          <w:color w:val="auto"/>
          <w:sz w:val="32"/>
          <w:szCs w:val="32"/>
          <w:highlight w:val="none"/>
          <w:u w:val="none" w:color="auto"/>
          <w:lang w:val="en-US" w:eastAsia="zh-CN"/>
        </w:rPr>
        <w:t>文化名片熠熠生辉。</w:t>
      </w:r>
      <w:r>
        <w:rPr>
          <w:rFonts w:hint="default" w:ascii="Times New Roman" w:hAnsi="Times New Roman" w:eastAsia="仿宋_GB2312" w:cs="Times New Roman"/>
          <w:color w:val="auto"/>
          <w:sz w:val="32"/>
          <w:szCs w:val="32"/>
          <w:highlight w:val="none"/>
          <w:u w:val="none" w:color="auto"/>
          <w:lang w:val="en-US" w:eastAsia="zh-CN"/>
        </w:rPr>
        <w:t>福田</w:t>
      </w:r>
      <w:r>
        <w:rPr>
          <w:rFonts w:hint="default" w:ascii="Times New Roman" w:hAnsi="Times New Roman" w:eastAsia="仿宋_GB2312" w:cs="Times New Roman"/>
          <w:color w:val="auto"/>
          <w:sz w:val="32"/>
          <w:szCs w:val="32"/>
          <w:highlight w:val="none"/>
          <w:u w:val="none" w:color="auto"/>
        </w:rPr>
        <w:t>“文化活动菜单”</w:t>
      </w:r>
      <w:r>
        <w:rPr>
          <w:rFonts w:hint="default" w:ascii="Times New Roman" w:hAnsi="Times New Roman" w:eastAsia="仿宋_GB2312" w:cs="Times New Roman"/>
          <w:color w:val="auto"/>
          <w:sz w:val="32"/>
          <w:szCs w:val="32"/>
          <w:highlight w:val="none"/>
          <w:u w:val="none" w:color="auto"/>
          <w:lang w:val="en-US" w:eastAsia="zh-CN"/>
        </w:rPr>
        <w:t>贯穿全年，</w:t>
      </w:r>
    </w:p>
    <w:p w14:paraId="7C07E66D">
      <w:pPr>
        <w:keepNext w:val="0"/>
        <w:keepLines w:val="0"/>
        <w:pageBreakBefore w:val="0"/>
        <w:widowControl w:val="0"/>
        <w:kinsoku/>
        <w:wordWrap/>
        <w:overflowPunct/>
        <w:topLinePunct w:val="0"/>
        <w:autoSpaceDE/>
        <w:autoSpaceDN/>
        <w:bidi w:val="0"/>
        <w:adjustRightInd w:val="0"/>
        <w:snapToGrid w:val="0"/>
        <w:spacing w:line="570" w:lineRule="exact"/>
        <w:ind w:firstLine="0" w:firstLineChars="0"/>
        <w:textAlignment w:val="auto"/>
        <w:rPr>
          <w:rFonts w:hint="default" w:ascii="Times New Roman" w:hAnsi="Times New Roman" w:eastAsia="仿宋_GB2312" w:cs="Times New Roman"/>
          <w:color w:val="FF0000"/>
          <w:sz w:val="32"/>
          <w:szCs w:val="32"/>
          <w:highlight w:val="none"/>
          <w:u w:val="none" w:color="auto"/>
          <w:lang w:eastAsia="zh-CN"/>
        </w:rPr>
      </w:pPr>
      <w:r>
        <w:rPr>
          <w:rFonts w:hint="default" w:ascii="Times New Roman" w:hAnsi="Times New Roman" w:eastAsia="仿宋_GB2312" w:cs="Times New Roman"/>
          <w:color w:val="auto"/>
          <w:spacing w:val="-6"/>
          <w:sz w:val="32"/>
          <w:szCs w:val="32"/>
          <w:highlight w:val="none"/>
          <w:u w:val="none" w:color="auto"/>
          <w:lang w:val="en-US" w:eastAsia="zh-CN"/>
        </w:rPr>
        <w:t>郎朗</w:t>
      </w:r>
      <w:r>
        <w:rPr>
          <w:rFonts w:hint="eastAsia" w:ascii="Times New Roman" w:hAnsi="Times New Roman" w:eastAsia="仿宋_GB2312" w:cs="Times New Roman"/>
          <w:color w:val="auto"/>
          <w:spacing w:val="-6"/>
          <w:sz w:val="32"/>
          <w:szCs w:val="32"/>
          <w:highlight w:val="none"/>
          <w:u w:val="none" w:color="auto"/>
          <w:lang w:val="en-US" w:eastAsia="zh-CN"/>
        </w:rPr>
        <w:t>·</w:t>
      </w:r>
      <w:r>
        <w:rPr>
          <w:rFonts w:hint="default" w:ascii="Times New Roman" w:hAnsi="Times New Roman" w:eastAsia="仿宋_GB2312" w:cs="Times New Roman"/>
          <w:color w:val="auto"/>
          <w:spacing w:val="-6"/>
          <w:sz w:val="32"/>
          <w:szCs w:val="32"/>
          <w:highlight w:val="none"/>
          <w:u w:val="none" w:color="auto"/>
          <w:lang w:val="en-US" w:eastAsia="zh-CN"/>
        </w:rPr>
        <w:t>深圳福田国际钢琴艺术节、“易建联”全国三人篮球赛等文化</w:t>
      </w:r>
      <w:r>
        <w:rPr>
          <w:rFonts w:hint="default" w:ascii="Times New Roman" w:hAnsi="Times New Roman" w:eastAsia="仿宋_GB2312" w:cs="Times New Roman"/>
          <w:color w:val="auto"/>
          <w:sz w:val="32"/>
          <w:szCs w:val="32"/>
          <w:highlight w:val="none"/>
          <w:u w:val="none" w:color="auto"/>
          <w:lang w:val="en-US" w:eastAsia="zh-CN"/>
        </w:rPr>
        <w:t>品牌活动好戏连台，</w:t>
      </w:r>
      <w:r>
        <w:rPr>
          <w:rFonts w:hint="default" w:ascii="Times New Roman" w:hAnsi="Times New Roman" w:eastAsia="仿宋_GB2312" w:cs="Times New Roman"/>
          <w:color w:val="auto"/>
          <w:sz w:val="32"/>
          <w:szCs w:val="32"/>
          <w:highlight w:val="none"/>
          <w:u w:val="none" w:color="auto"/>
        </w:rPr>
        <w:t>“莲花山下”名人互动系列活动、“云”上莲花山草地音乐节等擦亮“莲花山”IP。</w:t>
      </w:r>
      <w:r>
        <w:rPr>
          <w:rFonts w:hint="default" w:ascii="Times New Roman" w:hAnsi="Times New Roman" w:eastAsia="仿宋_GB2312" w:cs="Times New Roman"/>
          <w:color w:val="auto"/>
          <w:sz w:val="32"/>
          <w:szCs w:val="32"/>
          <w:highlight w:val="none"/>
          <w:u w:val="none" w:color="auto"/>
          <w:lang w:eastAsia="zh-CN"/>
        </w:rPr>
        <w:t>建设全市首个深港澳青年文化街区，</w:t>
      </w:r>
      <w:r>
        <w:rPr>
          <w:rFonts w:hint="default" w:ascii="Times New Roman" w:hAnsi="Times New Roman" w:eastAsia="仿宋_GB2312" w:cs="Times New Roman"/>
          <w:b w:val="0"/>
          <w:bCs w:val="0"/>
          <w:color w:val="auto"/>
          <w:sz w:val="32"/>
          <w:szCs w:val="32"/>
          <w:highlight w:val="none"/>
          <w:u w:val="none" w:color="auto"/>
          <w:lang w:val="en-US" w:eastAsia="zh-CN"/>
        </w:rPr>
        <w:t>建成香蜜湖四季花谷展览广场，</w:t>
      </w:r>
      <w:r>
        <w:rPr>
          <w:rFonts w:hint="default" w:ascii="Times New Roman" w:hAnsi="Times New Roman" w:eastAsia="仿宋_GB2312" w:cs="Times New Roman"/>
          <w:color w:val="auto"/>
          <w:sz w:val="32"/>
          <w:szCs w:val="32"/>
          <w:highlight w:val="none"/>
          <w:u w:val="none" w:color="auto"/>
          <w:lang w:val="en-US" w:eastAsia="zh-CN"/>
        </w:rPr>
        <w:t>每万人拥有公共文化设施面积超过3000平方米</w:t>
      </w:r>
      <w:r>
        <w:rPr>
          <w:rFonts w:hint="default" w:ascii="Times New Roman" w:hAnsi="Times New Roman" w:eastAsia="仿宋_GB2312" w:cs="Times New Roman"/>
          <w:color w:val="auto"/>
          <w:sz w:val="32"/>
          <w:szCs w:val="32"/>
          <w:highlight w:val="none"/>
          <w:u w:val="none" w:color="auto"/>
        </w:rPr>
        <w:t>。国家级文化项目粤港澳大湾区文旅融合发展论坛落户福田</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val="en-US" w:eastAsia="zh-CN"/>
        </w:rPr>
        <w:t>大型交响乐《英雄颂》全国巡演。福田健儿在东京奥运会上摘铜，在第14届全运会上斩获4金5银6铜，市运会福田代表团时隔14年重夺全市第一</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侨香社区、水围1368文化街区作为全国文明城市创建培训教学点，获中央文明办高度肯定。</w:t>
      </w:r>
    </w:p>
    <w:p w14:paraId="43F88FF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楷体_GB2312" w:cs="Times New Roman"/>
          <w:b w:val="0"/>
          <w:bCs w:val="0"/>
          <w:sz w:val="32"/>
          <w:szCs w:val="32"/>
          <w:highlight w:val="none"/>
          <w:u w:val="none" w:color="auto"/>
          <w:lang w:val="en-US" w:eastAsia="zh-CN"/>
        </w:rPr>
        <w:t>（四）</w:t>
      </w:r>
      <w:r>
        <w:rPr>
          <w:rFonts w:hint="default" w:ascii="Times New Roman" w:hAnsi="Times New Roman" w:eastAsia="楷体_GB2312" w:cs="Times New Roman"/>
          <w:b w:val="0"/>
          <w:bCs w:val="0"/>
          <w:color w:val="auto"/>
          <w:sz w:val="32"/>
          <w:szCs w:val="32"/>
          <w:highlight w:val="none"/>
          <w:u w:val="none" w:color="auto"/>
          <w:lang w:val="en-US" w:eastAsia="zh-CN"/>
        </w:rPr>
        <w:t>城市客厅精雕细琢</w:t>
      </w:r>
      <w:r>
        <w:rPr>
          <w:rFonts w:hint="default" w:ascii="Times New Roman" w:hAnsi="Times New Roman" w:eastAsia="楷体_GB2312" w:cs="Times New Roman"/>
          <w:b w:val="0"/>
          <w:bCs w:val="0"/>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坚持“人民城市人民建，人民城市为人民”，塑造城市主客厅新形象。</w:t>
      </w:r>
      <w:r>
        <w:rPr>
          <w:rFonts w:hint="default" w:ascii="Times New Roman" w:hAnsi="Times New Roman" w:eastAsia="仿宋_GB2312" w:cs="Times New Roman"/>
          <w:b/>
          <w:bCs/>
          <w:sz w:val="32"/>
          <w:szCs w:val="32"/>
          <w:highlight w:val="none"/>
          <w:u w:val="none" w:color="auto"/>
          <w:lang w:val="en-US" w:eastAsia="zh-CN"/>
        </w:rPr>
        <w:t>城区建设</w:t>
      </w:r>
      <w:r>
        <w:rPr>
          <w:rFonts w:hint="default" w:ascii="Times New Roman" w:hAnsi="Times New Roman" w:eastAsia="仿宋_GB2312" w:cs="Times New Roman"/>
          <w:b/>
          <w:bCs/>
          <w:color w:val="auto"/>
          <w:sz w:val="32"/>
          <w:szCs w:val="32"/>
          <w:highlight w:val="none"/>
          <w:u w:val="none" w:color="auto"/>
          <w:lang w:val="en-US" w:eastAsia="zh-CN"/>
        </w:rPr>
        <w:t>打造精品</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建成超过5700个5G基站、</w:t>
      </w:r>
      <w:r>
        <w:rPr>
          <w:rFonts w:hint="default" w:ascii="Times New Roman" w:hAnsi="Times New Roman" w:eastAsia="仿宋_GB2312" w:cs="Times New Roman"/>
          <w:b w:val="0"/>
          <w:bCs w:val="0"/>
          <w:color w:val="auto"/>
          <w:sz w:val="32"/>
          <w:szCs w:val="32"/>
          <w:highlight w:val="none"/>
          <w:u w:val="none" w:color="auto"/>
          <w:lang w:val="en-US" w:eastAsia="zh-CN"/>
        </w:rPr>
        <w:t>3400根多功能智能杆，</w:t>
      </w:r>
      <w:r>
        <w:rPr>
          <w:rFonts w:hint="default" w:ascii="Times New Roman" w:hAnsi="Times New Roman" w:eastAsia="仿宋_GB2312" w:cs="Times New Roman"/>
          <w:b w:val="0"/>
          <w:bCs w:val="0"/>
          <w:sz w:val="32"/>
          <w:szCs w:val="32"/>
          <w:highlight w:val="none"/>
          <w:u w:val="none" w:color="auto"/>
          <w:lang w:val="en-US" w:eastAsia="zh-CN"/>
        </w:rPr>
        <w:t>全市率先实现城区5G连片规模组网</w:t>
      </w:r>
      <w:r>
        <w:rPr>
          <w:rFonts w:hint="default" w:ascii="Times New Roman" w:hAnsi="Times New Roman" w:eastAsia="仿宋_GB2312" w:cs="Times New Roman"/>
          <w:color w:val="auto"/>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莲花山笔架山人行景观廊桥正式开通，新洲红树碧道示范段基本建成，安托山自然艺术公园开工建设，</w:t>
      </w:r>
      <w:r>
        <w:rPr>
          <w:rFonts w:hint="default" w:ascii="Times New Roman" w:hAnsi="Times New Roman" w:eastAsia="仿宋_GB2312" w:cs="Times New Roman"/>
          <w:b w:val="0"/>
          <w:bCs w:val="0"/>
          <w:color w:val="auto"/>
          <w:sz w:val="32"/>
          <w:szCs w:val="32"/>
          <w:highlight w:val="none"/>
          <w:u w:val="none" w:color="auto"/>
          <w:lang w:val="en-US" w:eastAsia="zh-CN"/>
        </w:rPr>
        <w:t>荣获5项4类深圳海绵城市建设资金奖励</w:t>
      </w:r>
      <w:r>
        <w:rPr>
          <w:rFonts w:hint="default" w:ascii="Times New Roman" w:hAnsi="Times New Roman" w:eastAsia="仿宋_GB2312" w:cs="Times New Roman"/>
          <w:b w:val="0"/>
          <w:bCs w:val="0"/>
          <w:sz w:val="32"/>
          <w:szCs w:val="32"/>
          <w:highlight w:val="none"/>
          <w:u w:val="none" w:color="auto"/>
          <w:lang w:val="en-US" w:eastAsia="zh-CN"/>
        </w:rPr>
        <w:t>。</w:t>
      </w:r>
      <w:r>
        <w:rPr>
          <w:rFonts w:hint="default" w:ascii="Times New Roman" w:hAnsi="Times New Roman" w:eastAsia="仿宋_GB2312" w:cs="Times New Roman"/>
          <w:b/>
          <w:bCs/>
          <w:sz w:val="32"/>
          <w:szCs w:val="32"/>
          <w:highlight w:val="none"/>
          <w:u w:val="none" w:color="auto"/>
          <w:lang w:val="en-US" w:eastAsia="zh-CN"/>
        </w:rPr>
        <w:t>城区治理</w:t>
      </w:r>
      <w:r>
        <w:rPr>
          <w:rFonts w:hint="default" w:ascii="Times New Roman" w:hAnsi="Times New Roman" w:eastAsia="仿宋_GB2312" w:cs="Times New Roman"/>
          <w:b/>
          <w:bCs/>
          <w:color w:val="auto"/>
          <w:sz w:val="32"/>
          <w:szCs w:val="32"/>
          <w:highlight w:val="none"/>
          <w:u w:val="none" w:color="auto"/>
          <w:lang w:val="en-US" w:eastAsia="zh-CN"/>
        </w:rPr>
        <w:t>谋求</w:t>
      </w:r>
      <w:r>
        <w:rPr>
          <w:rFonts w:hint="default" w:ascii="Times New Roman" w:hAnsi="Times New Roman" w:eastAsia="仿宋_GB2312" w:cs="Times New Roman"/>
          <w:b/>
          <w:bCs/>
          <w:color w:val="000000" w:themeColor="text1"/>
          <w:sz w:val="32"/>
          <w:szCs w:val="32"/>
          <w:highlight w:val="none"/>
          <w:u w:val="none" w:color="auto"/>
          <w:lang w:val="en-US" w:eastAsia="zh-CN"/>
          <w14:textFill>
            <w14:solidFill>
              <w14:schemeClr w14:val="tx1"/>
            </w14:solidFill>
          </w14:textFill>
        </w:rPr>
        <w:t>精治</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12项“物业城市”改革项目落地实施，</w:t>
      </w:r>
      <w:r>
        <w:rPr>
          <w:rFonts w:hint="default" w:ascii="Times New Roman" w:hAnsi="Times New Roman" w:eastAsia="仿宋_GB2312" w:cs="Times New Roman"/>
          <w:sz w:val="32"/>
          <w:szCs w:val="32"/>
          <w:highlight w:val="none"/>
          <w:u w:val="none" w:color="auto"/>
        </w:rPr>
        <w:t>“三无小区”实现100%纳管</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b w:val="0"/>
          <w:bCs w:val="0"/>
          <w:sz w:val="32"/>
          <w:szCs w:val="32"/>
          <w:highlight w:val="none"/>
          <w:u w:val="none" w:color="auto"/>
          <w:lang w:val="en-US" w:eastAsia="zh-CN"/>
        </w:rPr>
        <w:t>七大类23项安全事项纳入标准化巡查。在全市率先实施新型环卫PPP改革，核心区域实现100%环卫机械化作业，蝉联全市环卫指数测评第一名。全市首创“四位一体”违建预防机制，完成整治126万平方米违建面积，创十年之最。“一网统管、民意速办”群众诉求解决平台初步建成并试点上线运营，民生咨询实现全天候响应。</w:t>
      </w:r>
      <w:r>
        <w:rPr>
          <w:rFonts w:hint="default" w:ascii="Times New Roman" w:hAnsi="Times New Roman" w:eastAsia="仿宋_GB2312" w:cs="Times New Roman"/>
          <w:b/>
          <w:bCs/>
          <w:sz w:val="32"/>
          <w:szCs w:val="32"/>
          <w:highlight w:val="none"/>
          <w:u w:val="none" w:color="auto"/>
          <w:lang w:val="en-US" w:eastAsia="zh-CN"/>
        </w:rPr>
        <w:t>城区环境</w:t>
      </w:r>
      <w:r>
        <w:rPr>
          <w:rFonts w:hint="default" w:ascii="Times New Roman" w:hAnsi="Times New Roman" w:eastAsia="仿宋_GB2312" w:cs="Times New Roman"/>
          <w:b/>
          <w:bCs/>
          <w:color w:val="auto"/>
          <w:sz w:val="32"/>
          <w:szCs w:val="32"/>
          <w:highlight w:val="none"/>
          <w:u w:val="none" w:color="auto"/>
          <w:lang w:val="en-US" w:eastAsia="zh-CN"/>
        </w:rPr>
        <w:t>迈向精致</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出台“近零碳示范区”工作方案，实施“卓越绿装”行动，</w:t>
      </w:r>
      <w:r>
        <w:rPr>
          <w:rFonts w:hint="default" w:ascii="Times New Roman" w:hAnsi="Times New Roman" w:eastAsia="仿宋_GB2312" w:cs="Times New Roman"/>
          <w:bCs/>
          <w:sz w:val="32"/>
          <w:szCs w:val="32"/>
          <w:highlight w:val="none"/>
          <w:u w:val="none" w:color="auto"/>
        </w:rPr>
        <w:t>推动经济社会发展全面绿色转型。</w:t>
      </w:r>
      <w:r>
        <w:rPr>
          <w:rFonts w:hint="default" w:ascii="Times New Roman" w:hAnsi="Times New Roman" w:eastAsia="仿宋_GB2312" w:cs="Times New Roman"/>
          <w:bCs/>
          <w:sz w:val="32"/>
          <w:szCs w:val="32"/>
          <w:highlight w:val="none"/>
          <w:u w:val="none" w:color="auto"/>
          <w:lang w:eastAsia="zh-CN"/>
        </w:rPr>
        <w:t>境外绿色债</w:t>
      </w:r>
      <w:r>
        <w:rPr>
          <w:rFonts w:hint="default" w:ascii="Times New Roman" w:hAnsi="Times New Roman" w:eastAsia="仿宋_GB2312" w:cs="Times New Roman"/>
          <w:bCs/>
          <w:sz w:val="32"/>
          <w:szCs w:val="32"/>
          <w:highlight w:val="none"/>
          <w:u w:val="none" w:color="auto"/>
          <w:lang w:val="en-US" w:eastAsia="zh-CN"/>
        </w:rPr>
        <w:t>1.5亿元全部投入治水提质领域，</w:t>
      </w:r>
      <w:r>
        <w:rPr>
          <w:rFonts w:hint="default" w:ascii="Times New Roman" w:hAnsi="Times New Roman" w:eastAsia="仿宋_GB2312" w:cs="Times New Roman"/>
          <w:color w:val="auto"/>
          <w:sz w:val="32"/>
          <w:szCs w:val="32"/>
          <w:highlight w:val="none"/>
          <w:u w:val="none" w:color="auto"/>
          <w:lang w:val="en-US" w:eastAsia="zh-CN"/>
        </w:rPr>
        <w:t>累计完成752个小区污水零直排创建，</w:t>
      </w:r>
      <w:r>
        <w:rPr>
          <w:rFonts w:hint="default" w:ascii="Times New Roman" w:hAnsi="Times New Roman" w:eastAsia="仿宋_GB2312" w:cs="Times New Roman"/>
          <w:sz w:val="32"/>
          <w:szCs w:val="32"/>
          <w:highlight w:val="none"/>
          <w:u w:val="none" w:color="auto"/>
          <w:lang w:eastAsia="zh-CN"/>
        </w:rPr>
        <w:t>全区河湖水质优于地表水</w:t>
      </w:r>
      <w:r>
        <w:rPr>
          <w:rFonts w:hint="default" w:ascii="Times New Roman" w:hAnsi="Times New Roman" w:eastAsia="仿宋_GB2312" w:cs="Times New Roman"/>
          <w:sz w:val="32"/>
          <w:szCs w:val="32"/>
          <w:highlight w:val="none"/>
          <w:u w:val="none" w:color="auto"/>
        </w:rPr>
        <w:t>V类</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b w:val="0"/>
          <w:bCs w:val="0"/>
          <w:sz w:val="32"/>
          <w:szCs w:val="32"/>
          <w:highlight w:val="none"/>
          <w:u w:val="none" w:color="auto"/>
          <w:lang w:val="en-US" w:eastAsia="zh-CN"/>
        </w:rPr>
        <w:t>实施大气污染降尘、减排、削峰三大行动，空气质量优良率达95.3%，</w:t>
      </w:r>
      <w:r>
        <w:rPr>
          <w:rFonts w:hint="default" w:ascii="Times New Roman" w:hAnsi="Times New Roman" w:eastAsia="仿宋_GB2312" w:cs="Times New Roman"/>
          <w:sz w:val="32"/>
          <w:szCs w:val="32"/>
          <w:highlight w:val="none"/>
          <w:u w:val="none" w:color="auto"/>
        </w:rPr>
        <w:t>PM2.5浓度</w:t>
      </w:r>
      <w:r>
        <w:rPr>
          <w:rFonts w:hint="default" w:ascii="Times New Roman" w:hAnsi="Times New Roman" w:eastAsia="仿宋_GB2312" w:cs="Times New Roman"/>
          <w:sz w:val="32"/>
          <w:szCs w:val="32"/>
          <w:highlight w:val="none"/>
          <w:u w:val="none" w:color="auto"/>
          <w:lang w:val="en-US" w:eastAsia="zh-CN"/>
        </w:rPr>
        <w:t>降至</w:t>
      </w:r>
      <w:r>
        <w:rPr>
          <w:rFonts w:hint="default" w:ascii="Times New Roman" w:hAnsi="Times New Roman" w:eastAsia="仿宋_GB2312" w:cs="Times New Roman"/>
          <w:sz w:val="32"/>
          <w:szCs w:val="32"/>
          <w:highlight w:val="none"/>
          <w:u w:val="none" w:color="auto"/>
        </w:rPr>
        <w:t>1</w:t>
      </w:r>
      <w:r>
        <w:rPr>
          <w:rFonts w:hint="default" w:ascii="Times New Roman" w:hAnsi="Times New Roman" w:eastAsia="仿宋_GB2312" w:cs="Times New Roman"/>
          <w:sz w:val="32"/>
          <w:szCs w:val="32"/>
          <w:highlight w:val="none"/>
          <w:u w:val="none" w:color="auto"/>
          <w:lang w:val="en-US" w:eastAsia="zh-CN"/>
        </w:rPr>
        <w:t>8</w:t>
      </w:r>
      <w:r>
        <w:rPr>
          <w:rFonts w:hint="default" w:ascii="Times New Roman" w:hAnsi="Times New Roman" w:eastAsia="仿宋_GB2312" w:cs="Times New Roman"/>
          <w:sz w:val="32"/>
          <w:szCs w:val="32"/>
          <w:highlight w:val="none"/>
          <w:u w:val="none" w:color="auto"/>
        </w:rPr>
        <w:t>.</w:t>
      </w:r>
      <w:r>
        <w:rPr>
          <w:rFonts w:hint="default" w:ascii="Times New Roman" w:hAnsi="Times New Roman" w:eastAsia="仿宋_GB2312" w:cs="Times New Roman"/>
          <w:sz w:val="32"/>
          <w:szCs w:val="32"/>
          <w:highlight w:val="none"/>
          <w:u w:val="none" w:color="auto"/>
          <w:lang w:val="en-US" w:eastAsia="zh-CN"/>
        </w:rPr>
        <w:t>2</w:t>
      </w:r>
      <w:r>
        <w:rPr>
          <w:rFonts w:hint="default" w:ascii="Times New Roman" w:hAnsi="Times New Roman" w:eastAsia="仿宋_GB2312" w:cs="Times New Roman"/>
          <w:sz w:val="32"/>
          <w:szCs w:val="32"/>
          <w:highlight w:val="none"/>
          <w:u w:val="none" w:color="auto"/>
        </w:rPr>
        <w:t>微克/立方米，</w:t>
      </w:r>
      <w:r>
        <w:rPr>
          <w:rFonts w:hint="default" w:ascii="Times New Roman" w:hAnsi="Times New Roman" w:eastAsia="仿宋_GB2312" w:cs="Times New Roman"/>
          <w:sz w:val="32"/>
          <w:szCs w:val="32"/>
          <w:highlight w:val="none"/>
          <w:u w:val="none" w:color="auto"/>
          <w:lang w:val="en-US" w:eastAsia="zh-CN"/>
        </w:rPr>
        <w:t>始终保持国家二级标准以上。</w:t>
      </w:r>
    </w:p>
    <w:p w14:paraId="1D87EFB0">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b w:val="0"/>
          <w:bCs w:val="0"/>
          <w:sz w:val="32"/>
          <w:szCs w:val="32"/>
          <w:highlight w:val="none"/>
          <w:u w:val="none" w:color="auto"/>
          <w:lang w:val="en-US" w:eastAsia="zh-CN"/>
        </w:rPr>
      </w:pPr>
      <w:r>
        <w:rPr>
          <w:rFonts w:hint="default" w:ascii="Times New Roman" w:hAnsi="Times New Roman" w:eastAsia="楷体_GB2312" w:cs="Times New Roman"/>
          <w:sz w:val="32"/>
          <w:szCs w:val="32"/>
          <w:highlight w:val="none"/>
          <w:u w:val="none" w:color="auto"/>
          <w:lang w:val="en-US" w:eastAsia="zh-CN"/>
        </w:rPr>
        <w:t>（五）城区运行安全有序。</w:t>
      </w:r>
      <w:r>
        <w:rPr>
          <w:rFonts w:hint="default" w:ascii="Times New Roman" w:hAnsi="Times New Roman" w:eastAsia="仿宋_GB2312" w:cs="Times New Roman"/>
          <w:b w:val="0"/>
          <w:bCs w:val="0"/>
          <w:sz w:val="32"/>
          <w:szCs w:val="32"/>
          <w:highlight w:val="none"/>
          <w:u w:val="none" w:color="auto"/>
          <w:lang w:val="en-US" w:eastAsia="zh-CN"/>
        </w:rPr>
        <w:t>坚持统筹发展和安全，开创平安建设新局面。</w:t>
      </w:r>
      <w:r>
        <w:rPr>
          <w:rFonts w:hint="default" w:ascii="Times New Roman" w:hAnsi="Times New Roman" w:eastAsia="仿宋_GB2312" w:cs="Times New Roman"/>
          <w:b/>
          <w:bCs/>
          <w:sz w:val="32"/>
          <w:szCs w:val="32"/>
          <w:highlight w:val="none"/>
          <w:u w:val="none" w:color="auto"/>
          <w:lang w:val="en-US" w:eastAsia="zh-CN"/>
        </w:rPr>
        <w:t>安全生产</w:t>
      </w:r>
      <w:r>
        <w:rPr>
          <w:rFonts w:hint="default" w:ascii="Times New Roman" w:hAnsi="Times New Roman" w:eastAsia="仿宋_GB2312" w:cs="Times New Roman"/>
          <w:b/>
          <w:bCs/>
          <w:color w:val="auto"/>
          <w:sz w:val="32"/>
          <w:szCs w:val="32"/>
          <w:highlight w:val="none"/>
          <w:u w:val="none" w:color="auto"/>
          <w:lang w:val="en-US" w:eastAsia="zh-CN"/>
        </w:rPr>
        <w:t>底板持续加固</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深入推进安全生产专项整治三年行动，推动小散工程全过程信息化监管，落实“一线三排”工作机制，隐患整改率达94.2%，连续第4年火灾亡人事故“零发生”、连续第6年工矿商贸领域生产安全事故“零亡人”。</w:t>
      </w:r>
      <w:r>
        <w:rPr>
          <w:rFonts w:hint="default" w:ascii="Times New Roman" w:hAnsi="Times New Roman" w:eastAsia="仿宋_GB2312" w:cs="Times New Roman"/>
          <w:sz w:val="32"/>
          <w:szCs w:val="32"/>
          <w:highlight w:val="none"/>
          <w:u w:val="none" w:color="auto"/>
          <w:lang w:val="en-US" w:eastAsia="zh-CN"/>
        </w:rPr>
        <w:t>全面实施“瓶改管”，12个城中村、142个老旧小区的13.7万户家庭接通管道天然气，惠及居民近60万人。</w:t>
      </w:r>
      <w:r>
        <w:rPr>
          <w:rFonts w:hint="default" w:ascii="Times New Roman" w:hAnsi="Times New Roman" w:eastAsia="仿宋_GB2312" w:cs="Times New Roman"/>
          <w:b/>
          <w:bCs/>
          <w:sz w:val="32"/>
          <w:szCs w:val="32"/>
          <w:highlight w:val="none"/>
          <w:u w:val="none" w:color="auto"/>
          <w:lang w:val="en-US" w:eastAsia="zh-CN"/>
        </w:rPr>
        <w:t>公共安全</w:t>
      </w:r>
      <w:r>
        <w:rPr>
          <w:rFonts w:hint="default" w:ascii="Times New Roman" w:hAnsi="Times New Roman" w:eastAsia="仿宋_GB2312" w:cs="Times New Roman"/>
          <w:b/>
          <w:bCs/>
          <w:color w:val="auto"/>
          <w:sz w:val="32"/>
          <w:szCs w:val="32"/>
          <w:highlight w:val="none"/>
          <w:u w:val="none" w:color="auto"/>
          <w:lang w:val="en-US" w:eastAsia="zh-CN"/>
        </w:rPr>
        <w:t>防线持续筑牢。</w:t>
      </w:r>
      <w:r>
        <w:rPr>
          <w:rFonts w:hint="default" w:ascii="Times New Roman" w:hAnsi="Times New Roman" w:eastAsia="仿宋_GB2312" w:cs="Times New Roman"/>
          <w:b w:val="0"/>
          <w:bCs w:val="0"/>
          <w:sz w:val="32"/>
          <w:szCs w:val="32"/>
          <w:highlight w:val="none"/>
          <w:u w:val="none" w:color="auto"/>
          <w:lang w:val="en-US" w:eastAsia="zh-CN"/>
        </w:rPr>
        <w:t>常态化开展扫黑除恶专项斗争，涉黑恶类警情同比下降19.8%，刑事治安警情同比下降30.9%，交通亡人警情同比下降33.3%。</w:t>
      </w:r>
      <w:r>
        <w:rPr>
          <w:rFonts w:hint="default" w:ascii="Times New Roman" w:hAnsi="Times New Roman" w:eastAsia="仿宋_GB2312" w:cs="Times New Roman"/>
          <w:kern w:val="2"/>
          <w:sz w:val="32"/>
          <w:szCs w:val="32"/>
          <w:highlight w:val="none"/>
          <w:u w:val="none" w:color="auto"/>
          <w:lang w:val="en-US" w:eastAsia="zh-CN" w:bidi="ar-SA"/>
        </w:rPr>
        <w:t>建立三级安全应急指挥中心组织架构，</w:t>
      </w:r>
      <w:r>
        <w:rPr>
          <w:rFonts w:hint="default" w:ascii="Times New Roman" w:hAnsi="Times New Roman" w:eastAsia="仿宋_GB2312" w:cs="Times New Roman"/>
          <w:b w:val="0"/>
          <w:bCs w:val="0"/>
          <w:sz w:val="32"/>
          <w:szCs w:val="32"/>
          <w:highlight w:val="none"/>
          <w:u w:val="none" w:color="auto"/>
          <w:lang w:val="en-US" w:eastAsia="zh-CN"/>
        </w:rPr>
        <w:t>实现突发事件信息报送、处置全程“零差错”。</w:t>
      </w:r>
      <w:r>
        <w:rPr>
          <w:rFonts w:hint="default" w:ascii="Times New Roman" w:hAnsi="Times New Roman" w:eastAsia="仿宋_GB2312" w:cs="Times New Roman"/>
          <w:b/>
          <w:bCs/>
          <w:sz w:val="32"/>
          <w:szCs w:val="32"/>
          <w:highlight w:val="none"/>
          <w:u w:val="none" w:color="auto"/>
          <w:lang w:val="en-US" w:eastAsia="zh-CN"/>
        </w:rPr>
        <w:t>社会稳定大局</w:t>
      </w:r>
      <w:r>
        <w:rPr>
          <w:rFonts w:hint="default" w:ascii="Times New Roman" w:hAnsi="Times New Roman" w:eastAsia="仿宋_GB2312" w:cs="Times New Roman"/>
          <w:b/>
          <w:bCs/>
          <w:color w:val="auto"/>
          <w:sz w:val="32"/>
          <w:szCs w:val="32"/>
          <w:highlight w:val="none"/>
          <w:u w:val="none" w:color="auto"/>
          <w:lang w:val="en-US" w:eastAsia="zh-CN"/>
        </w:rPr>
        <w:t>持续</w:t>
      </w:r>
      <w:r>
        <w:rPr>
          <w:rFonts w:hint="default" w:ascii="Times New Roman" w:hAnsi="Times New Roman" w:eastAsia="仿宋_GB2312" w:cs="Times New Roman"/>
          <w:b/>
          <w:bCs/>
          <w:sz w:val="32"/>
          <w:szCs w:val="32"/>
          <w:highlight w:val="none"/>
          <w:u w:val="none" w:color="auto"/>
          <w:lang w:val="en-US" w:eastAsia="zh-CN"/>
        </w:rPr>
        <w:t>向好。</w:t>
      </w:r>
      <w:r>
        <w:rPr>
          <w:rFonts w:hint="default" w:ascii="Times New Roman" w:hAnsi="Times New Roman" w:eastAsia="仿宋_GB2312" w:cs="Times New Roman"/>
          <w:b w:val="0"/>
          <w:bCs w:val="0"/>
          <w:sz w:val="32"/>
          <w:szCs w:val="32"/>
          <w:highlight w:val="none"/>
          <w:u w:val="none" w:color="auto"/>
          <w:lang w:val="en-US" w:eastAsia="zh-CN"/>
        </w:rPr>
        <w:t>全国首创“社区矫正法务官”。率先设立诉源治理非诉解纷工作中心，试点建成八卦岭平安建设中心，全年累计化解群众诉求近3万宗，化解率98%。收网打击涉众金融风险平台36个，有效化解网贷平台、问题私募等风险。</w:t>
      </w:r>
    </w:p>
    <w:p w14:paraId="1E69006C">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rPr>
      </w:pPr>
      <w:r>
        <w:rPr>
          <w:rFonts w:hint="default" w:ascii="Times New Roman" w:hAnsi="Times New Roman" w:eastAsia="楷体_GB2312" w:cs="Times New Roman"/>
          <w:sz w:val="32"/>
          <w:szCs w:val="32"/>
          <w:highlight w:val="none"/>
          <w:u w:val="none" w:color="auto"/>
          <w:lang w:val="en-US" w:eastAsia="zh-CN"/>
        </w:rPr>
        <w:t>（六）政府建设</w:t>
      </w:r>
      <w:r>
        <w:rPr>
          <w:rFonts w:hint="default" w:ascii="Times New Roman" w:hAnsi="Times New Roman" w:eastAsia="楷体_GB2312" w:cs="Times New Roman"/>
          <w:color w:val="auto"/>
          <w:sz w:val="32"/>
          <w:szCs w:val="32"/>
          <w:highlight w:val="none"/>
          <w:u w:val="none" w:color="auto"/>
          <w:lang w:val="en-US" w:eastAsia="zh-CN"/>
        </w:rPr>
        <w:t>踔厉笃行</w:t>
      </w:r>
      <w:r>
        <w:rPr>
          <w:rFonts w:hint="default" w:ascii="Times New Roman" w:hAnsi="Times New Roman" w:eastAsia="楷体_GB2312" w:cs="Times New Roman"/>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val="en-US" w:eastAsia="zh-CN"/>
        </w:rPr>
        <w:t>持之以恒抓政治、讲法治、强能力、促廉洁，全面提升政府治理现代化水平。</w:t>
      </w:r>
      <w:r>
        <w:rPr>
          <w:rFonts w:hint="default" w:ascii="Times New Roman" w:hAnsi="Times New Roman" w:eastAsia="仿宋_GB2312" w:cs="Times New Roman"/>
          <w:b/>
          <w:bCs/>
          <w:sz w:val="32"/>
          <w:szCs w:val="32"/>
          <w:highlight w:val="none"/>
          <w:u w:val="none" w:color="auto"/>
          <w:lang w:val="en-US" w:eastAsia="zh-CN"/>
        </w:rPr>
        <w:t>党史学习教育走深走实。</w:t>
      </w:r>
      <w:r>
        <w:rPr>
          <w:rFonts w:hint="default" w:ascii="Times New Roman" w:hAnsi="Times New Roman" w:eastAsia="仿宋_GB2312" w:cs="Times New Roman"/>
          <w:b w:val="0"/>
          <w:bCs w:val="0"/>
          <w:sz w:val="32"/>
          <w:szCs w:val="32"/>
          <w:highlight w:val="none"/>
          <w:u w:val="none" w:color="auto"/>
          <w:lang w:val="en-US" w:eastAsia="zh-CN"/>
        </w:rPr>
        <w:t>举办“永远跟党走”画说百年党史艺术展，开展“百年激荡 文化铸魂”等系列庆祝活动数百场，推出庆祝建党100周年10大“民生福礼”，把“我为群众办实事”贯穿到党史学习教育全过程。</w:t>
      </w:r>
      <w:r>
        <w:rPr>
          <w:rFonts w:hint="default" w:ascii="Times New Roman" w:hAnsi="Times New Roman" w:eastAsia="仿宋_GB2312" w:cs="Times New Roman"/>
          <w:b/>
          <w:bCs/>
          <w:sz w:val="32"/>
          <w:szCs w:val="32"/>
          <w:highlight w:val="none"/>
          <w:u w:val="none" w:color="auto"/>
          <w:lang w:val="en-US" w:eastAsia="zh-CN"/>
        </w:rPr>
        <w:t>法治政府建设</w:t>
      </w:r>
      <w:r>
        <w:rPr>
          <w:rFonts w:hint="default" w:ascii="Times New Roman" w:hAnsi="Times New Roman" w:eastAsia="仿宋_GB2312" w:cs="Times New Roman"/>
          <w:b/>
          <w:bCs/>
          <w:color w:val="auto"/>
          <w:sz w:val="32"/>
          <w:szCs w:val="32"/>
          <w:highlight w:val="none"/>
          <w:u w:val="none" w:color="auto"/>
          <w:lang w:val="en-US" w:eastAsia="zh-CN"/>
        </w:rPr>
        <w:t>纵深推进</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自觉接受人大监督、民主监督，人大代表建议、政协提案办理工作满意</w:t>
      </w:r>
      <w:r>
        <w:rPr>
          <w:rFonts w:hint="default" w:ascii="Times New Roman" w:hAnsi="Times New Roman" w:eastAsia="仿宋_GB2312" w:cs="Times New Roman"/>
          <w:b w:val="0"/>
          <w:bCs w:val="0"/>
          <w:strike w:val="0"/>
          <w:sz w:val="32"/>
          <w:szCs w:val="32"/>
          <w:highlight w:val="none"/>
          <w:u w:val="none" w:color="auto"/>
          <w:lang w:val="en-US" w:eastAsia="zh-CN"/>
        </w:rPr>
        <w:t>率</w:t>
      </w:r>
      <w:r>
        <w:rPr>
          <w:rFonts w:hint="default" w:ascii="Times New Roman" w:hAnsi="Times New Roman" w:eastAsia="仿宋_GB2312" w:cs="Times New Roman"/>
          <w:b w:val="0"/>
          <w:bCs w:val="0"/>
          <w:sz w:val="32"/>
          <w:szCs w:val="32"/>
          <w:highlight w:val="none"/>
          <w:u w:val="none" w:color="auto"/>
          <w:lang w:val="en-US" w:eastAsia="zh-CN"/>
        </w:rPr>
        <w:t>达到100%。</w:t>
      </w:r>
      <w:r>
        <w:rPr>
          <w:rFonts w:hint="default" w:ascii="Times New Roman" w:hAnsi="Times New Roman" w:eastAsia="仿宋_GB2312" w:cs="Times New Roman"/>
          <w:sz w:val="32"/>
          <w:szCs w:val="32"/>
          <w:highlight w:val="none"/>
          <w:u w:val="none" w:color="auto"/>
          <w:lang w:val="en-US" w:eastAsia="zh-CN"/>
        </w:rPr>
        <w:t>修订完善重大行政决策程序规定，扎实推进行政复议体制改革，</w:t>
      </w:r>
      <w:r>
        <w:rPr>
          <w:rFonts w:hint="default" w:ascii="Times New Roman" w:hAnsi="Times New Roman" w:eastAsia="仿宋_GB2312" w:cs="Times New Roman"/>
          <w:color w:val="auto"/>
          <w:sz w:val="32"/>
          <w:szCs w:val="32"/>
          <w:highlight w:val="none"/>
          <w:u w:val="none" w:color="auto"/>
          <w:lang w:val="en-US" w:eastAsia="zh-CN"/>
        </w:rPr>
        <w:t>出台全国首个县区级行政事业性国有资产管理绩效监督评价体系，</w:t>
      </w:r>
      <w:r>
        <w:rPr>
          <w:rFonts w:hint="default" w:ascii="Times New Roman" w:hAnsi="Times New Roman" w:eastAsia="仿宋_GB2312" w:cs="Times New Roman"/>
          <w:b w:val="0"/>
          <w:bCs w:val="0"/>
          <w:sz w:val="32"/>
          <w:szCs w:val="32"/>
          <w:highlight w:val="none"/>
          <w:u w:val="none" w:color="auto"/>
          <w:lang w:val="en-US" w:eastAsia="zh-CN"/>
        </w:rPr>
        <w:t>荣获“全国维护妇女儿童权益先进集体”。</w:t>
      </w:r>
      <w:r>
        <w:rPr>
          <w:rFonts w:hint="default" w:ascii="Times New Roman" w:hAnsi="Times New Roman" w:eastAsia="仿宋_GB2312" w:cs="Times New Roman"/>
          <w:b/>
          <w:bCs/>
          <w:sz w:val="32"/>
          <w:szCs w:val="32"/>
          <w:highlight w:val="none"/>
          <w:u w:val="none" w:color="auto"/>
          <w:lang w:val="en-US" w:eastAsia="zh-CN"/>
        </w:rPr>
        <w:t>效能政府建设</w:t>
      </w:r>
      <w:r>
        <w:rPr>
          <w:rFonts w:hint="default" w:ascii="Times New Roman" w:hAnsi="Times New Roman" w:eastAsia="仿宋_GB2312" w:cs="Times New Roman"/>
          <w:b/>
          <w:bCs/>
          <w:color w:val="auto"/>
          <w:sz w:val="32"/>
          <w:szCs w:val="32"/>
          <w:highlight w:val="none"/>
          <w:u w:val="none" w:color="auto"/>
          <w:lang w:val="en-US" w:eastAsia="zh-CN"/>
        </w:rPr>
        <w:t>便民惠企</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成为全市首批首席数据官制度试点区，</w:t>
      </w:r>
      <w:r>
        <w:rPr>
          <w:rFonts w:hint="default" w:ascii="Times New Roman" w:hAnsi="Times New Roman" w:eastAsia="仿宋_GB2312" w:cs="Times New Roman"/>
          <w:color w:val="auto"/>
          <w:sz w:val="32"/>
          <w:szCs w:val="32"/>
          <w:highlight w:val="none"/>
          <w:u w:val="none" w:color="auto"/>
          <w:lang w:val="en-US" w:eastAsia="zh-CN"/>
        </w:rPr>
        <w:t>福田区政务数据开放创新实验室被</w:t>
      </w:r>
      <w:r>
        <w:rPr>
          <w:rFonts w:hint="default" w:ascii="Times New Roman" w:hAnsi="Times New Roman" w:eastAsia="仿宋_GB2312" w:cs="Times New Roman"/>
          <w:color w:val="auto"/>
          <w:spacing w:val="6"/>
          <w:sz w:val="32"/>
          <w:szCs w:val="32"/>
          <w:highlight w:val="none"/>
          <w:u w:val="none" w:color="auto"/>
          <w:lang w:val="en-US" w:eastAsia="zh-CN"/>
        </w:rPr>
        <w:t>列为广东省公共数据资源开发利用试点，“</w:t>
      </w:r>
      <w:r>
        <w:rPr>
          <w:rFonts w:hint="default" w:ascii="Times New Roman" w:hAnsi="Times New Roman" w:eastAsia="仿宋_GB2312" w:cs="Times New Roman"/>
          <w:b w:val="0"/>
          <w:bCs w:val="0"/>
          <w:spacing w:val="6"/>
          <w:sz w:val="32"/>
          <w:szCs w:val="32"/>
          <w:highlight w:val="none"/>
          <w:u w:val="none" w:color="auto"/>
          <w:lang w:val="en-US" w:eastAsia="zh-CN"/>
        </w:rPr>
        <w:t>经济运行一网统管”</w:t>
      </w:r>
      <w:r>
        <w:rPr>
          <w:rFonts w:hint="default" w:ascii="Times New Roman" w:hAnsi="Times New Roman" w:eastAsia="仿宋_GB2312" w:cs="Times New Roman"/>
          <w:b w:val="0"/>
          <w:bCs w:val="0"/>
          <w:spacing w:val="6"/>
          <w:sz w:val="32"/>
          <w:szCs w:val="32"/>
          <w:highlight w:val="none"/>
          <w:u w:val="none" w:color="auto"/>
          <w:lang w:val="en-US" w:eastAsia="zh-CN"/>
        </w:rPr>
        <w:br w:type="textWrapping"/>
      </w:r>
      <w:r>
        <w:rPr>
          <w:rFonts w:hint="default" w:ascii="Times New Roman" w:hAnsi="Times New Roman" w:eastAsia="仿宋_GB2312" w:cs="Times New Roman"/>
          <w:b w:val="0"/>
          <w:bCs w:val="0"/>
          <w:spacing w:val="6"/>
          <w:sz w:val="32"/>
          <w:szCs w:val="32"/>
          <w:highlight w:val="none"/>
          <w:u w:val="none" w:color="auto"/>
          <w:lang w:val="en-US" w:eastAsia="zh-CN"/>
        </w:rPr>
        <w:t>“i福田”上线运行，</w:t>
      </w:r>
      <w:r>
        <w:rPr>
          <w:rFonts w:hint="default" w:ascii="Times New Roman" w:hAnsi="Times New Roman" w:eastAsia="仿宋_GB2312" w:cs="Times New Roman"/>
          <w:b w:val="0"/>
          <w:bCs w:val="0"/>
          <w:sz w:val="32"/>
          <w:szCs w:val="32"/>
          <w:highlight w:val="none"/>
          <w:u w:val="none" w:color="auto"/>
          <w:lang w:val="en-US" w:eastAsia="zh-CN"/>
        </w:rPr>
        <w:t>获评“2021中国领军智慧城区”</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rPr>
        <w:t>推行“一件事一次办”</w:t>
      </w:r>
      <w:r>
        <w:rPr>
          <w:rFonts w:hint="default" w:ascii="Times New Roman" w:hAnsi="Times New Roman" w:eastAsia="仿宋_GB2312" w:cs="Times New Roman"/>
          <w:sz w:val="32"/>
          <w:szCs w:val="32"/>
          <w:highlight w:val="none"/>
          <w:u w:val="none" w:color="auto"/>
          <w:lang w:eastAsia="zh-CN"/>
        </w:rPr>
        <w:t>，推出</w:t>
      </w:r>
      <w:r>
        <w:rPr>
          <w:rFonts w:hint="default" w:ascii="Times New Roman" w:hAnsi="Times New Roman" w:eastAsia="仿宋_GB2312" w:cs="Times New Roman"/>
          <w:sz w:val="32"/>
          <w:szCs w:val="32"/>
          <w:highlight w:val="none"/>
          <w:u w:val="none" w:color="auto"/>
        </w:rPr>
        <w:t>229项“主题办”事项</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lang w:val="en-US" w:eastAsia="zh-CN"/>
        </w:rPr>
        <w:t>206</w:t>
      </w:r>
      <w:r>
        <w:rPr>
          <w:rFonts w:hint="default" w:ascii="Times New Roman" w:hAnsi="Times New Roman" w:eastAsia="仿宋_GB2312" w:cs="Times New Roman"/>
          <w:sz w:val="32"/>
          <w:szCs w:val="32"/>
          <w:highlight w:val="none"/>
          <w:u w:val="none" w:color="auto"/>
        </w:rPr>
        <w:t>项“一次办”事项</w:t>
      </w:r>
      <w:r>
        <w:rPr>
          <w:rFonts w:hint="default" w:ascii="Times New Roman" w:hAnsi="Times New Roman" w:eastAsia="仿宋_GB2312" w:cs="Times New Roman"/>
          <w:sz w:val="32"/>
          <w:szCs w:val="32"/>
          <w:highlight w:val="none"/>
          <w:u w:val="none" w:color="auto"/>
          <w:lang w:eastAsia="zh-CN"/>
        </w:rPr>
        <w:t>。获评“第七次全国人口普查先进集体”荣誉，</w:t>
      </w:r>
      <w:r>
        <w:rPr>
          <w:rFonts w:hint="default" w:ascii="Times New Roman" w:hAnsi="Times New Roman" w:eastAsia="仿宋_GB2312" w:cs="Times New Roman"/>
          <w:sz w:val="32"/>
          <w:szCs w:val="32"/>
          <w:highlight w:val="none"/>
          <w:u w:val="none" w:color="auto"/>
          <w:lang w:val="en-US" w:eastAsia="zh-CN"/>
        </w:rPr>
        <w:t>5年5次获国务院大督查通报表扬。</w:t>
      </w:r>
      <w:r>
        <w:rPr>
          <w:rFonts w:hint="default" w:ascii="Times New Roman" w:hAnsi="Times New Roman" w:eastAsia="仿宋_GB2312" w:cs="Times New Roman"/>
          <w:b/>
          <w:bCs/>
          <w:sz w:val="32"/>
          <w:szCs w:val="32"/>
          <w:highlight w:val="none"/>
          <w:u w:val="none" w:color="auto"/>
          <w:lang w:val="en-US" w:eastAsia="zh-CN"/>
        </w:rPr>
        <w:t>廉洁政府建设</w:t>
      </w:r>
      <w:r>
        <w:rPr>
          <w:rFonts w:hint="default" w:ascii="Times New Roman" w:hAnsi="Times New Roman" w:eastAsia="仿宋_GB2312" w:cs="Times New Roman"/>
          <w:b/>
          <w:bCs/>
          <w:color w:val="auto"/>
          <w:sz w:val="32"/>
          <w:szCs w:val="32"/>
          <w:highlight w:val="none"/>
          <w:u w:val="none" w:color="auto"/>
          <w:lang w:val="en-US" w:eastAsia="zh-CN"/>
        </w:rPr>
        <w:t>严实深细</w:t>
      </w:r>
      <w:r>
        <w:rPr>
          <w:rFonts w:hint="default" w:ascii="Times New Roman" w:hAnsi="Times New Roman" w:eastAsia="仿宋_GB2312" w:cs="Times New Roman"/>
          <w:b/>
          <w:bCs/>
          <w:sz w:val="32"/>
          <w:szCs w:val="32"/>
          <w:highlight w:val="none"/>
          <w:u w:val="none" w:color="auto"/>
          <w:lang w:val="en-US" w:eastAsia="zh-CN"/>
        </w:rPr>
        <w:t>。</w:t>
      </w:r>
      <w:r>
        <w:rPr>
          <w:rFonts w:hint="default" w:ascii="Times New Roman" w:hAnsi="Times New Roman" w:eastAsia="仿宋_GB2312" w:cs="Times New Roman"/>
          <w:b w:val="0"/>
          <w:bCs w:val="0"/>
          <w:sz w:val="32"/>
          <w:szCs w:val="32"/>
          <w:highlight w:val="none"/>
          <w:u w:val="none" w:color="auto"/>
          <w:lang w:val="en-US" w:eastAsia="zh-CN"/>
        </w:rPr>
        <w:t>持续深化政治巡察和巡视巡察发现问题整改落实，</w:t>
      </w:r>
      <w:r>
        <w:rPr>
          <w:rFonts w:hint="default" w:ascii="Times New Roman" w:hAnsi="Times New Roman" w:eastAsia="仿宋_GB2312" w:cs="Times New Roman"/>
          <w:sz w:val="32"/>
          <w:szCs w:val="32"/>
          <w:highlight w:val="none"/>
          <w:u w:val="none" w:color="auto"/>
          <w:lang w:val="en-US" w:eastAsia="zh-CN"/>
        </w:rPr>
        <w:t>开展区级领导干部述责述廉述德试点工作，建立末位约谈机制和整改销号机制，建成“四风”监督系统，全年查办区政府系统违纪违法案件61件61人，党风廉政建设主体责任考评成绩连续六年居全市第一。</w:t>
      </w:r>
    </w:p>
    <w:p w14:paraId="3B4D8F13">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此外，审计、统计、国资、民族、宗教、对台、侨务以及国防动员、党史、档案、地方志等工作都取得新进展。</w:t>
      </w:r>
    </w:p>
    <w:p w14:paraId="15FCABED">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仿宋_GB2312" w:cs="Times New Roman"/>
          <w:color w:val="auto"/>
          <w:sz w:val="32"/>
          <w:szCs w:val="32"/>
          <w:highlight w:val="none"/>
          <w:u w:val="none" w:color="auto"/>
          <w:lang w:val="en-US" w:eastAsia="zh-CN"/>
        </w:rPr>
        <w:t>过去一年，广大医务工作者、党员干部、公安民警、疾控工作人员、社区工作人员、新闻工作者、志愿者等各个群体义无反顾、日夜奋战，携手筑牢“外严防输入、内严防反弹、严防再输出”防线，高效处置“5</w:t>
      </w:r>
      <w:r>
        <w:rPr>
          <w:rFonts w:hint="eastAsia" w:ascii="Times New Roman" w:hAnsi="Times New Roman" w:eastAsia="仿宋_GB2312" w:cs="Times New Roman"/>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21”“6</w:t>
      </w:r>
      <w:r>
        <w:rPr>
          <w:rFonts w:hint="eastAsia" w:ascii="Times New Roman" w:hAnsi="Times New Roman" w:eastAsia="仿宋_GB2312" w:cs="Times New Roman"/>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14”境外关联疫情，全力打好专项核查、疫苗接种、大规模核酸检测等集群战，全面巩固82例确诊病例“零病亡”、连续600余天本土确诊病例“零新增”、社区传播“零报告”、医院感染“零发生”、特殊场所“零感染”</w:t>
      </w:r>
      <w:r>
        <w:rPr>
          <w:rFonts w:hint="default" w:ascii="Times New Roman" w:hAnsi="Times New Roman" w:eastAsia="仿宋_GB2312" w:cs="Times New Roman"/>
          <w:b w:val="0"/>
          <w:bCs w:val="0"/>
          <w:sz w:val="32"/>
          <w:szCs w:val="32"/>
          <w:highlight w:val="none"/>
          <w:u w:val="none" w:color="auto"/>
          <w:lang w:val="en-US" w:eastAsia="zh-CN"/>
        </w:rPr>
        <w:t>、境外输入病例“零扩散”</w:t>
      </w:r>
      <w:r>
        <w:rPr>
          <w:rFonts w:hint="default" w:ascii="Times New Roman" w:hAnsi="Times New Roman" w:eastAsia="仿宋_GB2312" w:cs="Times New Roman"/>
          <w:color w:val="auto"/>
          <w:sz w:val="32"/>
          <w:szCs w:val="32"/>
          <w:highlight w:val="none"/>
          <w:u w:val="none" w:color="auto"/>
          <w:lang w:val="en-US" w:eastAsia="zh-CN"/>
        </w:rPr>
        <w:t>的“六个零”良好态势，暖心疫苗接种做法获国务院联防联控机制广东工作组充分肯定，社区防疫“ACT”模式入选国家发展改革委推广借鉴深圳经济特区创新举措和经验做法。</w:t>
      </w:r>
    </w:p>
    <w:p w14:paraId="52988552">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各位代表，2021年成绩来之不易。这是市委、市政府和区委统筹谋划、正确领导的结果，是区人大、区政协有效监督、大力支持的结果，是全区广大干部群众和社会各界人士勠力同心、共同努力的结果。在此，我代表福田区人民政府，向全区人民，向各位老领导、老同志、老前辈，向各位人大代表、政协委员，向各民主党派、各人民团体和社会各界人士，向各驻区单位、驻区部队官兵及民兵预备役人员，向所有关心支持福田发展的港澳台同胞、海外侨胞和国际友人，致以崇高的敬意和衷心的感谢！</w:t>
      </w:r>
    </w:p>
    <w:p w14:paraId="34A211DF">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sz w:val="32"/>
          <w:szCs w:val="32"/>
          <w:highlight w:val="none"/>
          <w:u w:val="none" w:color="auto"/>
          <w:lang w:eastAsia="zh-CN"/>
        </w:rPr>
        <w:t>在看到成绩的同时，我们也要清醒认识到当前面对的问题和挑战。</w:t>
      </w:r>
      <w:r>
        <w:rPr>
          <w:rFonts w:hint="default" w:ascii="Times New Roman" w:hAnsi="Times New Roman" w:eastAsia="仿宋_GB2312" w:cs="Times New Roman"/>
          <w:b/>
          <w:bCs/>
          <w:sz w:val="32"/>
          <w:szCs w:val="32"/>
          <w:highlight w:val="none"/>
          <w:u w:val="none" w:color="auto"/>
          <w:lang w:eastAsia="zh-CN"/>
        </w:rPr>
        <w:t>一是</w:t>
      </w:r>
      <w:r>
        <w:rPr>
          <w:rFonts w:hint="default" w:ascii="Times New Roman" w:hAnsi="Times New Roman" w:eastAsia="仿宋_GB2312" w:cs="Times New Roman"/>
          <w:sz w:val="32"/>
          <w:szCs w:val="32"/>
          <w:highlight w:val="none"/>
          <w:u w:val="none" w:color="auto"/>
          <w:lang w:val="en-US" w:eastAsia="zh-CN"/>
        </w:rPr>
        <w:t>创新资源集聚尚未完全转化为技术和产业发展成果，</w:t>
      </w:r>
      <w:r>
        <w:rPr>
          <w:rFonts w:hint="default" w:ascii="Times New Roman" w:hAnsi="Times New Roman" w:eastAsia="仿宋_GB2312" w:cs="Times New Roman"/>
          <w:sz w:val="32"/>
          <w:szCs w:val="32"/>
          <w:highlight w:val="none"/>
          <w:u w:val="none" w:color="auto"/>
          <w:lang w:eastAsia="zh-CN"/>
        </w:rPr>
        <w:t>优势产业集聚效应还不够</w:t>
      </w:r>
      <w:r>
        <w:rPr>
          <w:rFonts w:hint="default" w:ascii="Times New Roman" w:hAnsi="Times New Roman" w:eastAsia="仿宋_GB2312" w:cs="Times New Roman"/>
          <w:sz w:val="32"/>
          <w:szCs w:val="32"/>
          <w:highlight w:val="none"/>
          <w:u w:val="none" w:color="auto"/>
          <w:lang w:val="en-US" w:eastAsia="zh-CN"/>
        </w:rPr>
        <w:t>凸</w:t>
      </w:r>
      <w:r>
        <w:rPr>
          <w:rFonts w:hint="default" w:ascii="Times New Roman" w:hAnsi="Times New Roman" w:eastAsia="仿宋_GB2312" w:cs="Times New Roman"/>
          <w:sz w:val="32"/>
          <w:szCs w:val="32"/>
          <w:highlight w:val="none"/>
          <w:u w:val="none" w:color="auto"/>
          <w:lang w:eastAsia="zh-CN"/>
        </w:rPr>
        <w:t>显</w:t>
      </w:r>
      <w:r>
        <w:rPr>
          <w:rFonts w:hint="default" w:ascii="Times New Roman" w:hAnsi="Times New Roman" w:eastAsia="仿宋_GB2312" w:cs="Times New Roman"/>
          <w:sz w:val="32"/>
          <w:szCs w:val="32"/>
          <w:highlight w:val="none"/>
          <w:u w:val="none" w:color="auto"/>
          <w:lang w:val="en-US" w:eastAsia="zh-CN"/>
        </w:rPr>
        <w:t>；</w:t>
      </w:r>
      <w:r>
        <w:rPr>
          <w:rFonts w:hint="default" w:ascii="Times New Roman" w:hAnsi="Times New Roman" w:eastAsia="仿宋_GB2312" w:cs="Times New Roman"/>
          <w:b/>
          <w:bCs/>
          <w:sz w:val="32"/>
          <w:szCs w:val="32"/>
          <w:highlight w:val="none"/>
          <w:u w:val="none" w:color="auto"/>
          <w:lang w:val="en-US" w:eastAsia="zh-CN"/>
        </w:rPr>
        <w:t>二是</w:t>
      </w:r>
      <w:r>
        <w:rPr>
          <w:rFonts w:hint="default" w:ascii="Times New Roman" w:hAnsi="Times New Roman" w:eastAsia="仿宋_GB2312" w:cs="Times New Roman"/>
          <w:b w:val="0"/>
          <w:bCs w:val="0"/>
          <w:sz w:val="32"/>
          <w:szCs w:val="32"/>
          <w:highlight w:val="none"/>
          <w:u w:val="none" w:color="auto"/>
          <w:lang w:val="en-US" w:eastAsia="zh-CN"/>
        </w:rPr>
        <w:t>当前经济发展面临需求收缩、供给冲击、预期转弱三重压力，亟需加快破解空间、人才、能源等多重约束；</w:t>
      </w:r>
      <w:r>
        <w:rPr>
          <w:rFonts w:hint="default" w:ascii="Times New Roman" w:hAnsi="Times New Roman" w:eastAsia="仿宋_GB2312" w:cs="Times New Roman"/>
          <w:b/>
          <w:bCs/>
          <w:sz w:val="32"/>
          <w:szCs w:val="32"/>
          <w:highlight w:val="none"/>
          <w:u w:val="none" w:color="auto"/>
          <w:lang w:val="en-US" w:eastAsia="zh-CN"/>
        </w:rPr>
        <w:t>三</w:t>
      </w:r>
      <w:r>
        <w:rPr>
          <w:rFonts w:hint="default" w:ascii="Times New Roman" w:hAnsi="Times New Roman" w:eastAsia="仿宋_GB2312" w:cs="Times New Roman"/>
          <w:b/>
          <w:bCs/>
          <w:sz w:val="32"/>
          <w:szCs w:val="32"/>
          <w:highlight w:val="none"/>
          <w:u w:val="none" w:color="auto"/>
          <w:lang w:eastAsia="zh-CN"/>
        </w:rPr>
        <w:t>是</w:t>
      </w:r>
      <w:r>
        <w:rPr>
          <w:rFonts w:hint="default" w:ascii="Times New Roman" w:hAnsi="Times New Roman" w:eastAsia="仿宋_GB2312" w:cs="Times New Roman"/>
          <w:sz w:val="32"/>
          <w:szCs w:val="32"/>
          <w:highlight w:val="none"/>
          <w:u w:val="none" w:color="auto"/>
          <w:lang w:eastAsia="zh-CN"/>
        </w:rPr>
        <w:t>城区治理</w:t>
      </w:r>
      <w:r>
        <w:rPr>
          <w:rFonts w:hint="default" w:ascii="Times New Roman" w:hAnsi="Times New Roman" w:eastAsia="仿宋_GB2312" w:cs="Times New Roman"/>
          <w:sz w:val="32"/>
          <w:szCs w:val="32"/>
          <w:highlight w:val="none"/>
          <w:u w:val="none" w:color="auto"/>
          <w:lang w:val="en-US" w:eastAsia="zh-CN"/>
        </w:rPr>
        <w:t>面对从“有没有”到“好不好”，进而“精不精”的难题，城区数字化转型</w:t>
      </w:r>
      <w:r>
        <w:rPr>
          <w:rFonts w:hint="default" w:ascii="Times New Roman" w:hAnsi="Times New Roman" w:eastAsia="仿宋_GB2312" w:cs="Times New Roman"/>
          <w:sz w:val="32"/>
          <w:szCs w:val="32"/>
          <w:highlight w:val="none"/>
          <w:u w:val="none" w:color="auto"/>
          <w:lang w:eastAsia="zh-CN"/>
        </w:rPr>
        <w:t>推进还不够深入；</w:t>
      </w:r>
      <w:r>
        <w:rPr>
          <w:rFonts w:hint="default" w:ascii="Times New Roman" w:hAnsi="Times New Roman" w:eastAsia="仿宋_GB2312" w:cs="Times New Roman"/>
          <w:b/>
          <w:bCs/>
          <w:sz w:val="32"/>
          <w:szCs w:val="32"/>
          <w:highlight w:val="none"/>
          <w:u w:val="none" w:color="auto"/>
          <w:lang w:val="en-US" w:eastAsia="zh-CN"/>
        </w:rPr>
        <w:t>四是</w:t>
      </w:r>
      <w:r>
        <w:rPr>
          <w:rFonts w:hint="default" w:ascii="Times New Roman" w:hAnsi="Times New Roman" w:eastAsia="仿宋_GB2312" w:cs="Times New Roman"/>
          <w:b w:val="0"/>
          <w:bCs w:val="0"/>
          <w:sz w:val="32"/>
          <w:szCs w:val="32"/>
          <w:highlight w:val="none"/>
          <w:u w:val="none" w:color="auto"/>
          <w:lang w:val="en-US" w:eastAsia="zh-CN"/>
        </w:rPr>
        <w:t>教育、医疗、交通等</w:t>
      </w:r>
      <w:r>
        <w:rPr>
          <w:rFonts w:hint="default" w:ascii="Times New Roman" w:hAnsi="Times New Roman" w:eastAsia="仿宋_GB2312" w:cs="Times New Roman"/>
          <w:sz w:val="32"/>
          <w:szCs w:val="32"/>
          <w:highlight w:val="none"/>
          <w:u w:val="none" w:color="auto"/>
          <w:lang w:val="en-US" w:eastAsia="zh-CN"/>
        </w:rPr>
        <w:t>民生基础设施布局不均衡问题仍然突出，</w:t>
      </w:r>
      <w:r>
        <w:rPr>
          <w:rFonts w:hint="default" w:ascii="Times New Roman" w:hAnsi="Times New Roman" w:eastAsia="仿宋_GB2312" w:cs="Times New Roman"/>
          <w:sz w:val="32"/>
          <w:szCs w:val="32"/>
          <w:highlight w:val="none"/>
          <w:u w:val="none" w:color="auto"/>
          <w:lang w:eastAsia="zh-CN"/>
        </w:rPr>
        <w:t>基本公共服务标准化体系</w:t>
      </w:r>
      <w:r>
        <w:rPr>
          <w:rFonts w:hint="default" w:ascii="Times New Roman" w:hAnsi="Times New Roman" w:eastAsia="仿宋_GB2312" w:cs="Times New Roman"/>
          <w:sz w:val="32"/>
          <w:szCs w:val="32"/>
          <w:highlight w:val="none"/>
          <w:u w:val="none" w:color="auto"/>
          <w:lang w:val="en-US" w:eastAsia="zh-CN"/>
        </w:rPr>
        <w:t>需向优质均衡转变；</w:t>
      </w:r>
      <w:r>
        <w:rPr>
          <w:rFonts w:hint="default" w:ascii="Times New Roman" w:hAnsi="Times New Roman" w:eastAsia="仿宋_GB2312" w:cs="Times New Roman"/>
          <w:b/>
          <w:bCs/>
          <w:sz w:val="32"/>
          <w:szCs w:val="32"/>
          <w:highlight w:val="none"/>
          <w:u w:val="none" w:color="auto"/>
          <w:lang w:val="en-US" w:eastAsia="zh-CN"/>
        </w:rPr>
        <w:t>五是</w:t>
      </w:r>
      <w:r>
        <w:rPr>
          <w:rFonts w:hint="default" w:ascii="Times New Roman" w:hAnsi="Times New Roman" w:eastAsia="仿宋_GB2312" w:cs="Times New Roman"/>
          <w:b w:val="0"/>
          <w:bCs w:val="0"/>
          <w:sz w:val="32"/>
          <w:szCs w:val="32"/>
          <w:highlight w:val="none"/>
          <w:u w:val="none" w:color="auto"/>
          <w:lang w:val="en-US" w:eastAsia="zh-CN"/>
        </w:rPr>
        <w:t>统筹发展和安全任务艰巨，金融、房地产、安全生产等领域风险隐患不容忽视；</w:t>
      </w:r>
      <w:r>
        <w:rPr>
          <w:rFonts w:hint="default" w:ascii="Times New Roman" w:hAnsi="Times New Roman" w:eastAsia="仿宋_GB2312" w:cs="Times New Roman"/>
          <w:b/>
          <w:bCs/>
          <w:sz w:val="32"/>
          <w:szCs w:val="32"/>
          <w:highlight w:val="none"/>
          <w:u w:val="none" w:color="auto"/>
          <w:lang w:val="en-US" w:eastAsia="zh-CN"/>
        </w:rPr>
        <w:t>六</w:t>
      </w:r>
      <w:r>
        <w:rPr>
          <w:rFonts w:hint="default" w:ascii="Times New Roman" w:hAnsi="Times New Roman" w:eastAsia="仿宋_GB2312" w:cs="Times New Roman"/>
          <w:b/>
          <w:bCs/>
          <w:sz w:val="32"/>
          <w:szCs w:val="32"/>
          <w:highlight w:val="none"/>
          <w:u w:val="none" w:color="auto"/>
          <w:lang w:eastAsia="zh-CN"/>
        </w:rPr>
        <w:t>是</w:t>
      </w:r>
      <w:r>
        <w:rPr>
          <w:rFonts w:hint="default" w:ascii="Times New Roman" w:hAnsi="Times New Roman" w:eastAsia="仿宋_GB2312" w:cs="Times New Roman"/>
          <w:b w:val="0"/>
          <w:bCs w:val="0"/>
          <w:color w:val="auto"/>
          <w:sz w:val="32"/>
          <w:szCs w:val="32"/>
          <w:highlight w:val="none"/>
          <w:u w:val="none" w:color="auto"/>
          <w:lang w:val="en-US" w:eastAsia="zh-CN"/>
        </w:rPr>
        <w:t>部分干部推进工作怕担责、怕麻烦、怕吃亏，不惧困难的勇气、善作善成的能力还不够强，</w:t>
      </w:r>
      <w:r>
        <w:rPr>
          <w:rFonts w:hint="default" w:ascii="Times New Roman" w:hAnsi="Times New Roman" w:eastAsia="仿宋_GB2312" w:cs="Times New Roman"/>
          <w:b w:val="0"/>
          <w:bCs w:val="0"/>
          <w:sz w:val="32"/>
          <w:szCs w:val="32"/>
          <w:highlight w:val="none"/>
          <w:u w:val="none" w:color="auto"/>
          <w:lang w:val="en-US" w:eastAsia="zh-CN"/>
        </w:rPr>
        <w:t>纪律作风还不够严。</w:t>
      </w:r>
      <w:r>
        <w:rPr>
          <w:rFonts w:hint="default" w:ascii="Times New Roman" w:hAnsi="Times New Roman" w:eastAsia="仿宋_GB2312" w:cs="Times New Roman"/>
          <w:sz w:val="32"/>
          <w:szCs w:val="32"/>
          <w:highlight w:val="none"/>
          <w:u w:val="none" w:color="auto"/>
          <w:lang w:eastAsia="zh-CN"/>
        </w:rPr>
        <w:t>对此，我们要直面问题、绝不回避，以更务实的态度、更有力的措施，坚决予以整改。</w:t>
      </w:r>
    </w:p>
    <w:p w14:paraId="40092123">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黑体" w:cs="Times New Roman"/>
          <w:sz w:val="32"/>
          <w:szCs w:val="32"/>
          <w:highlight w:val="none"/>
          <w:u w:val="none" w:color="auto"/>
          <w:lang w:val="en-US" w:eastAsia="zh-CN"/>
        </w:rPr>
      </w:pPr>
      <w:r>
        <w:rPr>
          <w:rFonts w:hint="default" w:ascii="Times New Roman" w:hAnsi="Times New Roman" w:eastAsia="黑体" w:cs="Times New Roman"/>
          <w:sz w:val="32"/>
          <w:szCs w:val="32"/>
          <w:highlight w:val="none"/>
          <w:u w:val="none" w:color="auto"/>
          <w:lang w:val="en-US" w:eastAsia="zh-CN"/>
        </w:rPr>
        <w:t>二、2022年工作安排</w:t>
      </w:r>
    </w:p>
    <w:p w14:paraId="5A33F75F">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sz w:val="32"/>
          <w:szCs w:val="32"/>
          <w:highlight w:val="none"/>
          <w:u w:val="none" w:color="auto"/>
          <w:lang w:eastAsia="zh-CN"/>
        </w:rPr>
        <w:t>今年是新一届区政府全面履职的开局之年，我们将迎来党的二十大胜利召开，以实干实绩交出优异答卷，这是我们的政治责任、历史责任。迈过三十而立的福田，正以格局和远见，再跨步、从头越，充分发挥经济密度最高、金融机构和总部企业最密集、优质教育最密集、高水平医疗最密集、地铁网络最密集、商务配套最密集、口岸设施最密集、公园绿地最密集“八大优势”，全力推动河套深港科技创新合作区“制度创新+科技创新”，加快打造</w:t>
      </w:r>
      <w:r>
        <w:rPr>
          <w:rFonts w:hint="default" w:ascii="Times New Roman" w:hAnsi="Times New Roman" w:eastAsia="仿宋_GB2312" w:cs="Times New Roman"/>
          <w:sz w:val="32"/>
          <w:szCs w:val="32"/>
          <w:highlight w:val="none"/>
          <w:u w:val="none" w:color="auto"/>
          <w:lang w:val="en-US" w:eastAsia="zh-CN"/>
        </w:rPr>
        <w:t>国际离岸创新中心</w:t>
      </w:r>
      <w:r>
        <w:rPr>
          <w:rFonts w:hint="default" w:ascii="Times New Roman" w:hAnsi="Times New Roman" w:eastAsia="仿宋_GB2312" w:cs="Times New Roman"/>
          <w:b w:val="0"/>
          <w:bCs w:val="0"/>
          <w:color w:val="auto"/>
          <w:sz w:val="32"/>
          <w:szCs w:val="32"/>
          <w:highlight w:val="none"/>
          <w:u w:val="none" w:color="auto"/>
          <w:lang w:val="en-US" w:eastAsia="zh-CN"/>
        </w:rPr>
        <w:t>、世界一流协同创新区和人才高地</w:t>
      </w:r>
      <w:r>
        <w:rPr>
          <w:rFonts w:hint="default" w:ascii="Times New Roman" w:hAnsi="Times New Roman" w:eastAsia="仿宋_GB2312" w:cs="Times New Roman"/>
          <w:sz w:val="32"/>
          <w:szCs w:val="32"/>
          <w:highlight w:val="none"/>
          <w:u w:val="none" w:color="auto"/>
          <w:lang w:eastAsia="zh-CN"/>
        </w:rPr>
        <w:t>；全力推动香蜜湖新金融中心“整体开发</w:t>
      </w:r>
      <w:r>
        <w:rPr>
          <w:rFonts w:hint="default" w:ascii="Times New Roman" w:hAnsi="Times New Roman" w:eastAsia="仿宋_GB2312" w:cs="Times New Roman"/>
          <w:sz w:val="32"/>
          <w:szCs w:val="32"/>
          <w:highlight w:val="none"/>
          <w:u w:val="none" w:color="auto"/>
          <w:lang w:val="en-US" w:eastAsia="zh-CN"/>
        </w:rPr>
        <w:t>+金融赋能</w:t>
      </w:r>
      <w:r>
        <w:rPr>
          <w:rFonts w:hint="default" w:ascii="Times New Roman" w:hAnsi="Times New Roman" w:eastAsia="仿宋_GB2312" w:cs="Times New Roman"/>
          <w:sz w:val="32"/>
          <w:szCs w:val="32"/>
          <w:highlight w:val="none"/>
          <w:u w:val="none" w:color="auto"/>
          <w:lang w:eastAsia="zh-CN"/>
        </w:rPr>
        <w:t>”，加快打造创新资本形成中心、金融创新中心、金融科技中心和可持续金融中心；全力推动环中心公园活力圈“空间再造</w:t>
      </w:r>
      <w:r>
        <w:rPr>
          <w:rFonts w:hint="default" w:ascii="Times New Roman" w:hAnsi="Times New Roman" w:eastAsia="仿宋_GB2312" w:cs="Times New Roman"/>
          <w:sz w:val="32"/>
          <w:szCs w:val="32"/>
          <w:highlight w:val="none"/>
          <w:u w:val="none" w:color="auto"/>
          <w:lang w:val="en-US" w:eastAsia="zh-CN"/>
        </w:rPr>
        <w:t>+产业导入</w:t>
      </w:r>
      <w:r>
        <w:rPr>
          <w:rFonts w:hint="default" w:ascii="Times New Roman" w:hAnsi="Times New Roman" w:eastAsia="仿宋_GB2312" w:cs="Times New Roman"/>
          <w:sz w:val="32"/>
          <w:szCs w:val="32"/>
          <w:highlight w:val="none"/>
          <w:u w:val="none" w:color="auto"/>
          <w:lang w:eastAsia="zh-CN"/>
        </w:rPr>
        <w:t>”，加快打造世界级优质生活区、世界级生态景观带、世界级总部经济带、世界级时尚文化区。形势催人奋进，机遇鼓舞人心，我们必须以只争朝夕的精神状态、舍我其谁的奋斗姿态、誓争第一的战斗状态，奋力夺取一个又一个新胜利！</w:t>
      </w:r>
    </w:p>
    <w:p w14:paraId="32A31E9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eastAsia="zh-CN"/>
        </w:rPr>
        <w:t>越是关键之年，越要把“稳字当头、稳中求进”的要求落实落细落到位，</w:t>
      </w:r>
      <w:r>
        <w:rPr>
          <w:rFonts w:hint="default" w:ascii="Times New Roman" w:hAnsi="Times New Roman" w:eastAsia="仿宋_GB2312" w:cs="Times New Roman"/>
          <w:color w:val="auto"/>
          <w:sz w:val="32"/>
          <w:szCs w:val="32"/>
          <w:highlight w:val="none"/>
          <w:u w:val="none" w:color="auto"/>
          <w:lang w:eastAsia="zh-CN"/>
        </w:rPr>
        <w:t>以“稳”求“进”，以“进”促“稳”，在“稳”的基础上展现“进”的作为</w:t>
      </w:r>
      <w:r>
        <w:rPr>
          <w:rFonts w:hint="default" w:ascii="Times New Roman" w:hAnsi="Times New Roman" w:eastAsia="仿宋_GB2312" w:cs="Times New Roman"/>
          <w:sz w:val="32"/>
          <w:szCs w:val="32"/>
          <w:highlight w:val="none"/>
          <w:u w:val="none" w:color="auto"/>
          <w:lang w:eastAsia="zh-CN"/>
        </w:rPr>
        <w:t>，为全国全省全市发展大局提供强力支撑。“稳字当头”是对时与势的深刻把握，要“大干”而不是“蛮干”，要“前进”而不是“冒进”，坚决有力防范化解经济、科技、社会、意识形态、外部环境等领域的重大风险，坚定不移做强经济基础、保持社会稳定，做到“任凭风浪起，稳坐钓鱼船”；“稳中求进”是对牢记中心城区使命的深刻把握，要“有为”而不是“不为”，要“争优”而不是“保底”，</w:t>
      </w:r>
      <w:r>
        <w:rPr>
          <w:rFonts w:hint="default" w:ascii="Times New Roman" w:hAnsi="Times New Roman" w:eastAsia="仿宋_GB2312" w:cs="Times New Roman"/>
          <w:b w:val="0"/>
          <w:bCs w:val="0"/>
          <w:color w:val="auto"/>
          <w:sz w:val="32"/>
          <w:szCs w:val="32"/>
          <w:highlight w:val="none"/>
          <w:u w:val="none" w:color="auto"/>
          <w:lang w:val="en-US" w:eastAsia="zh-CN"/>
        </w:rPr>
        <w:t>凡是党中央决定的坚决照办，凡是党中央禁止的坚决不做，凡是党中央强调的争取做到最好，</w:t>
      </w:r>
      <w:r>
        <w:rPr>
          <w:rFonts w:hint="default" w:ascii="Times New Roman" w:hAnsi="Times New Roman" w:eastAsia="仿宋_GB2312" w:cs="Times New Roman"/>
          <w:sz w:val="32"/>
          <w:szCs w:val="32"/>
          <w:highlight w:val="none"/>
          <w:u w:val="none" w:color="auto"/>
          <w:lang w:val="en-US" w:eastAsia="zh-CN"/>
        </w:rPr>
        <w:t>做到“越是艰险越向前，不破楼兰终不还”，把区第八次党代会确定的发展蓝图变为美好现实。</w:t>
      </w:r>
    </w:p>
    <w:p w14:paraId="067A187D">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sz w:val="32"/>
          <w:szCs w:val="32"/>
          <w:highlight w:val="none"/>
          <w:u w:val="none" w:color="auto"/>
          <w:lang w:eastAsia="zh-CN"/>
        </w:rPr>
        <w:t>今年政府工作的总体要求是：</w:t>
      </w:r>
      <w:r>
        <w:rPr>
          <w:rFonts w:hint="eastAsia" w:ascii="黑体" w:hAnsi="黑体" w:eastAsia="黑体" w:cs="黑体"/>
          <w:sz w:val="32"/>
          <w:szCs w:val="32"/>
          <w:highlight w:val="none"/>
          <w:u w:val="none" w:color="auto"/>
          <w:lang w:eastAsia="zh-CN"/>
        </w:rPr>
        <w:t>以习近平新时代中国特色社会主义思想为指导，全面贯彻落实党的十九大和十九届历次全会及中央经济工作会议精神，深入贯彻习近平总书记对广东、深圳系列重要讲话和重要指示批示精神，弘扬伟大建党精神，坚持稳中求进工作总基调，立足新发展阶段，完整、准确、全面贯彻新发展理念，主动融入服务新发展格局，全面深化改革开放，坚持创新驱动发展，推动高质量发展，坚持以供给侧结构性改革为主线，统筹疫情防控和经济社会发展，统筹发展和安全，继续做好“六稳”、“六保”工作，持续改善民生，保持经济运行在合理区间，保持社会大局稳定，按照省委“1+1+9”工作部署和市委“1+10+10”工作安排，抢抓“双区”驱动、“双区”叠加、“双改”示范</w:t>
      </w:r>
      <w:r>
        <w:rPr>
          <w:rFonts w:hint="eastAsia" w:ascii="黑体" w:hAnsi="黑体" w:eastAsia="黑体" w:cs="黑体"/>
          <w:sz w:val="32"/>
          <w:szCs w:val="32"/>
          <w:highlight w:val="none"/>
          <w:u w:val="none" w:color="auto"/>
          <w:lang w:val="en-US" w:eastAsia="zh-CN"/>
        </w:rPr>
        <w:t>等</w:t>
      </w:r>
      <w:r>
        <w:rPr>
          <w:rFonts w:hint="eastAsia" w:ascii="黑体" w:hAnsi="黑体" w:eastAsia="黑体" w:cs="黑体"/>
          <w:sz w:val="32"/>
          <w:szCs w:val="32"/>
          <w:highlight w:val="none"/>
          <w:u w:val="none" w:color="auto"/>
          <w:lang w:eastAsia="zh-CN"/>
        </w:rPr>
        <w:t>重大历史机遇，</w:t>
      </w:r>
      <w:r>
        <w:rPr>
          <w:rFonts w:hint="eastAsia" w:ascii="黑体" w:hAnsi="黑体" w:eastAsia="黑体" w:cs="黑体"/>
          <w:sz w:val="32"/>
          <w:szCs w:val="32"/>
          <w:highlight w:val="none"/>
          <w:u w:val="none" w:color="auto"/>
          <w:lang w:val="en-US" w:eastAsia="zh-CN"/>
        </w:rPr>
        <w:t>协同</w:t>
      </w:r>
      <w:r>
        <w:rPr>
          <w:rFonts w:hint="eastAsia" w:ascii="黑体" w:hAnsi="黑体" w:eastAsia="黑体" w:cs="黑体"/>
          <w:sz w:val="32"/>
          <w:szCs w:val="32"/>
          <w:highlight w:val="none"/>
          <w:u w:val="none" w:color="auto"/>
          <w:lang w:eastAsia="zh-CN"/>
        </w:rPr>
        <w:t>推进“首善发展”“首善治理”“首善文明”“首善民生”“首善环境”，加快建设“三大新引擎”、突出“三大产业”、瞄准“三大定位”，坚持格局制胜、创新制胜、品质制胜、实干制胜，以优异成绩迎接党的二十大胜利召开。</w:t>
      </w:r>
    </w:p>
    <w:p w14:paraId="6319B84E">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sz w:val="32"/>
          <w:szCs w:val="32"/>
          <w:highlight w:val="none"/>
          <w:u w:val="none" w:color="auto"/>
          <w:lang w:eastAsia="zh-CN"/>
        </w:rPr>
        <w:t>“五个首善”是“首善之区 幸福福田”美好愿景的内涵丰富和目标具象，我们要以“首善行动”为主抓手，围绕“五个首善”动态更新年度重点项目，做到干一件成一件、成一件受益一片。今年“首善行动”确定为稳增提质“十大行动”。</w:t>
      </w:r>
      <w:r>
        <w:rPr>
          <w:rFonts w:hint="default" w:ascii="Times New Roman" w:hAnsi="Times New Roman" w:eastAsia="仿宋_GB2312" w:cs="Times New Roman"/>
          <w:b/>
          <w:bCs/>
          <w:sz w:val="32"/>
          <w:szCs w:val="32"/>
          <w:highlight w:val="none"/>
          <w:u w:val="none" w:color="auto"/>
          <w:lang w:eastAsia="zh-CN"/>
        </w:rPr>
        <w:t>实施战略平台引领</w:t>
      </w:r>
      <w:r>
        <w:rPr>
          <w:rFonts w:hint="default" w:ascii="Times New Roman" w:hAnsi="Times New Roman" w:eastAsia="仿宋_GB2312" w:cs="Times New Roman"/>
          <w:b/>
          <w:bCs/>
          <w:color w:val="auto"/>
          <w:sz w:val="32"/>
          <w:szCs w:val="32"/>
          <w:highlight w:val="none"/>
          <w:u w:val="none" w:color="auto"/>
          <w:lang w:eastAsia="zh-CN"/>
        </w:rPr>
        <w:t>行动</w:t>
      </w:r>
      <w:r>
        <w:rPr>
          <w:rFonts w:hint="default" w:ascii="Times New Roman" w:hAnsi="Times New Roman" w:eastAsia="仿宋_GB2312" w:cs="Times New Roman"/>
          <w:b/>
          <w:bCs/>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lang w:eastAsia="zh-CN"/>
        </w:rPr>
        <w:t>推动</w:t>
      </w:r>
      <w:r>
        <w:rPr>
          <w:rFonts w:hint="default" w:ascii="Times New Roman" w:hAnsi="Times New Roman" w:eastAsia="仿宋_GB2312" w:cs="Times New Roman"/>
          <w:color w:val="auto"/>
          <w:sz w:val="32"/>
          <w:szCs w:val="32"/>
          <w:highlight w:val="none"/>
          <w:u w:val="none" w:color="auto"/>
          <w:lang w:eastAsia="zh-CN"/>
        </w:rPr>
        <w:t>河套</w:t>
      </w:r>
      <w:r>
        <w:rPr>
          <w:rFonts w:hint="default" w:ascii="Times New Roman" w:hAnsi="Times New Roman" w:eastAsia="仿宋_GB2312" w:cs="Times New Roman"/>
          <w:sz w:val="32"/>
          <w:szCs w:val="32"/>
          <w:highlight w:val="none"/>
          <w:u w:val="none" w:color="auto"/>
          <w:lang w:eastAsia="zh-CN"/>
        </w:rPr>
        <w:t>深圳园区“1+N”规划体系正式发布、香蜜湖中区“品字形”公共建筑工程全面开工、岗厦北及黄木岗综合交通枢纽顺利建成。</w:t>
      </w:r>
      <w:r>
        <w:rPr>
          <w:rFonts w:hint="default" w:ascii="Times New Roman" w:hAnsi="Times New Roman" w:eastAsia="仿宋_GB2312" w:cs="Times New Roman"/>
          <w:b/>
          <w:bCs/>
          <w:sz w:val="32"/>
          <w:szCs w:val="32"/>
          <w:highlight w:val="none"/>
          <w:u w:val="none" w:color="auto"/>
          <w:lang w:eastAsia="zh-CN"/>
        </w:rPr>
        <w:t>实施产业发展聚链行动，</w:t>
      </w:r>
      <w:r>
        <w:rPr>
          <w:rFonts w:hint="default" w:ascii="Times New Roman" w:hAnsi="Times New Roman" w:eastAsia="仿宋_GB2312" w:cs="Times New Roman"/>
          <w:sz w:val="32"/>
          <w:szCs w:val="32"/>
          <w:highlight w:val="none"/>
          <w:u w:val="none" w:color="auto"/>
          <w:lang w:val="en-US" w:eastAsia="zh-CN"/>
        </w:rPr>
        <w:t>围绕“三大新引擎”集聚一批龙头骨干企业和创新型领军企业，</w:t>
      </w:r>
      <w:r>
        <w:rPr>
          <w:rFonts w:hint="default" w:ascii="Times New Roman" w:hAnsi="Times New Roman" w:eastAsia="仿宋_GB2312" w:cs="Times New Roman"/>
          <w:color w:val="auto"/>
          <w:sz w:val="32"/>
          <w:szCs w:val="32"/>
          <w:highlight w:val="none"/>
          <w:u w:val="none" w:color="auto"/>
          <w:lang w:val="en-US" w:eastAsia="zh-CN"/>
        </w:rPr>
        <w:t>全力打造“8大产业集群+8大重点片区”。</w:t>
      </w:r>
      <w:r>
        <w:rPr>
          <w:rFonts w:hint="default" w:ascii="Times New Roman" w:hAnsi="Times New Roman" w:eastAsia="仿宋_GB2312" w:cs="Times New Roman"/>
          <w:b/>
          <w:bCs/>
          <w:sz w:val="32"/>
          <w:szCs w:val="32"/>
          <w:highlight w:val="none"/>
          <w:u w:val="none" w:color="auto"/>
          <w:lang w:eastAsia="zh-CN"/>
        </w:rPr>
        <w:t>实施产业空间保障行动，</w:t>
      </w:r>
      <w:r>
        <w:rPr>
          <w:rFonts w:hint="default" w:ascii="Times New Roman" w:hAnsi="Times New Roman" w:eastAsia="仿宋_GB2312" w:cs="Times New Roman"/>
          <w:sz w:val="32"/>
          <w:szCs w:val="32"/>
          <w:highlight w:val="none"/>
          <w:u w:val="none" w:color="auto"/>
          <w:lang w:eastAsia="zh-CN"/>
        </w:rPr>
        <w:t>通过城市更新供应土地8万平方米、产业空间45万平方米，</w:t>
      </w:r>
      <w:r>
        <w:rPr>
          <w:rFonts w:hint="default" w:ascii="Times New Roman" w:hAnsi="Times New Roman" w:eastAsia="仿宋_GB2312" w:cs="Times New Roman"/>
          <w:b w:val="0"/>
          <w:bCs w:val="0"/>
          <w:color w:val="auto"/>
          <w:sz w:val="32"/>
          <w:szCs w:val="32"/>
          <w:highlight w:val="none"/>
          <w:u w:val="none" w:color="auto"/>
          <w:lang w:eastAsia="zh-CN"/>
        </w:rPr>
        <w:t>全面梳理</w:t>
      </w:r>
      <w:r>
        <w:rPr>
          <w:rFonts w:hint="default" w:ascii="Times New Roman" w:hAnsi="Times New Roman" w:eastAsia="仿宋_GB2312" w:cs="Times New Roman"/>
          <w:color w:val="auto"/>
          <w:sz w:val="32"/>
          <w:szCs w:val="32"/>
          <w:highlight w:val="none"/>
          <w:u w:val="none" w:color="auto"/>
          <w:lang w:eastAsia="zh-CN"/>
        </w:rPr>
        <w:t>政府和社会产业空间，整体统筹、精准供给。</w:t>
      </w:r>
      <w:r>
        <w:rPr>
          <w:rFonts w:hint="default" w:ascii="Times New Roman" w:hAnsi="Times New Roman" w:eastAsia="仿宋_GB2312" w:cs="Times New Roman"/>
          <w:b/>
          <w:bCs/>
          <w:color w:val="auto"/>
          <w:sz w:val="32"/>
          <w:szCs w:val="32"/>
          <w:highlight w:val="none"/>
          <w:u w:val="none" w:color="auto"/>
          <w:lang w:eastAsia="zh-CN"/>
        </w:rPr>
        <w:t>实施全域治理深化行动，</w:t>
      </w:r>
      <w:r>
        <w:rPr>
          <w:rFonts w:hint="default" w:ascii="Times New Roman" w:hAnsi="Times New Roman" w:eastAsia="仿宋_GB2312" w:cs="Times New Roman"/>
          <w:color w:val="auto"/>
          <w:sz w:val="32"/>
          <w:szCs w:val="32"/>
          <w:highlight w:val="none"/>
          <w:u w:val="none" w:color="auto"/>
          <w:lang w:eastAsia="zh-CN"/>
        </w:rPr>
        <w:t>出台全域治理现代化《若干意见》</w:t>
      </w:r>
      <w:r>
        <w:rPr>
          <w:rFonts w:hint="default" w:ascii="Times New Roman" w:hAnsi="Times New Roman" w:eastAsia="仿宋_GB2312" w:cs="Times New Roman"/>
          <w:color w:val="auto"/>
          <w:sz w:val="32"/>
          <w:szCs w:val="32"/>
          <w:highlight w:val="none"/>
          <w:u w:val="none" w:color="auto"/>
          <w:lang w:val="en-US" w:eastAsia="zh-CN"/>
        </w:rPr>
        <w:t>，数字化转型第一阶段项目落地应用，辖区新建建筑及半数以</w:t>
      </w:r>
      <w:r>
        <w:rPr>
          <w:rFonts w:hint="default" w:ascii="Times New Roman" w:hAnsi="Times New Roman" w:eastAsia="仿宋_GB2312" w:cs="Times New Roman"/>
          <w:sz w:val="32"/>
          <w:szCs w:val="32"/>
          <w:highlight w:val="none"/>
          <w:u w:val="none" w:color="auto"/>
          <w:lang w:val="en-US" w:eastAsia="zh-CN"/>
        </w:rPr>
        <w:t>上重要建筑实现“BIM”“CIM”技术应用全覆盖</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lang w:val="en-US" w:eastAsia="zh-CN"/>
        </w:rPr>
        <w:t>打造“7×24”全时响应“民意速办”平台。</w:t>
      </w:r>
      <w:r>
        <w:rPr>
          <w:rFonts w:hint="default" w:ascii="Times New Roman" w:hAnsi="Times New Roman" w:eastAsia="仿宋_GB2312" w:cs="Times New Roman"/>
          <w:b/>
          <w:bCs/>
          <w:sz w:val="32"/>
          <w:szCs w:val="32"/>
          <w:highlight w:val="none"/>
          <w:u w:val="none" w:color="auto"/>
          <w:lang w:eastAsia="zh-CN"/>
        </w:rPr>
        <w:t>实施平安福田</w:t>
      </w:r>
      <w:r>
        <w:rPr>
          <w:rFonts w:hint="default" w:ascii="Times New Roman" w:hAnsi="Times New Roman" w:eastAsia="仿宋_GB2312" w:cs="Times New Roman"/>
          <w:b/>
          <w:bCs/>
          <w:color w:val="auto"/>
          <w:sz w:val="32"/>
          <w:szCs w:val="32"/>
          <w:highlight w:val="none"/>
          <w:u w:val="none" w:color="auto"/>
          <w:lang w:eastAsia="zh-CN"/>
        </w:rPr>
        <w:t>筑底行动</w:t>
      </w:r>
      <w:r>
        <w:rPr>
          <w:rFonts w:hint="default" w:ascii="Times New Roman" w:hAnsi="Times New Roman" w:eastAsia="仿宋_GB2312" w:cs="Times New Roman"/>
          <w:b/>
          <w:bCs/>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eastAsia="zh-CN"/>
        </w:rPr>
        <w:t>最高标准做好党的二十大安保维稳工作</w:t>
      </w:r>
      <w:r>
        <w:rPr>
          <w:rFonts w:hint="default" w:ascii="Times New Roman" w:hAnsi="Times New Roman" w:eastAsia="仿宋_GB2312" w:cs="Times New Roman"/>
          <w:b w:val="0"/>
          <w:bCs w:val="0"/>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lang w:val="en-US" w:eastAsia="zh-CN"/>
        </w:rPr>
        <w:t>在全市率先实现“瓶改管”全覆盖，力争将八卦岭派出所打造成为全国“枫桥式派出所”</w:t>
      </w:r>
      <w:r>
        <w:rPr>
          <w:rFonts w:hint="default" w:ascii="Times New Roman" w:hAnsi="Times New Roman" w:eastAsia="仿宋_GB2312" w:cs="Times New Roman"/>
          <w:b w:val="0"/>
          <w:bCs w:val="0"/>
          <w:sz w:val="32"/>
          <w:szCs w:val="32"/>
          <w:highlight w:val="none"/>
          <w:u w:val="none" w:color="auto"/>
          <w:lang w:eastAsia="zh-CN"/>
        </w:rPr>
        <w:t>，坚决守住疫情防控、安全生产、平安稳定的社会“底盘”</w:t>
      </w:r>
      <w:r>
        <w:rPr>
          <w:rFonts w:hint="default" w:ascii="Times New Roman" w:hAnsi="Times New Roman" w:eastAsia="仿宋_GB2312" w:cs="Times New Roman"/>
          <w:sz w:val="32"/>
          <w:szCs w:val="32"/>
          <w:highlight w:val="none"/>
          <w:u w:val="none" w:color="auto"/>
          <w:lang w:val="en-US" w:eastAsia="zh-CN"/>
        </w:rPr>
        <w:t>。</w:t>
      </w:r>
      <w:r>
        <w:rPr>
          <w:rFonts w:hint="default" w:ascii="Times New Roman" w:hAnsi="Times New Roman" w:eastAsia="仿宋_GB2312" w:cs="Times New Roman"/>
          <w:b/>
          <w:bCs/>
          <w:sz w:val="32"/>
          <w:szCs w:val="32"/>
          <w:highlight w:val="none"/>
          <w:u w:val="none" w:color="auto"/>
          <w:lang w:eastAsia="zh-CN"/>
        </w:rPr>
        <w:t>实施文明创建先锋行动，</w:t>
      </w:r>
      <w:r>
        <w:rPr>
          <w:rFonts w:hint="default" w:ascii="Times New Roman" w:hAnsi="Times New Roman" w:eastAsia="仿宋_GB2312" w:cs="Times New Roman"/>
          <w:b w:val="0"/>
          <w:bCs w:val="0"/>
          <w:sz w:val="32"/>
          <w:szCs w:val="32"/>
          <w:highlight w:val="none"/>
          <w:u w:val="none" w:color="auto"/>
          <w:lang w:eastAsia="zh-CN"/>
        </w:rPr>
        <w:t>以争创第七届全国文明城市和首届全国文明典范城市为抓手，推出“智慧创文一张图”，打造“文明+理论宣讲”“文明+教育服务”“文明</w:t>
      </w:r>
      <w:r>
        <w:rPr>
          <w:rFonts w:hint="default" w:ascii="Times New Roman" w:hAnsi="Times New Roman" w:eastAsia="仿宋_GB2312" w:cs="Times New Roman"/>
          <w:b w:val="0"/>
          <w:bCs w:val="0"/>
          <w:sz w:val="32"/>
          <w:szCs w:val="32"/>
          <w:highlight w:val="none"/>
          <w:u w:val="none" w:color="auto"/>
          <w:lang w:val="en-US" w:eastAsia="zh-CN"/>
        </w:rPr>
        <w:t>+科技与科普服务”“文明+文化艺术服务”“文明+健身体育服务”“文明+志愿服务”</w:t>
      </w:r>
      <w:r>
        <w:rPr>
          <w:rFonts w:hint="default" w:ascii="Times New Roman" w:hAnsi="Times New Roman" w:eastAsia="仿宋_GB2312" w:cs="Times New Roman"/>
          <w:sz w:val="32"/>
          <w:szCs w:val="32"/>
          <w:highlight w:val="none"/>
          <w:u w:val="none" w:color="auto"/>
          <w:lang w:eastAsia="zh-CN"/>
        </w:rPr>
        <w:t>等平台矩阵。</w:t>
      </w:r>
      <w:r>
        <w:rPr>
          <w:rFonts w:hint="default" w:ascii="Times New Roman" w:hAnsi="Times New Roman" w:eastAsia="仿宋_GB2312" w:cs="Times New Roman"/>
          <w:b/>
          <w:bCs/>
          <w:sz w:val="32"/>
          <w:szCs w:val="32"/>
          <w:highlight w:val="none"/>
          <w:u w:val="none" w:color="auto"/>
          <w:lang w:eastAsia="zh-CN"/>
        </w:rPr>
        <w:t>实施公共服务标准化示范行动，</w:t>
      </w:r>
      <w:r>
        <w:rPr>
          <w:rFonts w:hint="default" w:ascii="Times New Roman" w:hAnsi="Times New Roman" w:eastAsia="仿宋_GB2312" w:cs="Times New Roman"/>
          <w:b w:val="0"/>
          <w:bCs w:val="0"/>
          <w:sz w:val="32"/>
          <w:szCs w:val="32"/>
          <w:highlight w:val="none"/>
          <w:u w:val="none" w:color="auto"/>
          <w:lang w:val="en-US" w:eastAsia="zh-CN"/>
        </w:rPr>
        <w:t>高质量打造“3+9”示范点，</w:t>
      </w:r>
      <w:r>
        <w:rPr>
          <w:rFonts w:hint="default" w:ascii="Times New Roman" w:hAnsi="Times New Roman" w:eastAsia="仿宋_GB2312" w:cs="Times New Roman"/>
          <w:sz w:val="32"/>
          <w:szCs w:val="32"/>
          <w:highlight w:val="none"/>
          <w:u w:val="none" w:color="auto"/>
          <w:lang w:eastAsia="zh-CN"/>
        </w:rPr>
        <w:t>力争高分通过国家基本公共服务标准化综合试点项目验收，发布2</w:t>
      </w:r>
      <w:r>
        <w:rPr>
          <w:rFonts w:hint="default" w:ascii="Times New Roman" w:hAnsi="Times New Roman" w:eastAsia="仿宋_GB2312" w:cs="Times New Roman"/>
          <w:sz w:val="32"/>
          <w:szCs w:val="32"/>
          <w:highlight w:val="none"/>
          <w:u w:val="none" w:color="auto"/>
          <w:lang w:val="en-US" w:eastAsia="zh-CN"/>
        </w:rPr>
        <w:t>5</w:t>
      </w:r>
      <w:r>
        <w:rPr>
          <w:rFonts w:hint="default" w:ascii="Times New Roman" w:hAnsi="Times New Roman" w:eastAsia="仿宋_GB2312" w:cs="Times New Roman"/>
          <w:sz w:val="32"/>
          <w:szCs w:val="32"/>
          <w:highlight w:val="none"/>
          <w:u w:val="none" w:color="auto"/>
          <w:lang w:eastAsia="zh-CN"/>
        </w:rPr>
        <w:t>项省市地方标准。</w:t>
      </w:r>
      <w:r>
        <w:rPr>
          <w:rFonts w:hint="default" w:ascii="Times New Roman" w:hAnsi="Times New Roman" w:eastAsia="仿宋_GB2312" w:cs="Times New Roman"/>
          <w:b/>
          <w:bCs/>
          <w:sz w:val="32"/>
          <w:szCs w:val="32"/>
          <w:highlight w:val="none"/>
          <w:u w:val="none" w:color="auto"/>
          <w:lang w:eastAsia="zh-CN"/>
        </w:rPr>
        <w:t>实施民生供给普惠行动，</w:t>
      </w:r>
      <w:r>
        <w:rPr>
          <w:rFonts w:hint="default" w:ascii="Times New Roman" w:hAnsi="Times New Roman" w:eastAsia="仿宋_GB2312" w:cs="Times New Roman"/>
          <w:b w:val="0"/>
          <w:bCs w:val="0"/>
          <w:sz w:val="32"/>
          <w:szCs w:val="32"/>
          <w:highlight w:val="none"/>
          <w:u w:val="none" w:color="auto"/>
          <w:lang w:val="en-US" w:eastAsia="zh-CN"/>
        </w:rPr>
        <w:t>集团化办学校区覆盖率达50%以上</w:t>
      </w:r>
      <w:r>
        <w:rPr>
          <w:rFonts w:hint="default" w:ascii="Times New Roman" w:hAnsi="Times New Roman" w:eastAsia="仿宋_GB2312" w:cs="Times New Roman"/>
          <w:sz w:val="32"/>
          <w:szCs w:val="32"/>
          <w:highlight w:val="none"/>
          <w:u w:val="none" w:color="auto"/>
          <w:lang w:val="en-US" w:eastAsia="zh-CN"/>
        </w:rPr>
        <w:t>，探索建立全民健康管理闭环体系</w:t>
      </w:r>
      <w:r>
        <w:rPr>
          <w:rFonts w:hint="default" w:ascii="Times New Roman" w:hAnsi="Times New Roman" w:eastAsia="仿宋_GB2312" w:cs="Times New Roman"/>
          <w:b w:val="0"/>
          <w:bCs w:val="0"/>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eastAsia="zh-CN"/>
        </w:rPr>
        <w:t>新增各类学位超过9500座，建设筹集公共住房超过</w:t>
      </w:r>
      <w:r>
        <w:rPr>
          <w:rFonts w:hint="default" w:ascii="Times New Roman" w:hAnsi="Times New Roman" w:eastAsia="仿宋_GB2312" w:cs="Times New Roman"/>
          <w:sz w:val="32"/>
          <w:szCs w:val="32"/>
          <w:highlight w:val="none"/>
          <w:u w:val="none" w:color="auto"/>
          <w:lang w:val="en-US" w:eastAsia="zh-CN"/>
        </w:rPr>
        <w:t>6100</w:t>
      </w:r>
      <w:r>
        <w:rPr>
          <w:rFonts w:hint="default" w:ascii="Times New Roman" w:hAnsi="Times New Roman" w:eastAsia="仿宋_GB2312" w:cs="Times New Roman"/>
          <w:sz w:val="32"/>
          <w:szCs w:val="32"/>
          <w:highlight w:val="none"/>
          <w:u w:val="none" w:color="auto"/>
          <w:lang w:eastAsia="zh-CN"/>
        </w:rPr>
        <w:t>套，</w:t>
      </w:r>
      <w:r>
        <w:rPr>
          <w:rFonts w:hint="default" w:ascii="Times New Roman" w:hAnsi="Times New Roman" w:eastAsia="仿宋_GB2312" w:cs="Times New Roman"/>
          <w:sz w:val="32"/>
          <w:szCs w:val="32"/>
          <w:highlight w:val="none"/>
          <w:u w:val="none" w:color="auto"/>
          <w:lang w:val="en-US" w:eastAsia="zh-CN"/>
        </w:rPr>
        <w:t>发掘就业岗位5万个。</w:t>
      </w:r>
      <w:r>
        <w:rPr>
          <w:rFonts w:hint="default" w:ascii="Times New Roman" w:hAnsi="Times New Roman" w:eastAsia="仿宋_GB2312" w:cs="Times New Roman"/>
          <w:b/>
          <w:bCs/>
          <w:sz w:val="32"/>
          <w:szCs w:val="32"/>
          <w:highlight w:val="none"/>
          <w:u w:val="none" w:color="auto"/>
          <w:lang w:val="en-US" w:eastAsia="zh-CN"/>
        </w:rPr>
        <w:t>实施民生服务提质行动，</w:t>
      </w:r>
      <w:r>
        <w:rPr>
          <w:rFonts w:hint="default" w:ascii="Times New Roman" w:hAnsi="Times New Roman" w:eastAsia="仿宋_GB2312" w:cs="Times New Roman"/>
          <w:sz w:val="32"/>
          <w:szCs w:val="32"/>
          <w:highlight w:val="none"/>
          <w:u w:val="none" w:color="auto"/>
          <w:lang w:val="en-US" w:eastAsia="zh-CN"/>
        </w:rPr>
        <w:t>补齐“民转公”幼儿园基础设施短板，探索学区化治理改革，区属医院和社康中心实现100%双向转诊，形成社区医院、社康中心、社康服务站互补的医疗卫生服务体系。</w:t>
      </w:r>
      <w:r>
        <w:rPr>
          <w:rFonts w:hint="default" w:ascii="Times New Roman" w:hAnsi="Times New Roman" w:eastAsia="仿宋_GB2312" w:cs="Times New Roman"/>
          <w:b/>
          <w:bCs/>
          <w:sz w:val="32"/>
          <w:szCs w:val="32"/>
          <w:highlight w:val="none"/>
          <w:u w:val="none" w:color="auto"/>
          <w:lang w:eastAsia="zh-CN"/>
        </w:rPr>
        <w:t>实施生态空间融合行动，</w:t>
      </w:r>
      <w:r>
        <w:rPr>
          <w:rFonts w:hint="default" w:ascii="Times New Roman" w:hAnsi="Times New Roman" w:eastAsia="仿宋_GB2312" w:cs="Times New Roman"/>
          <w:sz w:val="32"/>
          <w:szCs w:val="32"/>
          <w:highlight w:val="none"/>
          <w:u w:val="none" w:color="auto"/>
          <w:lang w:eastAsia="zh-CN"/>
        </w:rPr>
        <w:t>加快推进东、西两条生态通廊和梅林山智能云</w:t>
      </w:r>
      <w:r>
        <w:rPr>
          <w:rFonts w:hint="default" w:ascii="Times New Roman" w:hAnsi="Times New Roman" w:eastAsia="仿宋_GB2312" w:cs="Times New Roman"/>
          <w:spacing w:val="-6"/>
          <w:sz w:val="32"/>
          <w:szCs w:val="32"/>
          <w:highlight w:val="none"/>
          <w:u w:val="none" w:color="auto"/>
          <w:lang w:eastAsia="zh-CN"/>
        </w:rPr>
        <w:t>步道落地，完成梅林山5公里手工道、远足径建设，串联塘朗山、梅林山和银湖山生态系统，打造人与自然和谐共生的美好新生活。</w:t>
      </w:r>
    </w:p>
    <w:p w14:paraId="721A4ED4">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b/>
          <w:bCs/>
          <w:sz w:val="32"/>
          <w:szCs w:val="32"/>
          <w:highlight w:val="none"/>
          <w:u w:val="none" w:color="auto"/>
          <w:lang w:eastAsia="zh-CN"/>
        </w:rPr>
        <w:t>今年经济社会发展的主要预期目标是：</w:t>
      </w:r>
      <w:r>
        <w:rPr>
          <w:rFonts w:hint="default" w:ascii="Times New Roman" w:hAnsi="Times New Roman" w:eastAsia="仿宋_GB2312" w:cs="Times New Roman"/>
          <w:sz w:val="32"/>
          <w:szCs w:val="32"/>
          <w:highlight w:val="none"/>
          <w:u w:val="none" w:color="auto"/>
          <w:lang w:eastAsia="zh-CN"/>
        </w:rPr>
        <w:t>地区生产总值增长</w:t>
      </w:r>
      <w:r>
        <w:rPr>
          <w:rFonts w:hint="default" w:ascii="Times New Roman" w:hAnsi="Times New Roman" w:eastAsia="仿宋_GB2312" w:cs="Times New Roman"/>
          <w:sz w:val="32"/>
          <w:szCs w:val="32"/>
          <w:highlight w:val="none"/>
          <w:u w:val="none" w:color="auto"/>
          <w:lang w:val="en-US" w:eastAsia="zh-CN"/>
        </w:rPr>
        <w:t>6</w:t>
      </w:r>
      <w:r>
        <w:rPr>
          <w:rFonts w:hint="default" w:ascii="Times New Roman" w:hAnsi="Times New Roman" w:eastAsia="仿宋_GB2312" w:cs="Times New Roman"/>
          <w:sz w:val="32"/>
          <w:szCs w:val="32"/>
          <w:highlight w:val="none"/>
          <w:u w:val="none" w:color="auto"/>
          <w:lang w:eastAsia="zh-CN"/>
        </w:rPr>
        <w:t>%以上；一般公共预算收入增长</w:t>
      </w:r>
      <w:r>
        <w:rPr>
          <w:rFonts w:hint="default" w:ascii="Times New Roman" w:hAnsi="Times New Roman" w:eastAsia="仿宋_GB2312" w:cs="Times New Roman"/>
          <w:sz w:val="32"/>
          <w:szCs w:val="32"/>
          <w:highlight w:val="none"/>
          <w:u w:val="none" w:color="auto"/>
          <w:lang w:val="en-US" w:eastAsia="zh-CN"/>
        </w:rPr>
        <w:t>6</w:t>
      </w:r>
      <w:r>
        <w:rPr>
          <w:rFonts w:hint="default" w:ascii="Times New Roman" w:hAnsi="Times New Roman" w:eastAsia="仿宋_GB2312" w:cs="Times New Roman"/>
          <w:sz w:val="32"/>
          <w:szCs w:val="32"/>
          <w:highlight w:val="none"/>
          <w:u w:val="none" w:color="auto"/>
          <w:lang w:eastAsia="zh-CN"/>
        </w:rPr>
        <w:t>%，社会消费品零售总额增长</w:t>
      </w:r>
      <w:r>
        <w:rPr>
          <w:rFonts w:hint="default" w:ascii="Times New Roman" w:hAnsi="Times New Roman" w:eastAsia="仿宋_GB2312" w:cs="Times New Roman"/>
          <w:sz w:val="32"/>
          <w:szCs w:val="32"/>
          <w:highlight w:val="none"/>
          <w:u w:val="none" w:color="auto"/>
          <w:lang w:val="en-US" w:eastAsia="zh-CN"/>
        </w:rPr>
        <w:t>6</w:t>
      </w:r>
      <w:r>
        <w:rPr>
          <w:rFonts w:hint="default" w:ascii="Times New Roman" w:hAnsi="Times New Roman" w:eastAsia="仿宋_GB2312" w:cs="Times New Roman"/>
          <w:sz w:val="32"/>
          <w:szCs w:val="32"/>
          <w:highlight w:val="none"/>
          <w:u w:val="none" w:color="auto"/>
          <w:lang w:eastAsia="zh-CN"/>
        </w:rPr>
        <w:t>%</w:t>
      </w:r>
      <w:r>
        <w:rPr>
          <w:rFonts w:hint="default" w:ascii="Times New Roman" w:hAnsi="Times New Roman" w:eastAsia="仿宋_GB2312" w:cs="Times New Roman"/>
          <w:sz w:val="32"/>
          <w:szCs w:val="32"/>
          <w:highlight w:val="none"/>
          <w:u w:val="none" w:color="auto"/>
          <w:lang w:val="en-US" w:eastAsia="zh-CN"/>
        </w:rPr>
        <w:t>，规模以上工业增加值增长10%，</w:t>
      </w:r>
      <w:r>
        <w:rPr>
          <w:rFonts w:hint="default" w:ascii="Times New Roman" w:hAnsi="Times New Roman" w:eastAsia="仿宋_GB2312" w:cs="Times New Roman"/>
          <w:sz w:val="32"/>
          <w:szCs w:val="32"/>
          <w:highlight w:val="none"/>
          <w:u w:val="none" w:color="auto"/>
          <w:lang w:eastAsia="zh-CN"/>
        </w:rPr>
        <w:t>城镇登记失业率控制在</w:t>
      </w:r>
      <w:r>
        <w:rPr>
          <w:rFonts w:hint="default" w:ascii="Times New Roman" w:hAnsi="Times New Roman" w:eastAsia="仿宋_GB2312" w:cs="Times New Roman"/>
          <w:sz w:val="32"/>
          <w:szCs w:val="32"/>
          <w:highlight w:val="none"/>
          <w:u w:val="none" w:color="auto"/>
          <w:lang w:val="en-US" w:eastAsia="zh-CN"/>
        </w:rPr>
        <w:t>2</w:t>
      </w:r>
      <w:r>
        <w:rPr>
          <w:rFonts w:hint="default" w:ascii="Times New Roman" w:hAnsi="Times New Roman" w:eastAsia="仿宋_GB2312" w:cs="Times New Roman"/>
          <w:sz w:val="32"/>
          <w:szCs w:val="32"/>
          <w:highlight w:val="none"/>
          <w:u w:val="none" w:color="auto"/>
          <w:lang w:eastAsia="zh-CN"/>
        </w:rPr>
        <w:t>%以内，居民人均可支配收入稳步增长。</w:t>
      </w:r>
    </w:p>
    <w:p w14:paraId="7744E1D6">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sz w:val="32"/>
          <w:szCs w:val="32"/>
          <w:highlight w:val="none"/>
          <w:u w:val="none" w:color="auto"/>
          <w:lang w:val="en-US" w:eastAsia="zh-CN"/>
        </w:rPr>
        <w:t>为落实“首善行动”，实现全年发展目标，我们要埋头苦干、脚踏实地，坚定不移抓好八个方面工作。</w:t>
      </w:r>
    </w:p>
    <w:p w14:paraId="15EF3E79">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楷体_GB2312" w:cs="Times New Roman"/>
          <w:b w:val="0"/>
          <w:bCs w:val="0"/>
          <w:color w:val="auto"/>
          <w:sz w:val="32"/>
          <w:szCs w:val="32"/>
          <w:highlight w:val="none"/>
          <w:u w:val="none" w:color="auto"/>
          <w:lang w:val="en-US" w:eastAsia="zh-CN"/>
        </w:rPr>
        <w:t>（一）抢抓时机、攻坚攻关，奋力推进战略平台释放更强动能。</w:t>
      </w:r>
      <w:r>
        <w:rPr>
          <w:rFonts w:hint="default" w:ascii="Times New Roman" w:hAnsi="Times New Roman" w:eastAsia="仿宋_GB2312" w:cs="Times New Roman"/>
          <w:b w:val="0"/>
          <w:bCs w:val="0"/>
          <w:color w:val="auto"/>
          <w:sz w:val="32"/>
          <w:szCs w:val="32"/>
          <w:highlight w:val="none"/>
          <w:u w:val="none" w:color="auto"/>
          <w:lang w:val="en-US" w:eastAsia="zh-CN"/>
        </w:rPr>
        <w:t>建设“三大新引擎”是落实“首善行动”的第一抓手。</w:t>
      </w:r>
      <w:r>
        <w:rPr>
          <w:rFonts w:hint="default" w:ascii="Times New Roman" w:hAnsi="Times New Roman" w:eastAsia="仿宋_GB2312" w:cs="Times New Roman"/>
          <w:b/>
          <w:bCs/>
          <w:color w:val="auto"/>
          <w:sz w:val="32"/>
          <w:szCs w:val="32"/>
          <w:highlight w:val="none"/>
          <w:u w:val="none" w:color="auto"/>
          <w:lang w:val="en-US" w:eastAsia="zh-CN"/>
        </w:rPr>
        <w:t>提速推动</w:t>
      </w:r>
      <w:r>
        <w:rPr>
          <w:rFonts w:hint="default" w:ascii="Times New Roman" w:hAnsi="Times New Roman" w:eastAsia="仿宋_GB2312" w:cs="Times New Roman"/>
          <w:b/>
          <w:bCs/>
          <w:color w:val="auto"/>
          <w:sz w:val="32"/>
          <w:szCs w:val="32"/>
          <w:highlight w:val="none"/>
          <w:u w:val="none" w:color="auto"/>
          <w:lang w:eastAsia="zh-CN"/>
        </w:rPr>
        <w:t>河套深港科技创新合作区建设。</w:t>
      </w:r>
      <w:r>
        <w:rPr>
          <w:rFonts w:hint="default" w:ascii="Times New Roman" w:hAnsi="Times New Roman" w:eastAsia="仿宋_GB2312" w:cs="Times New Roman"/>
          <w:b w:val="0"/>
          <w:bCs w:val="0"/>
          <w:color w:val="auto"/>
          <w:sz w:val="32"/>
          <w:szCs w:val="32"/>
          <w:highlight w:val="none"/>
          <w:u w:val="none" w:color="auto"/>
          <w:lang w:val="en-US" w:eastAsia="zh-CN"/>
        </w:rPr>
        <w:t>推动深圳园区条例和空间、科研规划出台，扎实推进合作区税制改革，制定实施产业政策包和港澳青年创新创业政策，</w:t>
      </w:r>
      <w:r>
        <w:rPr>
          <w:rFonts w:hint="default" w:ascii="Times New Roman" w:hAnsi="Times New Roman" w:eastAsia="仿宋_GB2312" w:cs="Times New Roman"/>
          <w:b w:val="0"/>
          <w:bCs w:val="0"/>
          <w:color w:val="auto"/>
          <w:sz w:val="32"/>
          <w:szCs w:val="32"/>
          <w:highlight w:val="none"/>
          <w:u w:val="none" w:color="auto"/>
          <w:lang w:eastAsia="zh-CN"/>
        </w:rPr>
        <w:t>全面推行“选题征集”“团队揭榜”“政企联动”等制度。加快建设智慧园区，推动福田保税区一号通道扩大通行范围，推出15万平方米优质科研空间。推动粤港澳大湾区量子科学中心、香港大学深港国际前沿创新中心、</w:t>
      </w:r>
      <w:r>
        <w:rPr>
          <w:rFonts w:hint="default" w:ascii="Times New Roman" w:hAnsi="Times New Roman" w:eastAsia="仿宋_GB2312" w:cs="Times New Roman"/>
          <w:b w:val="0"/>
          <w:bCs w:val="0"/>
          <w:color w:val="auto"/>
          <w:sz w:val="32"/>
          <w:szCs w:val="32"/>
          <w:highlight w:val="none"/>
          <w:u w:val="none" w:color="auto"/>
          <w:lang w:val="en-US" w:eastAsia="zh-CN"/>
        </w:rPr>
        <w:t>香港城市大学物质科学研究院、</w:t>
      </w:r>
      <w:r>
        <w:rPr>
          <w:rFonts w:hint="default" w:ascii="Times New Roman" w:hAnsi="Times New Roman" w:eastAsia="仿宋_GB2312" w:cs="Times New Roman"/>
          <w:b w:val="0"/>
          <w:bCs w:val="0"/>
          <w:color w:val="auto"/>
          <w:sz w:val="32"/>
          <w:szCs w:val="32"/>
          <w:highlight w:val="none"/>
          <w:u w:val="none" w:color="auto"/>
          <w:lang w:eastAsia="zh-CN"/>
        </w:rPr>
        <w:t>澳门大学集成电路重点实验室分部等重大科研机构和平台建设提速，建成未来网络试验设施项目二期，支持打造世界创新城市合作组织总部，做强“湾区芯谷”、</w:t>
      </w:r>
      <w:r>
        <w:rPr>
          <w:rFonts w:hint="default" w:ascii="Times New Roman" w:hAnsi="Times New Roman" w:eastAsia="仿宋_GB2312" w:cs="Times New Roman"/>
          <w:b w:val="0"/>
          <w:bCs w:val="0"/>
          <w:color w:val="auto"/>
          <w:sz w:val="32"/>
          <w:szCs w:val="32"/>
          <w:highlight w:val="none"/>
          <w:u w:val="none" w:color="auto"/>
          <w:lang w:val="en-US" w:eastAsia="zh-CN"/>
        </w:rPr>
        <w:t>“量子谷”、生物医药</w:t>
      </w:r>
      <w:r>
        <w:rPr>
          <w:rFonts w:hint="default" w:ascii="Times New Roman" w:hAnsi="Times New Roman" w:eastAsia="仿宋_GB2312" w:cs="Times New Roman"/>
          <w:b w:val="0"/>
          <w:bCs w:val="0"/>
          <w:color w:val="auto"/>
          <w:sz w:val="32"/>
          <w:szCs w:val="32"/>
          <w:highlight w:val="none"/>
          <w:u w:val="none" w:color="auto"/>
          <w:lang w:eastAsia="zh-CN"/>
        </w:rPr>
        <w:t>等重大产业集群。推进落实深港“联合政策包”、招才引智等系列共识，建成深港联合科技创新园和香港青年创新创业谷，牵引推动城区战略与</w:t>
      </w:r>
      <w:r>
        <w:rPr>
          <w:rFonts w:hint="default" w:ascii="Times New Roman" w:hAnsi="Times New Roman" w:eastAsia="仿宋_GB2312" w:cs="Times New Roman"/>
          <w:b w:val="0"/>
          <w:bCs w:val="0"/>
          <w:color w:val="auto"/>
          <w:sz w:val="32"/>
          <w:szCs w:val="32"/>
          <w:highlight w:val="none"/>
          <w:u w:val="none" w:color="auto"/>
          <w:lang w:val="en-US" w:eastAsia="zh-CN"/>
        </w:rPr>
        <w:t>香港北部都会区规划有机衔接</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lang w:val="en-US" w:eastAsia="zh-CN"/>
        </w:rPr>
        <w:t>提标推动</w:t>
      </w:r>
      <w:r>
        <w:rPr>
          <w:rFonts w:hint="default" w:ascii="Times New Roman" w:hAnsi="Times New Roman" w:eastAsia="仿宋_GB2312" w:cs="Times New Roman"/>
          <w:b/>
          <w:bCs/>
          <w:color w:val="auto"/>
          <w:sz w:val="32"/>
          <w:szCs w:val="32"/>
          <w:highlight w:val="none"/>
          <w:u w:val="none" w:color="auto"/>
          <w:lang w:eastAsia="zh-CN"/>
        </w:rPr>
        <w:t>香蜜湖新金融中心建设。</w:t>
      </w:r>
      <w:r>
        <w:rPr>
          <w:rFonts w:hint="default" w:ascii="Times New Roman" w:hAnsi="Times New Roman" w:eastAsia="仿宋_GB2312" w:cs="Times New Roman"/>
          <w:b w:val="0"/>
          <w:bCs w:val="0"/>
          <w:color w:val="auto"/>
          <w:sz w:val="32"/>
          <w:szCs w:val="32"/>
          <w:highlight w:val="none"/>
          <w:u w:val="none" w:color="auto"/>
          <w:lang w:val="en-US" w:eastAsia="zh-CN"/>
        </w:rPr>
        <w:t>推动十大专项规划成果集成</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加快深圳国际交流中心、金融文化中心施工进度，打造香蜜湖片区数字化孪生平台。在</w:t>
      </w:r>
      <w:r>
        <w:rPr>
          <w:rFonts w:hint="default" w:ascii="Times New Roman" w:hAnsi="Times New Roman" w:eastAsia="仿宋_GB2312" w:cs="Times New Roman"/>
          <w:b w:val="0"/>
          <w:bCs w:val="0"/>
          <w:color w:val="auto"/>
          <w:sz w:val="32"/>
          <w:szCs w:val="32"/>
          <w:highlight w:val="none"/>
          <w:u w:val="none" w:color="auto"/>
          <w:lang w:eastAsia="zh-CN"/>
        </w:rPr>
        <w:t>跨境金融、金融科技、可持续金融等</w:t>
      </w:r>
      <w:r>
        <w:rPr>
          <w:rFonts w:hint="default" w:ascii="Times New Roman" w:hAnsi="Times New Roman" w:eastAsia="仿宋_GB2312" w:cs="Times New Roman"/>
          <w:b w:val="0"/>
          <w:bCs w:val="0"/>
          <w:color w:val="auto"/>
          <w:sz w:val="32"/>
          <w:szCs w:val="32"/>
          <w:highlight w:val="none"/>
          <w:u w:val="none" w:color="auto"/>
          <w:lang w:val="en-US" w:eastAsia="zh-CN"/>
        </w:rPr>
        <w:t>领域</w:t>
      </w:r>
      <w:r>
        <w:rPr>
          <w:rFonts w:hint="default" w:ascii="Times New Roman" w:hAnsi="Times New Roman" w:eastAsia="仿宋_GB2312" w:cs="Times New Roman"/>
          <w:b w:val="0"/>
          <w:bCs w:val="0"/>
          <w:color w:val="auto"/>
          <w:sz w:val="32"/>
          <w:szCs w:val="32"/>
          <w:highlight w:val="none"/>
          <w:u w:val="none" w:color="auto"/>
          <w:lang w:eastAsia="zh-CN"/>
        </w:rPr>
        <w:t>集聚高端资源，深度参与北京证券交易所深圳服务基地建设，强化香蜜湖产融创新/上市加速器作用，</w:t>
      </w:r>
      <w:r>
        <w:rPr>
          <w:rFonts w:hint="default" w:ascii="Times New Roman" w:hAnsi="Times New Roman" w:eastAsia="仿宋_GB2312" w:cs="Times New Roman"/>
          <w:b w:val="0"/>
          <w:bCs w:val="0"/>
          <w:color w:val="auto"/>
          <w:sz w:val="32"/>
          <w:szCs w:val="32"/>
          <w:highlight w:val="none"/>
          <w:u w:val="none" w:color="auto"/>
          <w:lang w:val="en-US" w:eastAsia="zh-CN"/>
        </w:rPr>
        <w:t>打造上市公司产业投资主体园区，</w:t>
      </w:r>
      <w:r>
        <w:rPr>
          <w:rFonts w:hint="default" w:ascii="Times New Roman" w:hAnsi="Times New Roman" w:eastAsia="仿宋_GB2312" w:cs="Times New Roman"/>
          <w:b w:val="0"/>
          <w:bCs w:val="0"/>
          <w:color w:val="auto"/>
          <w:sz w:val="32"/>
          <w:szCs w:val="32"/>
          <w:highlight w:val="none"/>
          <w:u w:val="none" w:color="auto"/>
          <w:lang w:eastAsia="zh-CN"/>
        </w:rPr>
        <w:t>创办香蜜湖金融论坛，助力深圳建设有影响力的金融创新中心。</w:t>
      </w:r>
      <w:r>
        <w:rPr>
          <w:rFonts w:hint="default" w:ascii="Times New Roman" w:hAnsi="Times New Roman" w:eastAsia="仿宋_GB2312" w:cs="Times New Roman"/>
          <w:b/>
          <w:bCs/>
          <w:color w:val="auto"/>
          <w:sz w:val="32"/>
          <w:szCs w:val="32"/>
          <w:highlight w:val="none"/>
          <w:u w:val="none" w:color="auto"/>
          <w:lang w:val="en-US" w:eastAsia="zh-CN"/>
        </w:rPr>
        <w:t>提质推动</w:t>
      </w:r>
      <w:r>
        <w:rPr>
          <w:rFonts w:hint="default" w:ascii="Times New Roman" w:hAnsi="Times New Roman" w:eastAsia="仿宋_GB2312" w:cs="Times New Roman"/>
          <w:b/>
          <w:bCs/>
          <w:color w:val="auto"/>
          <w:sz w:val="32"/>
          <w:szCs w:val="32"/>
          <w:highlight w:val="none"/>
          <w:u w:val="none" w:color="auto"/>
          <w:lang w:eastAsia="zh-CN"/>
        </w:rPr>
        <w:t>环中心公园活力圈建设。</w:t>
      </w:r>
      <w:r>
        <w:rPr>
          <w:rFonts w:hint="default" w:ascii="Times New Roman" w:hAnsi="Times New Roman" w:eastAsia="仿宋_GB2312" w:cs="Times New Roman"/>
          <w:b w:val="0"/>
          <w:bCs w:val="0"/>
          <w:color w:val="auto"/>
          <w:sz w:val="32"/>
          <w:szCs w:val="32"/>
          <w:highlight w:val="none"/>
          <w:u w:val="none" w:color="auto"/>
          <w:lang w:eastAsia="zh-CN"/>
        </w:rPr>
        <w:t>坚持“人、城市、产业”融合发展理念，高效推进</w:t>
      </w:r>
      <w:r>
        <w:rPr>
          <w:rFonts w:hint="default" w:ascii="Times New Roman" w:hAnsi="Times New Roman" w:eastAsia="仿宋_GB2312" w:cs="Times New Roman"/>
          <w:b w:val="0"/>
          <w:bCs w:val="0"/>
          <w:color w:val="auto"/>
          <w:sz w:val="32"/>
          <w:szCs w:val="32"/>
          <w:highlight w:val="none"/>
          <w:u w:val="none" w:color="auto"/>
          <w:lang w:val="en-US" w:eastAsia="zh-CN"/>
        </w:rPr>
        <w:t>城市</w:t>
      </w:r>
      <w:r>
        <w:rPr>
          <w:rFonts w:hint="default" w:ascii="Times New Roman" w:hAnsi="Times New Roman" w:eastAsia="仿宋_GB2312" w:cs="Times New Roman"/>
          <w:b w:val="0"/>
          <w:bCs w:val="0"/>
          <w:color w:val="auto"/>
          <w:sz w:val="32"/>
          <w:szCs w:val="32"/>
          <w:highlight w:val="none"/>
          <w:u w:val="none" w:color="auto"/>
          <w:lang w:eastAsia="zh-CN"/>
        </w:rPr>
        <w:t>更新单元、交通、</w:t>
      </w:r>
      <w:r>
        <w:rPr>
          <w:rFonts w:hint="default" w:ascii="Times New Roman" w:hAnsi="Times New Roman" w:eastAsia="仿宋_GB2312" w:cs="Times New Roman"/>
          <w:b w:val="0"/>
          <w:bCs w:val="0"/>
          <w:color w:val="auto"/>
          <w:sz w:val="32"/>
          <w:szCs w:val="32"/>
          <w:highlight w:val="none"/>
          <w:u w:val="none" w:color="auto"/>
          <w:lang w:val="en-US" w:eastAsia="zh-CN"/>
        </w:rPr>
        <w:t>智慧城市</w:t>
      </w:r>
      <w:r>
        <w:rPr>
          <w:rFonts w:hint="default" w:ascii="Times New Roman" w:hAnsi="Times New Roman" w:eastAsia="仿宋_GB2312" w:cs="Times New Roman"/>
          <w:b w:val="0"/>
          <w:bCs w:val="0"/>
          <w:color w:val="auto"/>
          <w:sz w:val="32"/>
          <w:szCs w:val="32"/>
          <w:highlight w:val="none"/>
          <w:u w:val="none" w:color="auto"/>
          <w:lang w:eastAsia="zh-CN"/>
        </w:rPr>
        <w:t>等专项规划编制，加快推进三星工业区等城市更新项目，基本建成华富村东西区项目回迁区；深入实施中心公园生态修复和功能完善项目，力争一期A区景观工程</w:t>
      </w:r>
      <w:r>
        <w:rPr>
          <w:rFonts w:hint="default" w:ascii="Times New Roman" w:hAnsi="Times New Roman" w:eastAsia="仿宋_GB2312" w:cs="Times New Roman"/>
          <w:b w:val="0"/>
          <w:bCs w:val="0"/>
          <w:color w:val="auto"/>
          <w:sz w:val="32"/>
          <w:szCs w:val="32"/>
          <w:highlight w:val="none"/>
          <w:u w:val="none" w:color="auto"/>
          <w:lang w:val="en-US" w:eastAsia="zh-CN"/>
        </w:rPr>
        <w:t>完工</w:t>
      </w:r>
      <w:r>
        <w:rPr>
          <w:rFonts w:hint="default" w:ascii="Times New Roman" w:hAnsi="Times New Roman" w:eastAsia="仿宋_GB2312" w:cs="Times New Roman"/>
          <w:b w:val="0"/>
          <w:bCs w:val="0"/>
          <w:color w:val="auto"/>
          <w:sz w:val="32"/>
          <w:szCs w:val="32"/>
          <w:highlight w:val="none"/>
          <w:u w:val="none" w:color="auto"/>
          <w:lang w:eastAsia="zh-CN"/>
        </w:rPr>
        <w:t>；打造深科技城、福投控大厦等总部楼宇，加速集聚智能科技、金融商务、时尚消费等特色产业，实现产业发展与城市公园无缝衔接。</w:t>
      </w:r>
    </w:p>
    <w:p w14:paraId="053756A1">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b w:val="0"/>
          <w:bCs w:val="0"/>
          <w:color w:val="auto"/>
          <w:sz w:val="32"/>
          <w:szCs w:val="32"/>
          <w:highlight w:val="none"/>
          <w:u w:val="none" w:color="auto"/>
          <w:lang w:eastAsia="zh-CN"/>
        </w:rPr>
      </w:pPr>
      <w:r>
        <w:rPr>
          <w:rFonts w:hint="default" w:ascii="Times New Roman" w:hAnsi="Times New Roman" w:eastAsia="楷体_GB2312" w:cs="Times New Roman"/>
          <w:b w:val="0"/>
          <w:bCs w:val="0"/>
          <w:color w:val="auto"/>
          <w:sz w:val="32"/>
          <w:szCs w:val="32"/>
          <w:highlight w:val="none"/>
          <w:u w:val="none" w:color="auto"/>
          <w:lang w:val="en-US" w:eastAsia="zh-CN"/>
        </w:rPr>
        <w:t>（二）聚焦聚力、高端高质，奋力推进现代化经济体系建设更高质量。</w:t>
      </w:r>
      <w:r>
        <w:rPr>
          <w:rFonts w:hint="default" w:ascii="Times New Roman" w:hAnsi="Times New Roman" w:eastAsia="仿宋_GB2312" w:cs="Times New Roman"/>
          <w:b w:val="0"/>
          <w:bCs w:val="0"/>
          <w:color w:val="auto"/>
          <w:sz w:val="32"/>
          <w:szCs w:val="32"/>
          <w:highlight w:val="none"/>
          <w:u w:val="none" w:color="auto"/>
          <w:lang w:val="en-US" w:eastAsia="zh-CN"/>
        </w:rPr>
        <w:t>推动高质量发展是落实“首善行动”的首要任务。</w:t>
      </w:r>
      <w:r>
        <w:rPr>
          <w:rFonts w:hint="default" w:ascii="Times New Roman" w:hAnsi="Times New Roman" w:eastAsia="仿宋_GB2312" w:cs="Times New Roman"/>
          <w:b/>
          <w:bCs/>
          <w:color w:val="auto"/>
          <w:sz w:val="32"/>
          <w:szCs w:val="32"/>
          <w:highlight w:val="none"/>
          <w:u w:val="none" w:color="auto"/>
          <w:lang w:eastAsia="zh-CN"/>
        </w:rPr>
        <w:t>强化科技创新战略布局。</w:t>
      </w:r>
      <w:r>
        <w:rPr>
          <w:rFonts w:hint="default" w:ascii="Times New Roman" w:hAnsi="Times New Roman" w:eastAsia="仿宋_GB2312" w:cs="Times New Roman"/>
          <w:b w:val="0"/>
          <w:bCs w:val="0"/>
          <w:color w:val="auto"/>
          <w:sz w:val="32"/>
          <w:szCs w:val="32"/>
          <w:highlight w:val="none"/>
          <w:u w:val="none" w:color="auto"/>
          <w:lang w:eastAsia="zh-CN"/>
        </w:rPr>
        <w:t>加快</w:t>
      </w:r>
      <w:r>
        <w:rPr>
          <w:rFonts w:hint="default" w:ascii="Times New Roman" w:hAnsi="Times New Roman" w:eastAsia="仿宋_GB2312" w:cs="Times New Roman"/>
          <w:b w:val="0"/>
          <w:bCs w:val="0"/>
          <w:color w:val="auto"/>
          <w:sz w:val="32"/>
          <w:szCs w:val="32"/>
          <w:highlight w:val="none"/>
          <w:u w:val="none" w:color="auto"/>
          <w:lang w:val="en-US" w:eastAsia="zh-CN"/>
        </w:rPr>
        <w:t>国家</w:t>
      </w:r>
      <w:r>
        <w:rPr>
          <w:rFonts w:hint="default" w:ascii="Times New Roman" w:hAnsi="Times New Roman" w:eastAsia="仿宋_GB2312" w:cs="Times New Roman"/>
          <w:b w:val="0"/>
          <w:bCs w:val="0"/>
          <w:color w:val="auto"/>
          <w:sz w:val="32"/>
          <w:szCs w:val="32"/>
          <w:highlight w:val="none"/>
          <w:u w:val="none" w:color="auto"/>
          <w:lang w:eastAsia="zh-CN"/>
        </w:rPr>
        <w:t>5G中高频器件制造业创新中心等重大平台建设</w:t>
      </w:r>
      <w:r>
        <w:rPr>
          <w:rFonts w:hint="default" w:ascii="Times New Roman" w:hAnsi="Times New Roman" w:eastAsia="仿宋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eastAsia="zh-CN"/>
        </w:rPr>
        <w:t>引进一批共性基础技术供给平台，支持组建上下游产业链创新联合体，市级以上创新载体增至</w:t>
      </w:r>
      <w:r>
        <w:rPr>
          <w:rFonts w:hint="default" w:ascii="Times New Roman" w:hAnsi="Times New Roman" w:eastAsia="仿宋_GB2312" w:cs="Times New Roman"/>
          <w:b w:val="0"/>
          <w:bCs w:val="0"/>
          <w:color w:val="auto"/>
          <w:sz w:val="32"/>
          <w:szCs w:val="32"/>
          <w:highlight w:val="none"/>
          <w:u w:val="none" w:color="auto"/>
          <w:lang w:val="en-US" w:eastAsia="zh-CN"/>
        </w:rPr>
        <w:t>3</w:t>
      </w:r>
      <w:r>
        <w:rPr>
          <w:rFonts w:hint="default" w:ascii="Times New Roman" w:hAnsi="Times New Roman" w:eastAsia="仿宋_GB2312" w:cs="Times New Roman"/>
          <w:b w:val="0"/>
          <w:bCs w:val="0"/>
          <w:color w:val="auto"/>
          <w:sz w:val="32"/>
          <w:szCs w:val="32"/>
          <w:highlight w:val="none"/>
          <w:u w:val="none" w:color="auto"/>
          <w:lang w:eastAsia="zh-CN"/>
        </w:rPr>
        <w:t>30个以上。围绕承接的</w:t>
      </w:r>
      <w:r>
        <w:rPr>
          <w:rFonts w:hint="default" w:ascii="Times New Roman" w:hAnsi="Times New Roman" w:eastAsia="仿宋_GB2312" w:cs="Times New Roman"/>
          <w:b w:val="0"/>
          <w:bCs w:val="0"/>
          <w:color w:val="auto"/>
          <w:sz w:val="32"/>
          <w:szCs w:val="32"/>
          <w:highlight w:val="none"/>
          <w:u w:val="none" w:color="auto"/>
          <w:lang w:val="en-US" w:eastAsia="zh-CN"/>
        </w:rPr>
        <w:t>9</w:t>
      </w:r>
      <w:r>
        <w:rPr>
          <w:rFonts w:hint="default" w:ascii="Times New Roman" w:hAnsi="Times New Roman" w:eastAsia="仿宋_GB2312" w:cs="Times New Roman"/>
          <w:b w:val="0"/>
          <w:bCs w:val="0"/>
          <w:color w:val="auto"/>
          <w:sz w:val="32"/>
          <w:szCs w:val="32"/>
          <w:highlight w:val="none"/>
          <w:u w:val="none" w:color="auto"/>
          <w:lang w:eastAsia="zh-CN"/>
        </w:rPr>
        <w:t>个战略性新兴产业集群，布局一批龙头企业、链主企业，战略性新兴产业增加值超过1000亿元。完善“个转企、小升规、规做精、优上市”全链条政策支撑体系，力争“专精特新”企业数量突破100家。</w:t>
      </w:r>
      <w:r>
        <w:rPr>
          <w:rFonts w:hint="default" w:ascii="Times New Roman" w:hAnsi="Times New Roman" w:eastAsia="仿宋_GB2312" w:cs="Times New Roman"/>
          <w:b/>
          <w:bCs/>
          <w:color w:val="auto"/>
          <w:sz w:val="32"/>
          <w:szCs w:val="32"/>
          <w:highlight w:val="none"/>
          <w:u w:val="none" w:color="auto"/>
          <w:lang w:eastAsia="zh-CN"/>
        </w:rPr>
        <w:t>巩固现代产业体系优势。</w:t>
      </w:r>
      <w:r>
        <w:rPr>
          <w:rFonts w:hint="default" w:ascii="Times New Roman" w:hAnsi="Times New Roman" w:eastAsia="仿宋_GB2312" w:cs="Times New Roman"/>
          <w:b w:val="0"/>
          <w:bCs w:val="0"/>
          <w:color w:val="auto"/>
          <w:sz w:val="32"/>
          <w:szCs w:val="32"/>
          <w:highlight w:val="none"/>
          <w:u w:val="none" w:color="auto"/>
          <w:lang w:eastAsia="zh-CN"/>
        </w:rPr>
        <w:t>推动形成国际消费金融中心、建信理财、华润信托等金融总部集群</w:t>
      </w:r>
      <w:r>
        <w:rPr>
          <w:rFonts w:hint="default" w:ascii="Times New Roman" w:hAnsi="Times New Roman" w:eastAsia="仿宋_GB2312" w:cs="Times New Roman"/>
          <w:b w:val="0"/>
          <w:bCs w:val="0"/>
          <w:color w:val="auto"/>
          <w:sz w:val="32"/>
          <w:szCs w:val="32"/>
          <w:highlight w:val="none"/>
          <w:u w:val="none" w:color="auto"/>
          <w:lang w:val="en-US" w:eastAsia="zh-CN"/>
        </w:rPr>
        <w:t>，加快建设</w:t>
      </w:r>
      <w:r>
        <w:rPr>
          <w:rFonts w:hint="default" w:ascii="Times New Roman" w:hAnsi="Times New Roman" w:eastAsia="仿宋_GB2312" w:cs="Times New Roman"/>
          <w:b w:val="0"/>
          <w:bCs w:val="0"/>
          <w:color w:val="auto"/>
          <w:sz w:val="32"/>
          <w:szCs w:val="32"/>
          <w:highlight w:val="none"/>
          <w:u w:val="none" w:color="auto"/>
          <w:lang w:eastAsia="zh-CN"/>
        </w:rPr>
        <w:t>湾区国际风投创投街区、</w:t>
      </w:r>
      <w:r>
        <w:rPr>
          <w:rFonts w:hint="default" w:ascii="Times New Roman" w:hAnsi="Times New Roman" w:eastAsia="仿宋_GB2312" w:cs="Times New Roman"/>
          <w:b w:val="0"/>
          <w:bCs w:val="0"/>
          <w:color w:val="auto"/>
          <w:sz w:val="32"/>
          <w:szCs w:val="32"/>
          <w:highlight w:val="none"/>
          <w:u w:val="none" w:color="auto"/>
          <w:lang w:val="en-US" w:eastAsia="zh-CN"/>
        </w:rPr>
        <w:t>知识产权和科技成果产权交易中心</w:t>
      </w:r>
      <w:r>
        <w:rPr>
          <w:rFonts w:hint="default" w:ascii="Times New Roman" w:hAnsi="Times New Roman" w:eastAsia="仿宋_GB2312" w:cs="Times New Roman"/>
          <w:b w:val="0"/>
          <w:bCs w:val="0"/>
          <w:color w:val="auto"/>
          <w:sz w:val="32"/>
          <w:szCs w:val="32"/>
          <w:highlight w:val="none"/>
          <w:u w:val="none" w:color="auto"/>
          <w:lang w:eastAsia="zh-CN"/>
        </w:rPr>
        <w:t>，多领域</w:t>
      </w:r>
      <w:r>
        <w:rPr>
          <w:rFonts w:hint="default" w:ascii="Times New Roman" w:hAnsi="Times New Roman" w:eastAsia="仿宋_GB2312" w:cs="Times New Roman"/>
          <w:b w:val="0"/>
          <w:bCs w:val="0"/>
          <w:strike w:val="0"/>
          <w:dstrike w:val="0"/>
          <w:color w:val="auto"/>
          <w:sz w:val="32"/>
          <w:szCs w:val="32"/>
          <w:highlight w:val="none"/>
          <w:u w:val="none" w:color="auto"/>
          <w:lang w:eastAsia="zh-CN"/>
        </w:rPr>
        <w:t>拓展</w:t>
      </w:r>
      <w:r>
        <w:rPr>
          <w:rFonts w:hint="default" w:ascii="Times New Roman" w:hAnsi="Times New Roman" w:eastAsia="仿宋_GB2312" w:cs="Times New Roman"/>
          <w:b w:val="0"/>
          <w:bCs w:val="0"/>
          <w:color w:val="auto"/>
          <w:sz w:val="32"/>
          <w:szCs w:val="32"/>
          <w:highlight w:val="none"/>
          <w:u w:val="none" w:color="auto"/>
          <w:lang w:eastAsia="zh-CN"/>
        </w:rPr>
        <w:t>数字人民币应用场景。集聚一批时尚总部企业、时尚总部媒体和高端时尚品牌，推动华强北成为全球电子元器件贸易中心、全球硬件创新创业中心、国际时尚电子消费中心。以荣耀终端、华为数字能源为核心布局一批研发型总部、高端制造基地，出台八卦岭片区“灯塔园区”方案，加快建设一批智能工厂、无人工厂示范工程，力争实现工业增加值</w:t>
      </w:r>
      <w:r>
        <w:rPr>
          <w:rFonts w:hint="default" w:ascii="Times New Roman" w:hAnsi="Times New Roman" w:eastAsia="仿宋_GB2312" w:cs="Times New Roman"/>
          <w:b w:val="0"/>
          <w:bCs w:val="0"/>
          <w:color w:val="auto"/>
          <w:sz w:val="32"/>
          <w:szCs w:val="32"/>
          <w:highlight w:val="none"/>
          <w:u w:val="none" w:color="auto"/>
          <w:lang w:val="en-US" w:eastAsia="zh-CN"/>
        </w:rPr>
        <w:t>550</w:t>
      </w:r>
      <w:r>
        <w:rPr>
          <w:rFonts w:hint="default" w:ascii="Times New Roman" w:hAnsi="Times New Roman" w:eastAsia="仿宋_GB2312" w:cs="Times New Roman"/>
          <w:b w:val="0"/>
          <w:bCs w:val="0"/>
          <w:color w:val="auto"/>
          <w:sz w:val="32"/>
          <w:szCs w:val="32"/>
          <w:highlight w:val="none"/>
          <w:u w:val="none" w:color="auto"/>
          <w:lang w:eastAsia="zh-CN"/>
        </w:rPr>
        <w:t>亿元，增速超</w:t>
      </w:r>
      <w:r>
        <w:rPr>
          <w:rFonts w:hint="eastAsia" w:ascii="Times New Roman" w:hAnsi="Times New Roman" w:eastAsia="仿宋_GB2312" w:cs="Times New Roman"/>
          <w:b w:val="0"/>
          <w:bCs w:val="0"/>
          <w:color w:val="auto"/>
          <w:sz w:val="32"/>
          <w:szCs w:val="32"/>
          <w:highlight w:val="none"/>
          <w:u w:val="none" w:color="auto"/>
          <w:lang w:eastAsia="zh-CN"/>
        </w:rPr>
        <w:t>过</w:t>
      </w:r>
      <w:r>
        <w:rPr>
          <w:rFonts w:hint="default" w:ascii="Times New Roman" w:hAnsi="Times New Roman" w:eastAsia="仿宋_GB2312" w:cs="Times New Roman"/>
          <w:b w:val="0"/>
          <w:bCs w:val="0"/>
          <w:color w:val="auto"/>
          <w:sz w:val="32"/>
          <w:szCs w:val="32"/>
          <w:highlight w:val="none"/>
          <w:u w:val="none" w:color="auto"/>
          <w:lang w:val="en-US" w:eastAsia="zh-CN"/>
        </w:rPr>
        <w:t>10</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布局超过20平方公里的总部经济圈，力争市级总部企业突破100家。</w:t>
      </w:r>
      <w:r>
        <w:rPr>
          <w:rFonts w:hint="default" w:ascii="Times New Roman" w:hAnsi="Times New Roman" w:eastAsia="仿宋_GB2312" w:cs="Times New Roman"/>
          <w:b w:val="0"/>
          <w:bCs w:val="0"/>
          <w:color w:val="auto"/>
          <w:sz w:val="32"/>
          <w:szCs w:val="32"/>
          <w:highlight w:val="none"/>
          <w:u w:val="none" w:color="auto"/>
          <w:lang w:eastAsia="zh-CN"/>
        </w:rPr>
        <w:t>引进国内外顶尖人力资源、法律、会计服务机构，推动专业服务业向高端延伸。</w:t>
      </w:r>
      <w:r>
        <w:rPr>
          <w:rFonts w:hint="default" w:ascii="Times New Roman" w:hAnsi="Times New Roman" w:eastAsia="仿宋_GB2312" w:cs="Times New Roman"/>
          <w:b/>
          <w:bCs/>
          <w:color w:val="auto"/>
          <w:sz w:val="32"/>
          <w:szCs w:val="32"/>
          <w:highlight w:val="none"/>
          <w:u w:val="none" w:color="auto"/>
          <w:lang w:eastAsia="zh-CN"/>
        </w:rPr>
        <w:t>畅通国内国际双循环。</w:t>
      </w:r>
      <w:r>
        <w:rPr>
          <w:rFonts w:hint="default" w:ascii="Times New Roman" w:hAnsi="Times New Roman" w:eastAsia="仿宋_GB2312" w:cs="Times New Roman"/>
          <w:b w:val="0"/>
          <w:bCs w:val="0"/>
          <w:color w:val="auto"/>
          <w:sz w:val="32"/>
          <w:szCs w:val="32"/>
          <w:highlight w:val="none"/>
          <w:u w:val="none" w:color="auto"/>
          <w:lang w:eastAsia="zh-CN"/>
        </w:rPr>
        <w:t>依托</w:t>
      </w:r>
      <w:r>
        <w:rPr>
          <w:rFonts w:hint="default" w:ascii="Times New Roman" w:hAnsi="Times New Roman" w:eastAsia="仿宋_GB2312" w:cs="Times New Roman"/>
          <w:b w:val="0"/>
          <w:bCs w:val="0"/>
          <w:color w:val="auto"/>
          <w:sz w:val="32"/>
          <w:szCs w:val="32"/>
          <w:highlight w:val="none"/>
          <w:u w:val="none" w:color="auto"/>
          <w:lang w:val="en-US" w:eastAsia="zh-CN"/>
        </w:rPr>
        <w:t>福田商圈联盟，</w:t>
      </w:r>
      <w:r>
        <w:rPr>
          <w:rFonts w:hint="default" w:ascii="Times New Roman" w:hAnsi="Times New Roman" w:eastAsia="仿宋_GB2312" w:cs="Times New Roman"/>
          <w:b w:val="0"/>
          <w:bCs w:val="0"/>
          <w:color w:val="auto"/>
          <w:sz w:val="32"/>
          <w:szCs w:val="32"/>
          <w:highlight w:val="none"/>
          <w:u w:val="none" w:color="auto"/>
          <w:lang w:eastAsia="zh-CN"/>
        </w:rPr>
        <w:t>推进中心商业区</w:t>
      </w:r>
      <w:r>
        <w:rPr>
          <w:rFonts w:hint="default" w:ascii="Times New Roman" w:hAnsi="Times New Roman" w:eastAsia="仿宋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eastAsia="zh-CN"/>
        </w:rPr>
        <w:t>香蜜湖等顶级商圈建设，</w:t>
      </w:r>
      <w:r>
        <w:rPr>
          <w:rFonts w:hint="default" w:ascii="Times New Roman" w:hAnsi="Times New Roman" w:eastAsia="仿宋_GB2312" w:cs="Times New Roman"/>
          <w:b w:val="0"/>
          <w:bCs w:val="0"/>
          <w:color w:val="auto"/>
          <w:sz w:val="32"/>
          <w:szCs w:val="32"/>
          <w:highlight w:val="none"/>
          <w:u w:val="none" w:color="auto"/>
          <w:lang w:val="en-US" w:eastAsia="zh-CN"/>
        </w:rPr>
        <w:t>引进星巴克湾区总部与全球研发中心等高端品牌、首店品牌、国潮品牌，释放“夜间经济”“线上经济”等消费新业态发展潜力。以打造粤港澳大湾区基础设施高质量发展REITs高地为契机，适度超前谋划储备一批重点基础设施项目。</w:t>
      </w:r>
      <w:r>
        <w:rPr>
          <w:rFonts w:hint="default" w:ascii="Times New Roman" w:hAnsi="Times New Roman" w:eastAsia="仿宋_GB2312" w:cs="Times New Roman"/>
          <w:b w:val="0"/>
          <w:bCs w:val="0"/>
          <w:color w:val="auto"/>
          <w:sz w:val="32"/>
          <w:szCs w:val="32"/>
          <w:highlight w:val="none"/>
          <w:u w:val="none" w:color="auto"/>
          <w:lang w:eastAsia="zh-CN"/>
        </w:rPr>
        <w:t>加大与“一带一路”沿线国家和地区经贸合作力度</w:t>
      </w:r>
      <w:r>
        <w:rPr>
          <w:rFonts w:hint="default" w:ascii="Times New Roman" w:hAnsi="Times New Roman" w:eastAsia="仿宋_GB2312" w:cs="Times New Roman"/>
          <w:color w:val="auto"/>
          <w:sz w:val="32"/>
          <w:szCs w:val="32"/>
          <w:highlight w:val="none"/>
          <w:u w:val="none" w:color="auto"/>
          <w:lang w:val="en-US" w:eastAsia="zh-CN"/>
        </w:rPr>
        <w:t>，打造面向全国的RCEP服务中心</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val="en-US" w:eastAsia="zh-CN"/>
        </w:rPr>
        <w:t>推动跨境电商查验中心建成使用，</w:t>
      </w:r>
      <w:r>
        <w:rPr>
          <w:rFonts w:hint="default" w:ascii="Times New Roman" w:hAnsi="Times New Roman" w:eastAsia="仿宋_GB2312" w:cs="Times New Roman"/>
          <w:b w:val="0"/>
          <w:bCs w:val="0"/>
          <w:color w:val="auto"/>
          <w:sz w:val="32"/>
          <w:szCs w:val="32"/>
          <w:highlight w:val="none"/>
          <w:u w:val="none" w:color="auto"/>
          <w:lang w:val="en-US" w:eastAsia="zh-CN"/>
        </w:rPr>
        <w:t>助力企业在“一带一路”和RCEP协定国的市场贸易规模增加10%。</w:t>
      </w:r>
      <w:r>
        <w:rPr>
          <w:rFonts w:hint="default" w:ascii="Times New Roman" w:hAnsi="Times New Roman" w:eastAsia="仿宋_GB2312" w:cs="Times New Roman"/>
          <w:b/>
          <w:bCs/>
          <w:color w:val="auto"/>
          <w:sz w:val="32"/>
          <w:szCs w:val="32"/>
          <w:highlight w:val="none"/>
          <w:u w:val="none" w:color="auto"/>
          <w:lang w:eastAsia="zh-CN"/>
        </w:rPr>
        <w:t>持续激发市场主体活力。</w:t>
      </w:r>
      <w:r>
        <w:rPr>
          <w:rFonts w:hint="default" w:ascii="Times New Roman" w:hAnsi="Times New Roman" w:eastAsia="仿宋_GB2312" w:cs="Times New Roman"/>
          <w:b w:val="0"/>
          <w:bCs w:val="0"/>
          <w:color w:val="auto"/>
          <w:sz w:val="32"/>
          <w:szCs w:val="32"/>
          <w:highlight w:val="none"/>
          <w:u w:val="none" w:color="auto"/>
          <w:lang w:eastAsia="zh-CN"/>
        </w:rPr>
        <w:t>构建以“福田英才荟”为核心的人才引进全链条支持体系，</w:t>
      </w:r>
      <w:r>
        <w:rPr>
          <w:rFonts w:hint="default" w:ascii="Times New Roman" w:hAnsi="Times New Roman" w:eastAsia="仿宋_GB2312" w:cs="Times New Roman"/>
          <w:strike w:val="0"/>
          <w:color w:val="auto"/>
          <w:sz w:val="32"/>
          <w:szCs w:val="32"/>
          <w:highlight w:val="none"/>
          <w:u w:val="none" w:color="auto"/>
          <w:lang w:val="en-US" w:eastAsia="zh-CN"/>
        </w:rPr>
        <w:t>动态升级</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1+9+N</w:t>
      </w:r>
      <w:r>
        <w:rPr>
          <w:rFonts w:hint="default" w:ascii="Times New Roman" w:hAnsi="Times New Roman" w:eastAsia="仿宋_GB2312" w:cs="Times New Roman"/>
          <w:b w:val="0"/>
          <w:bCs w:val="0"/>
          <w:color w:val="auto"/>
          <w:sz w:val="32"/>
          <w:szCs w:val="32"/>
          <w:highlight w:val="none"/>
          <w:u w:val="none" w:color="auto"/>
          <w:lang w:eastAsia="zh-CN"/>
        </w:rPr>
        <w:t>”产业</w:t>
      </w:r>
      <w:r>
        <w:rPr>
          <w:rFonts w:hint="default" w:ascii="Times New Roman" w:hAnsi="Times New Roman" w:eastAsia="仿宋_GB2312" w:cs="Times New Roman"/>
          <w:b w:val="0"/>
          <w:bCs w:val="0"/>
          <w:color w:val="auto"/>
          <w:sz w:val="32"/>
          <w:szCs w:val="32"/>
          <w:highlight w:val="none"/>
          <w:u w:val="none" w:color="auto"/>
          <w:lang w:val="en-US" w:eastAsia="zh-CN"/>
        </w:rPr>
        <w:t>资金政策体系</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促进中央财政直达资金惠企纾困，推进产业空间集成服务，</w:t>
      </w:r>
      <w:r>
        <w:rPr>
          <w:rFonts w:hint="default" w:ascii="Times New Roman" w:hAnsi="Times New Roman" w:eastAsia="仿宋_GB2312" w:cs="Times New Roman"/>
          <w:b w:val="0"/>
          <w:bCs w:val="0"/>
          <w:color w:val="auto"/>
          <w:sz w:val="32"/>
          <w:szCs w:val="32"/>
          <w:highlight w:val="none"/>
          <w:u w:val="none" w:color="auto"/>
          <w:lang w:eastAsia="zh-CN"/>
        </w:rPr>
        <w:t>深化区属国资国企改革，全力支持民营经济发展，促进集体经济建立现代企业制度，吸引外资外商“安家落户”。加快</w:t>
      </w:r>
      <w:r>
        <w:rPr>
          <w:rFonts w:hint="default" w:ascii="Times New Roman" w:hAnsi="Times New Roman" w:eastAsia="仿宋_GB2312" w:cs="Times New Roman"/>
          <w:b w:val="0"/>
          <w:bCs w:val="0"/>
          <w:color w:val="auto"/>
          <w:sz w:val="32"/>
          <w:szCs w:val="32"/>
          <w:highlight w:val="none"/>
          <w:u w:val="none" w:color="auto"/>
          <w:lang w:val="en-US" w:eastAsia="zh-CN"/>
        </w:rPr>
        <w:t>建设全市首个“市、区、街、社”四级通办智能城市服务中心，新增“一件事一次办”事项50个以上、“不用您办”事项70个以上，实现600项政务服务事项“全区通办”。</w:t>
      </w:r>
      <w:r>
        <w:rPr>
          <w:rFonts w:hint="default" w:ascii="Times New Roman" w:hAnsi="Times New Roman" w:eastAsia="仿宋_GB2312" w:cs="Times New Roman"/>
          <w:b w:val="0"/>
          <w:bCs w:val="0"/>
          <w:color w:val="auto"/>
          <w:sz w:val="32"/>
          <w:szCs w:val="32"/>
          <w:highlight w:val="none"/>
          <w:u w:val="none" w:color="auto"/>
          <w:lang w:eastAsia="zh-CN"/>
        </w:rPr>
        <w:t>开展“最硬核”知识产权保护，探索建设河套国际商事争议解决中心，稳步推进特殊工时管理综合改革试点，营造公平竞争、竞相发展的良好环境。</w:t>
      </w:r>
    </w:p>
    <w:p w14:paraId="6C62535F">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color w:val="auto"/>
          <w:sz w:val="32"/>
          <w:szCs w:val="32"/>
          <w:highlight w:val="none"/>
          <w:u w:val="none" w:color="auto"/>
          <w:lang w:eastAsia="zh-CN"/>
        </w:rPr>
      </w:pPr>
      <w:r>
        <w:rPr>
          <w:rFonts w:hint="default" w:ascii="Times New Roman" w:hAnsi="Times New Roman" w:eastAsia="楷体_GB2312" w:cs="Times New Roman"/>
          <w:color w:val="auto"/>
          <w:sz w:val="32"/>
          <w:szCs w:val="32"/>
          <w:highlight w:val="none"/>
          <w:u w:val="none" w:color="auto"/>
        </w:rPr>
        <w:t>（</w:t>
      </w:r>
      <w:r>
        <w:rPr>
          <w:rFonts w:hint="default" w:ascii="Times New Roman" w:hAnsi="Times New Roman" w:eastAsia="楷体_GB2312" w:cs="Times New Roman"/>
          <w:color w:val="auto"/>
          <w:sz w:val="32"/>
          <w:szCs w:val="32"/>
          <w:highlight w:val="none"/>
          <w:u w:val="none" w:color="auto"/>
          <w:lang w:eastAsia="zh-CN"/>
        </w:rPr>
        <w:t>三</w:t>
      </w:r>
      <w:r>
        <w:rPr>
          <w:rFonts w:hint="default" w:ascii="Times New Roman" w:hAnsi="Times New Roman" w:eastAsia="楷体_GB2312" w:cs="Times New Roman"/>
          <w:color w:val="auto"/>
          <w:sz w:val="32"/>
          <w:szCs w:val="32"/>
          <w:highlight w:val="none"/>
          <w:u w:val="none" w:color="auto"/>
        </w:rPr>
        <w:t>）</w:t>
      </w:r>
      <w:r>
        <w:rPr>
          <w:rFonts w:hint="default" w:ascii="Times New Roman" w:hAnsi="Times New Roman" w:eastAsia="楷体_GB2312" w:cs="Times New Roman"/>
          <w:color w:val="auto"/>
          <w:sz w:val="32"/>
          <w:szCs w:val="32"/>
          <w:highlight w:val="none"/>
          <w:u w:val="none" w:color="auto"/>
          <w:lang w:eastAsia="zh-CN"/>
        </w:rPr>
        <w:t>智治善治、</w:t>
      </w:r>
      <w:r>
        <w:rPr>
          <w:rFonts w:hint="default" w:ascii="Times New Roman" w:hAnsi="Times New Roman" w:eastAsia="楷体_GB2312" w:cs="Times New Roman"/>
          <w:color w:val="auto"/>
          <w:sz w:val="32"/>
          <w:szCs w:val="32"/>
          <w:highlight w:val="none"/>
          <w:u w:val="none" w:color="auto"/>
        </w:rPr>
        <w:t>全域</w:t>
      </w:r>
      <w:r>
        <w:rPr>
          <w:rFonts w:hint="default" w:ascii="Times New Roman" w:hAnsi="Times New Roman" w:eastAsia="楷体_GB2312" w:cs="Times New Roman"/>
          <w:color w:val="auto"/>
          <w:sz w:val="32"/>
          <w:szCs w:val="32"/>
          <w:highlight w:val="none"/>
          <w:u w:val="none" w:color="auto"/>
          <w:lang w:eastAsia="zh-CN"/>
        </w:rPr>
        <w:t>全时</w:t>
      </w:r>
      <w:r>
        <w:rPr>
          <w:rFonts w:hint="default" w:ascii="Times New Roman" w:hAnsi="Times New Roman" w:eastAsia="楷体_GB2312" w:cs="Times New Roman"/>
          <w:color w:val="auto"/>
          <w:sz w:val="32"/>
          <w:szCs w:val="32"/>
          <w:highlight w:val="none"/>
          <w:u w:val="none" w:color="auto"/>
        </w:rPr>
        <w:t>，</w:t>
      </w:r>
      <w:r>
        <w:rPr>
          <w:rFonts w:hint="default" w:ascii="Times New Roman" w:hAnsi="Times New Roman" w:eastAsia="楷体_GB2312" w:cs="Times New Roman"/>
          <w:color w:val="auto"/>
          <w:sz w:val="32"/>
          <w:szCs w:val="32"/>
          <w:highlight w:val="none"/>
          <w:u w:val="none" w:color="auto"/>
          <w:lang w:eastAsia="zh-CN"/>
        </w:rPr>
        <w:t>奋力推进城区治理现代化取得更大突破。</w:t>
      </w:r>
      <w:r>
        <w:rPr>
          <w:rFonts w:hint="default" w:ascii="Times New Roman" w:hAnsi="Times New Roman" w:eastAsia="仿宋_GB2312" w:cs="Times New Roman"/>
          <w:b w:val="0"/>
          <w:bCs w:val="0"/>
          <w:color w:val="auto"/>
          <w:sz w:val="32"/>
          <w:szCs w:val="32"/>
          <w:highlight w:val="none"/>
          <w:u w:val="none" w:color="auto"/>
          <w:lang w:eastAsia="zh-CN"/>
        </w:rPr>
        <w:t>加强和创新城区治理是落实“首善行动”的重要基础。</w:t>
      </w:r>
      <w:r>
        <w:rPr>
          <w:rFonts w:hint="default" w:ascii="Times New Roman" w:hAnsi="Times New Roman" w:eastAsia="仿宋_GB2312" w:cs="Times New Roman"/>
          <w:b/>
          <w:bCs/>
          <w:color w:val="auto"/>
          <w:sz w:val="32"/>
          <w:szCs w:val="32"/>
          <w:highlight w:val="none"/>
          <w:u w:val="none" w:color="auto"/>
        </w:rPr>
        <w:t>深入推进</w:t>
      </w: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rPr>
        <w:t>物业城</w:t>
      </w:r>
      <w:r>
        <w:rPr>
          <w:rFonts w:hint="default" w:ascii="Times New Roman" w:hAnsi="Times New Roman" w:eastAsia="仿宋_GB2312" w:cs="Times New Roman"/>
          <w:b/>
          <w:bCs/>
          <w:color w:val="auto"/>
          <w:sz w:val="32"/>
          <w:szCs w:val="32"/>
          <w:highlight w:val="none"/>
          <w:u w:val="none" w:color="auto"/>
          <w:lang w:eastAsia="zh-CN"/>
        </w:rPr>
        <w:t>市”</w:t>
      </w:r>
      <w:r>
        <w:rPr>
          <w:rFonts w:hint="default" w:ascii="Times New Roman" w:hAnsi="Times New Roman" w:eastAsia="仿宋_GB2312" w:cs="Times New Roman"/>
          <w:b/>
          <w:bCs/>
          <w:color w:val="auto"/>
          <w:sz w:val="32"/>
          <w:szCs w:val="32"/>
          <w:highlight w:val="none"/>
          <w:u w:val="none" w:color="auto"/>
        </w:rPr>
        <w:t>建设。</w:t>
      </w:r>
      <w:r>
        <w:rPr>
          <w:rFonts w:hint="default" w:ascii="Times New Roman" w:hAnsi="Times New Roman" w:eastAsia="仿宋_GB2312" w:cs="Times New Roman"/>
          <w:color w:val="auto"/>
          <w:sz w:val="32"/>
          <w:szCs w:val="32"/>
          <w:highlight w:val="none"/>
          <w:u w:val="none" w:color="auto"/>
        </w:rPr>
        <w:t>加快构建“物业城市”治理标准体系，</w:t>
      </w:r>
      <w:r>
        <w:rPr>
          <w:rFonts w:hint="default" w:ascii="Times New Roman" w:hAnsi="Times New Roman" w:eastAsia="仿宋_GB2312" w:cs="Times New Roman"/>
          <w:color w:val="auto"/>
          <w:sz w:val="32"/>
          <w:szCs w:val="32"/>
          <w:highlight w:val="none"/>
          <w:u w:val="none" w:color="auto"/>
          <w:lang w:eastAsia="zh-CN"/>
        </w:rPr>
        <w:t>明晰</w:t>
      </w:r>
      <w:r>
        <w:rPr>
          <w:rFonts w:hint="default" w:ascii="Times New Roman" w:hAnsi="Times New Roman" w:eastAsia="仿宋_GB2312" w:cs="Times New Roman"/>
          <w:strike w:val="0"/>
          <w:dstrike w:val="0"/>
          <w:color w:val="auto"/>
          <w:sz w:val="32"/>
          <w:szCs w:val="32"/>
          <w:highlight w:val="none"/>
          <w:u w:val="none" w:color="auto"/>
        </w:rPr>
        <w:t>“城市管家”</w:t>
      </w:r>
      <w:r>
        <w:rPr>
          <w:rFonts w:hint="default" w:ascii="Times New Roman" w:hAnsi="Times New Roman" w:eastAsia="仿宋_GB2312" w:cs="Times New Roman"/>
          <w:strike w:val="0"/>
          <w:dstrike w:val="0"/>
          <w:color w:val="auto"/>
          <w:sz w:val="32"/>
          <w:szCs w:val="32"/>
          <w:highlight w:val="none"/>
          <w:u w:val="none" w:color="auto"/>
          <w:lang w:eastAsia="zh-CN"/>
        </w:rPr>
        <w:t>功能定位</w:t>
      </w:r>
      <w:r>
        <w:rPr>
          <w:rFonts w:hint="default" w:ascii="Times New Roman" w:hAnsi="Times New Roman" w:eastAsia="仿宋_GB2312" w:cs="Times New Roman"/>
          <w:strike w:val="0"/>
          <w:dstrike w:val="0"/>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lang w:eastAsia="zh-CN"/>
        </w:rPr>
        <w:t>搭建“城市管家</w:t>
      </w:r>
      <w:r>
        <w:rPr>
          <w:rFonts w:hint="eastAsia" w:ascii="仿宋_GB2312" w:hAnsi="仿宋_GB2312" w:eastAsia="仿宋_GB2312" w:cs="仿宋_GB2312"/>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eastAsia="zh-CN"/>
        </w:rPr>
        <w:t>维保公司”快速处置平台，</w:t>
      </w:r>
      <w:r>
        <w:rPr>
          <w:rFonts w:hint="default" w:ascii="Times New Roman" w:hAnsi="Times New Roman" w:eastAsia="仿宋_GB2312" w:cs="Times New Roman"/>
          <w:color w:val="auto"/>
          <w:sz w:val="32"/>
          <w:szCs w:val="32"/>
          <w:highlight w:val="none"/>
          <w:u w:val="none" w:color="auto"/>
        </w:rPr>
        <w:t>着力解决“零散式”治理、“粗放式”管理等根源性问题。</w:t>
      </w:r>
      <w:r>
        <w:rPr>
          <w:rFonts w:hint="default" w:ascii="Times New Roman" w:hAnsi="Times New Roman" w:eastAsia="仿宋_GB2312" w:cs="Times New Roman"/>
          <w:color w:val="auto"/>
          <w:sz w:val="32"/>
          <w:szCs w:val="32"/>
          <w:highlight w:val="none"/>
          <w:u w:val="none" w:color="auto"/>
          <w:lang w:eastAsia="zh-CN"/>
        </w:rPr>
        <w:t>“一村一策”推进“物业进村”，深化“物业</w:t>
      </w:r>
      <w:r>
        <w:rPr>
          <w:rFonts w:hint="default" w:ascii="Times New Roman" w:hAnsi="Times New Roman" w:eastAsia="仿宋_GB2312" w:cs="Times New Roman"/>
          <w:color w:val="auto"/>
          <w:sz w:val="32"/>
          <w:szCs w:val="32"/>
          <w:highlight w:val="none"/>
          <w:u w:val="none" w:color="auto"/>
          <w:lang w:val="en-US" w:eastAsia="zh-CN"/>
        </w:rPr>
        <w:t>+志愿者”模式，</w:t>
      </w:r>
      <w:r>
        <w:rPr>
          <w:rFonts w:hint="default" w:ascii="Times New Roman" w:hAnsi="Times New Roman" w:eastAsia="仿宋_GB2312" w:cs="Times New Roman"/>
          <w:color w:val="auto"/>
          <w:sz w:val="32"/>
          <w:szCs w:val="32"/>
          <w:highlight w:val="none"/>
          <w:u w:val="none" w:color="auto"/>
          <w:lang w:eastAsia="zh-CN"/>
        </w:rPr>
        <w:t>实现物业管理全覆盖。</w:t>
      </w:r>
      <w:r>
        <w:rPr>
          <w:rFonts w:hint="default" w:ascii="Times New Roman" w:hAnsi="Times New Roman" w:eastAsia="仿宋_GB2312" w:cs="Times New Roman"/>
          <w:color w:val="auto"/>
          <w:sz w:val="32"/>
          <w:szCs w:val="32"/>
          <w:highlight w:val="none"/>
          <w:u w:val="none" w:color="auto"/>
        </w:rPr>
        <w:t>持续完善“街社一体化”新机制，</w:t>
      </w:r>
      <w:r>
        <w:rPr>
          <w:rFonts w:hint="default" w:ascii="Times New Roman" w:hAnsi="Times New Roman" w:eastAsia="仿宋_GB2312" w:cs="Times New Roman"/>
          <w:b w:val="0"/>
          <w:bCs w:val="0"/>
          <w:color w:val="auto"/>
          <w:sz w:val="32"/>
          <w:szCs w:val="32"/>
          <w:highlight w:val="none"/>
          <w:u w:val="none" w:color="auto"/>
          <w:lang w:eastAsia="zh-CN"/>
        </w:rPr>
        <w:t>加快推进社区管理体制改革</w:t>
      </w:r>
      <w:r>
        <w:rPr>
          <w:rFonts w:hint="default" w:ascii="Times New Roman" w:hAnsi="Times New Roman" w:eastAsia="仿宋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rPr>
        <w:t>引导股份合作公司</w:t>
      </w:r>
      <w:r>
        <w:rPr>
          <w:rFonts w:hint="default" w:ascii="Times New Roman" w:hAnsi="Times New Roman" w:eastAsia="仿宋_GB2312" w:cs="Times New Roman"/>
          <w:color w:val="auto"/>
          <w:sz w:val="32"/>
          <w:szCs w:val="32"/>
          <w:highlight w:val="none"/>
          <w:u w:val="none" w:color="auto"/>
          <w:lang w:eastAsia="zh-CN"/>
        </w:rPr>
        <w:t>构建城中村治理共同体，开展老旧小区“文明美好家园”创建行动，推动城区治理更加协同高效</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b/>
          <w:bCs/>
          <w:color w:val="auto"/>
          <w:sz w:val="32"/>
          <w:szCs w:val="32"/>
          <w:highlight w:val="none"/>
          <w:u w:val="none" w:color="auto"/>
        </w:rPr>
        <w:t>深入推进</w:t>
      </w: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rPr>
        <w:t>智能城</w:t>
      </w:r>
      <w:r>
        <w:rPr>
          <w:rFonts w:hint="default" w:ascii="Times New Roman" w:hAnsi="Times New Roman" w:eastAsia="仿宋_GB2312" w:cs="Times New Roman"/>
          <w:b/>
          <w:bCs/>
          <w:color w:val="auto"/>
          <w:sz w:val="32"/>
          <w:szCs w:val="32"/>
          <w:highlight w:val="none"/>
          <w:u w:val="none" w:color="auto"/>
          <w:lang w:eastAsia="zh-CN"/>
        </w:rPr>
        <w:t>市”</w:t>
      </w:r>
      <w:r>
        <w:rPr>
          <w:rFonts w:hint="default" w:ascii="Times New Roman" w:hAnsi="Times New Roman" w:eastAsia="仿宋_GB2312" w:cs="Times New Roman"/>
          <w:b/>
          <w:bCs/>
          <w:color w:val="auto"/>
          <w:sz w:val="32"/>
          <w:szCs w:val="32"/>
          <w:highlight w:val="none"/>
          <w:u w:val="none" w:color="auto"/>
        </w:rPr>
        <w:t>建设。</w:t>
      </w:r>
      <w:r>
        <w:rPr>
          <w:rFonts w:hint="default" w:ascii="Times New Roman" w:hAnsi="Times New Roman" w:eastAsia="仿宋_GB2312" w:cs="Times New Roman"/>
          <w:b w:val="0"/>
          <w:bCs w:val="0"/>
          <w:color w:val="auto"/>
          <w:sz w:val="32"/>
          <w:szCs w:val="32"/>
          <w:highlight w:val="none"/>
          <w:u w:val="none" w:color="auto"/>
        </w:rPr>
        <w:t>瞄准数字中国典范城区，</w:t>
      </w:r>
      <w:r>
        <w:rPr>
          <w:rFonts w:hint="default" w:ascii="Times New Roman" w:hAnsi="Times New Roman" w:eastAsia="仿宋_GB2312" w:cs="Times New Roman"/>
          <w:b w:val="0"/>
          <w:bCs w:val="0"/>
          <w:color w:val="auto"/>
          <w:sz w:val="32"/>
          <w:szCs w:val="32"/>
          <w:highlight w:val="none"/>
          <w:u w:val="none" w:color="auto"/>
          <w:lang w:eastAsia="zh-CN"/>
        </w:rPr>
        <w:t>全面推进“数字孪生福田”建设，</w:t>
      </w:r>
      <w:r>
        <w:rPr>
          <w:rFonts w:hint="default" w:ascii="Times New Roman" w:hAnsi="Times New Roman" w:eastAsia="仿宋_GB2312" w:cs="Times New Roman"/>
          <w:color w:val="auto"/>
          <w:sz w:val="32"/>
          <w:szCs w:val="32"/>
          <w:highlight w:val="none"/>
          <w:u w:val="none" w:color="auto"/>
          <w:lang w:val="en-US" w:eastAsia="zh-CN"/>
        </w:rPr>
        <w:t>建立</w:t>
      </w:r>
      <w:r>
        <w:rPr>
          <w:rFonts w:hint="default" w:ascii="Times New Roman" w:hAnsi="Times New Roman" w:eastAsia="仿宋_GB2312" w:cs="Times New Roman"/>
          <w:color w:val="auto"/>
          <w:kern w:val="0"/>
          <w:sz w:val="32"/>
          <w:szCs w:val="32"/>
          <w:highlight w:val="none"/>
          <w:u w:val="none" w:color="auto"/>
          <w:lang w:eastAsia="zh-CN"/>
        </w:rPr>
        <w:t>预警监测“一张图”应用平台</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val="en-US" w:eastAsia="zh-CN"/>
        </w:rPr>
        <w:t>加强5G</w:t>
      </w:r>
      <w:r>
        <w:rPr>
          <w:rFonts w:hint="default" w:ascii="Times New Roman" w:hAnsi="Times New Roman" w:eastAsia="仿宋_GB2312" w:cs="Times New Roman"/>
          <w:color w:val="auto"/>
          <w:sz w:val="32"/>
          <w:szCs w:val="32"/>
          <w:highlight w:val="none"/>
          <w:u w:val="none" w:color="auto"/>
        </w:rPr>
        <w:t>在安全生产、</w:t>
      </w:r>
      <w:r>
        <w:rPr>
          <w:rFonts w:hint="default" w:ascii="Times New Roman" w:hAnsi="Times New Roman" w:eastAsia="仿宋_GB2312" w:cs="Times New Roman"/>
          <w:color w:val="auto"/>
          <w:sz w:val="32"/>
          <w:szCs w:val="32"/>
          <w:highlight w:val="none"/>
          <w:u w:val="none" w:color="auto"/>
          <w:lang w:eastAsia="zh-CN"/>
        </w:rPr>
        <w:t>城区环境、居民服务</w:t>
      </w:r>
      <w:r>
        <w:rPr>
          <w:rFonts w:hint="default" w:ascii="Times New Roman" w:hAnsi="Times New Roman" w:eastAsia="仿宋_GB2312" w:cs="Times New Roman"/>
          <w:color w:val="auto"/>
          <w:sz w:val="32"/>
          <w:szCs w:val="32"/>
          <w:highlight w:val="none"/>
          <w:u w:val="none" w:color="auto"/>
        </w:rPr>
        <w:t>等领域</w:t>
      </w:r>
      <w:r>
        <w:rPr>
          <w:rFonts w:hint="default" w:ascii="Times New Roman" w:hAnsi="Times New Roman" w:eastAsia="仿宋_GB2312" w:cs="Times New Roman"/>
          <w:color w:val="auto"/>
          <w:sz w:val="32"/>
          <w:szCs w:val="32"/>
          <w:highlight w:val="none"/>
          <w:u w:val="none" w:color="auto"/>
          <w:lang w:eastAsia="zh-CN"/>
        </w:rPr>
        <w:t>应用，</w:t>
      </w:r>
      <w:r>
        <w:rPr>
          <w:rFonts w:hint="default" w:ascii="Times New Roman" w:hAnsi="Times New Roman" w:eastAsia="仿宋_GB2312" w:cs="Times New Roman"/>
          <w:color w:val="auto"/>
          <w:sz w:val="32"/>
          <w:szCs w:val="32"/>
          <w:highlight w:val="none"/>
          <w:u w:val="none" w:color="auto"/>
        </w:rPr>
        <w:t>以“i福田”为基础</w:t>
      </w:r>
      <w:r>
        <w:rPr>
          <w:rFonts w:hint="default" w:ascii="Times New Roman" w:hAnsi="Times New Roman" w:eastAsia="仿宋_GB2312" w:cs="Times New Roman"/>
          <w:color w:val="auto"/>
          <w:sz w:val="32"/>
          <w:szCs w:val="32"/>
          <w:highlight w:val="none"/>
          <w:u w:val="none" w:color="auto"/>
          <w:lang w:eastAsia="zh-CN"/>
        </w:rPr>
        <w:t>丰富经济社会</w:t>
      </w:r>
      <w:r>
        <w:rPr>
          <w:rFonts w:hint="default" w:ascii="Times New Roman" w:hAnsi="Times New Roman" w:eastAsia="仿宋_GB2312" w:cs="Times New Roman"/>
          <w:color w:val="auto"/>
          <w:sz w:val="32"/>
          <w:szCs w:val="32"/>
          <w:highlight w:val="none"/>
          <w:u w:val="none" w:color="auto"/>
        </w:rPr>
        <w:t>服务场景</w:t>
      </w:r>
      <w:r>
        <w:rPr>
          <w:rFonts w:hint="default" w:ascii="Times New Roman" w:hAnsi="Times New Roman" w:eastAsia="仿宋_GB2312" w:cs="Times New Roman"/>
          <w:color w:val="auto"/>
          <w:sz w:val="32"/>
          <w:szCs w:val="32"/>
          <w:highlight w:val="none"/>
          <w:u w:val="none" w:color="auto"/>
          <w:lang w:eastAsia="zh-CN"/>
        </w:rPr>
        <w:t>，构建</w:t>
      </w:r>
      <w:r>
        <w:rPr>
          <w:rFonts w:hint="default" w:ascii="Times New Roman" w:hAnsi="Times New Roman" w:eastAsia="仿宋_GB2312" w:cs="Times New Roman"/>
          <w:b w:val="0"/>
          <w:bCs w:val="0"/>
          <w:color w:val="auto"/>
          <w:sz w:val="32"/>
          <w:szCs w:val="32"/>
          <w:highlight w:val="none"/>
          <w:u w:val="none" w:color="auto"/>
          <w:lang w:eastAsia="zh-CN"/>
        </w:rPr>
        <w:t>“智脑、智眼、智网、智体”“四智”融合的智能治理体系，</w:t>
      </w:r>
      <w:r>
        <w:rPr>
          <w:rFonts w:hint="default" w:ascii="Times New Roman" w:hAnsi="Times New Roman" w:eastAsia="仿宋_GB2312" w:cs="Times New Roman"/>
          <w:color w:val="auto"/>
          <w:sz w:val="32"/>
          <w:szCs w:val="32"/>
          <w:highlight w:val="none"/>
          <w:u w:val="none" w:color="auto"/>
          <w:lang w:eastAsia="zh-CN"/>
        </w:rPr>
        <w:t>推动城区治理转向整体智治</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b/>
          <w:bCs/>
          <w:color w:val="auto"/>
          <w:sz w:val="32"/>
          <w:szCs w:val="32"/>
          <w:highlight w:val="none"/>
          <w:u w:val="none" w:color="auto"/>
        </w:rPr>
        <w:t>深入推进</w:t>
      </w: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bCs/>
          <w:color w:val="auto"/>
          <w:sz w:val="32"/>
          <w:szCs w:val="32"/>
          <w:highlight w:val="none"/>
          <w:u w:val="none" w:color="auto"/>
        </w:rPr>
        <w:t>法治城</w:t>
      </w:r>
      <w:r>
        <w:rPr>
          <w:rFonts w:hint="default" w:ascii="Times New Roman" w:hAnsi="Times New Roman" w:eastAsia="仿宋_GB2312" w:cs="Times New Roman"/>
          <w:b/>
          <w:bCs/>
          <w:color w:val="auto"/>
          <w:sz w:val="32"/>
          <w:szCs w:val="32"/>
          <w:highlight w:val="none"/>
          <w:u w:val="none" w:color="auto"/>
          <w:lang w:eastAsia="zh-CN"/>
        </w:rPr>
        <w:t>市”</w:t>
      </w:r>
      <w:r>
        <w:rPr>
          <w:rFonts w:hint="default" w:ascii="Times New Roman" w:hAnsi="Times New Roman" w:eastAsia="仿宋_GB2312" w:cs="Times New Roman"/>
          <w:b/>
          <w:bCs/>
          <w:color w:val="auto"/>
          <w:sz w:val="32"/>
          <w:szCs w:val="32"/>
          <w:highlight w:val="none"/>
          <w:u w:val="none" w:color="auto"/>
        </w:rPr>
        <w:t>建设</w:t>
      </w: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深化社区法律顾问改革，打造区域性、主题性特色公共法律服务中心，成立</w:t>
      </w:r>
      <w:r>
        <w:rPr>
          <w:rFonts w:hint="default" w:ascii="Times New Roman" w:hAnsi="Times New Roman" w:eastAsia="仿宋_GB2312" w:cs="Times New Roman"/>
          <w:color w:val="auto"/>
          <w:sz w:val="32"/>
          <w:szCs w:val="32"/>
          <w:highlight w:val="none"/>
          <w:u w:val="none" w:color="auto"/>
          <w:lang w:eastAsia="zh-CN"/>
        </w:rPr>
        <w:t>跨境法律</w:t>
      </w:r>
      <w:r>
        <w:rPr>
          <w:rFonts w:hint="default" w:ascii="Times New Roman" w:hAnsi="Times New Roman" w:eastAsia="仿宋_GB2312" w:cs="Times New Roman"/>
          <w:color w:val="auto"/>
          <w:sz w:val="32"/>
          <w:szCs w:val="32"/>
          <w:highlight w:val="none"/>
          <w:u w:val="none" w:color="auto"/>
        </w:rPr>
        <w:t>人才孵化工作室。</w:t>
      </w:r>
      <w:r>
        <w:rPr>
          <w:rFonts w:hint="default" w:ascii="Times New Roman" w:hAnsi="Times New Roman" w:eastAsia="仿宋_GB2312" w:cs="Times New Roman"/>
          <w:color w:val="auto"/>
          <w:sz w:val="32"/>
          <w:szCs w:val="32"/>
          <w:highlight w:val="none"/>
          <w:u w:val="none" w:color="auto"/>
          <w:lang w:eastAsia="zh-CN"/>
        </w:rPr>
        <w:t>创建一批省级以上法治文化阵地，</w:t>
      </w:r>
      <w:r>
        <w:rPr>
          <w:rFonts w:hint="default" w:ascii="Times New Roman" w:hAnsi="Times New Roman" w:eastAsia="仿宋_GB2312" w:cs="Times New Roman"/>
          <w:b w:val="0"/>
          <w:bCs w:val="0"/>
          <w:color w:val="auto"/>
          <w:sz w:val="32"/>
          <w:szCs w:val="32"/>
          <w:highlight w:val="none"/>
          <w:u w:val="none" w:color="auto"/>
          <w:lang w:eastAsia="zh-CN"/>
        </w:rPr>
        <w:t>打造青少年普法地方标准，</w:t>
      </w:r>
      <w:r>
        <w:rPr>
          <w:rFonts w:hint="default" w:ascii="Times New Roman" w:hAnsi="Times New Roman" w:eastAsia="仿宋_GB2312" w:cs="Times New Roman"/>
          <w:color w:val="auto"/>
          <w:sz w:val="32"/>
          <w:szCs w:val="32"/>
          <w:highlight w:val="none"/>
          <w:u w:val="none" w:color="auto"/>
        </w:rPr>
        <w:t>形成“一公里半径普法阵地”。</w:t>
      </w:r>
    </w:p>
    <w:p w14:paraId="5E41B9F8">
      <w:pPr>
        <w:keepNext w:val="0"/>
        <w:keepLines w:val="0"/>
        <w:pageBreakBefore w:val="0"/>
        <w:widowControl w:val="0"/>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color w:val="auto"/>
          <w:sz w:val="32"/>
          <w:szCs w:val="32"/>
          <w:highlight w:val="none"/>
          <w:u w:val="none" w:color="auto"/>
          <w:lang w:eastAsia="zh-CN"/>
        </w:rPr>
      </w:pPr>
      <w:r>
        <w:rPr>
          <w:rFonts w:hint="default" w:ascii="Times New Roman" w:hAnsi="Times New Roman" w:eastAsia="楷体_GB2312" w:cs="Times New Roman"/>
          <w:color w:val="auto"/>
          <w:sz w:val="32"/>
          <w:szCs w:val="32"/>
          <w:highlight w:val="none"/>
          <w:u w:val="none" w:color="auto"/>
          <w:lang w:eastAsia="zh-CN"/>
        </w:rPr>
        <w:t>（四）实心实事、共建共享，奋力推进民生优质均衡惠及更多群众。</w:t>
      </w:r>
      <w:r>
        <w:rPr>
          <w:rFonts w:hint="default" w:ascii="Times New Roman" w:hAnsi="Times New Roman" w:eastAsia="仿宋_GB2312" w:cs="Times New Roman"/>
          <w:color w:val="auto"/>
          <w:sz w:val="32"/>
          <w:szCs w:val="32"/>
          <w:highlight w:val="none"/>
          <w:u w:val="none" w:color="auto"/>
          <w:lang w:eastAsia="zh-CN"/>
        </w:rPr>
        <w:t>增进民生福祉是落实“首善行动”的最高追求。</w:t>
      </w:r>
      <w:r>
        <w:rPr>
          <w:rFonts w:hint="default" w:ascii="Times New Roman" w:hAnsi="Times New Roman" w:eastAsia="仿宋_GB2312" w:cs="Times New Roman"/>
          <w:b/>
          <w:bCs/>
          <w:color w:val="auto"/>
          <w:sz w:val="32"/>
          <w:szCs w:val="32"/>
          <w:highlight w:val="none"/>
          <w:u w:val="none" w:color="auto"/>
        </w:rPr>
        <w:t>着力打造教育强区典范。</w:t>
      </w:r>
      <w:r>
        <w:rPr>
          <w:rFonts w:hint="default" w:ascii="Times New Roman" w:hAnsi="Times New Roman" w:eastAsia="仿宋_GB2312" w:cs="Times New Roman"/>
          <w:color w:val="auto"/>
          <w:sz w:val="32"/>
          <w:szCs w:val="32"/>
          <w:highlight w:val="none"/>
          <w:u w:val="none" w:color="auto"/>
        </w:rPr>
        <w:t>新开工建设9所学校项目</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kern w:val="0"/>
          <w:sz w:val="32"/>
          <w:szCs w:val="32"/>
          <w:highlight w:val="none"/>
          <w:u w:val="none" w:color="auto"/>
        </w:rPr>
        <w:t>完成10所</w:t>
      </w:r>
      <w:r>
        <w:rPr>
          <w:rFonts w:hint="default" w:ascii="Times New Roman" w:hAnsi="Times New Roman" w:eastAsia="仿宋_GB2312" w:cs="Times New Roman"/>
          <w:color w:val="auto"/>
          <w:sz w:val="32"/>
          <w:szCs w:val="32"/>
          <w:highlight w:val="none"/>
          <w:u w:val="none" w:color="auto"/>
          <w:lang w:eastAsia="zh-CN"/>
        </w:rPr>
        <w:t>新建及改扩建</w:t>
      </w:r>
      <w:r>
        <w:rPr>
          <w:rFonts w:hint="default" w:ascii="Times New Roman" w:hAnsi="Times New Roman" w:eastAsia="仿宋_GB2312" w:cs="Times New Roman"/>
          <w:color w:val="auto"/>
          <w:kern w:val="0"/>
          <w:sz w:val="32"/>
          <w:szCs w:val="32"/>
          <w:highlight w:val="none"/>
          <w:u w:val="none" w:color="auto"/>
        </w:rPr>
        <w:t>学校项目</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lang w:val="en-US" w:eastAsia="zh-CN"/>
        </w:rPr>
        <w:t>成立10个学前教育集团及2个以上义务教育集团</w:t>
      </w:r>
      <w:r>
        <w:rPr>
          <w:rFonts w:hint="default" w:ascii="Times New Roman" w:hAnsi="Times New Roman" w:eastAsia="仿宋_GB2312" w:cs="Times New Roman"/>
          <w:color w:val="auto"/>
          <w:sz w:val="32"/>
          <w:szCs w:val="32"/>
          <w:highlight w:val="none"/>
          <w:u w:val="none" w:color="auto"/>
          <w:lang w:eastAsia="zh-CN"/>
        </w:rPr>
        <w:t>，打造</w:t>
      </w:r>
      <w:r>
        <w:rPr>
          <w:rFonts w:hint="default" w:ascii="Times New Roman" w:hAnsi="Times New Roman" w:eastAsia="仿宋_GB2312" w:cs="Times New Roman"/>
          <w:color w:val="auto"/>
          <w:sz w:val="32"/>
          <w:szCs w:val="32"/>
          <w:highlight w:val="none"/>
          <w:u w:val="none" w:color="auto"/>
          <w:lang w:val="en-US" w:eastAsia="zh-CN"/>
        </w:rPr>
        <w:t>5</w:t>
      </w:r>
      <w:r>
        <w:rPr>
          <w:rFonts w:hint="default" w:ascii="Times New Roman" w:hAnsi="Times New Roman" w:eastAsia="仿宋_GB2312" w:cs="Times New Roman"/>
          <w:color w:val="auto"/>
          <w:sz w:val="32"/>
          <w:szCs w:val="32"/>
          <w:highlight w:val="none"/>
          <w:u w:val="none" w:color="auto"/>
          <w:lang w:eastAsia="zh-CN"/>
        </w:rPr>
        <w:t>所</w:t>
      </w:r>
      <w:r>
        <w:rPr>
          <w:rFonts w:hint="default" w:ascii="Times New Roman" w:hAnsi="Times New Roman" w:eastAsia="仿宋_GB2312" w:cs="Times New Roman"/>
          <w:color w:val="auto"/>
          <w:sz w:val="32"/>
          <w:szCs w:val="32"/>
          <w:highlight w:val="none"/>
          <w:u w:val="none" w:color="auto"/>
        </w:rPr>
        <w:t>“5G+智慧教育”实验学校</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创建全国义务教育优质均衡发展区</w:t>
      </w:r>
      <w:r>
        <w:rPr>
          <w:rFonts w:hint="default" w:ascii="Times New Roman" w:hAnsi="Times New Roman" w:eastAsia="仿宋_GB2312" w:cs="Times New Roman"/>
          <w:color w:val="auto"/>
          <w:sz w:val="32"/>
          <w:szCs w:val="32"/>
          <w:highlight w:val="none"/>
          <w:u w:val="none" w:color="auto"/>
          <w:lang w:eastAsia="zh-CN"/>
        </w:rPr>
        <w:t>。健全师生心理健康三级防护网格，构建分类分层渐进式教师培养体系，探索区内教师交流模式，</w:t>
      </w:r>
      <w:r>
        <w:rPr>
          <w:rFonts w:hint="default" w:ascii="Times New Roman" w:hAnsi="Times New Roman" w:eastAsia="仿宋_GB2312" w:cs="Times New Roman"/>
          <w:color w:val="auto"/>
          <w:sz w:val="32"/>
          <w:szCs w:val="32"/>
          <w:highlight w:val="none"/>
          <w:u w:val="none" w:color="auto"/>
        </w:rPr>
        <w:t>深化</w:t>
      </w:r>
      <w:r>
        <w:rPr>
          <w:rFonts w:hint="default" w:ascii="Times New Roman" w:hAnsi="Times New Roman" w:eastAsia="仿宋_GB2312" w:cs="Times New Roman"/>
          <w:color w:val="auto"/>
          <w:sz w:val="32"/>
          <w:szCs w:val="32"/>
          <w:highlight w:val="none"/>
          <w:u w:val="none" w:color="auto"/>
          <w:lang w:eastAsia="zh-CN"/>
        </w:rPr>
        <w:t>落实</w:t>
      </w:r>
      <w:r>
        <w:rPr>
          <w:rFonts w:hint="default" w:ascii="Times New Roman" w:hAnsi="Times New Roman" w:eastAsia="仿宋_GB2312" w:cs="Times New Roman"/>
          <w:color w:val="auto"/>
          <w:sz w:val="32"/>
          <w:szCs w:val="32"/>
          <w:highlight w:val="none"/>
          <w:u w:val="none" w:color="auto"/>
        </w:rPr>
        <w:t>“双减”工作</w:t>
      </w:r>
      <w:r>
        <w:rPr>
          <w:rFonts w:hint="default" w:ascii="Times New Roman" w:hAnsi="Times New Roman" w:eastAsia="仿宋_GB2312" w:cs="Times New Roman"/>
          <w:color w:val="auto"/>
          <w:sz w:val="32"/>
          <w:szCs w:val="32"/>
          <w:highlight w:val="none"/>
          <w:u w:val="none" w:color="auto"/>
          <w:lang w:eastAsia="zh-CN"/>
        </w:rPr>
        <w:t>，建立“学校教育主导、家庭教育和社区教育同向”的学生成长支持系统。支持</w:t>
      </w:r>
      <w:r>
        <w:rPr>
          <w:rFonts w:hint="default" w:ascii="Times New Roman" w:hAnsi="Times New Roman" w:eastAsia="仿宋_GB2312" w:cs="Times New Roman"/>
          <w:color w:val="auto"/>
          <w:sz w:val="32"/>
          <w:szCs w:val="32"/>
          <w:highlight w:val="none"/>
          <w:u w:val="none" w:color="auto"/>
        </w:rPr>
        <w:t>高中学校</w:t>
      </w:r>
      <w:r>
        <w:rPr>
          <w:rFonts w:hint="default" w:ascii="Times New Roman" w:hAnsi="Times New Roman" w:eastAsia="仿宋_GB2312" w:cs="Times New Roman"/>
          <w:color w:val="auto"/>
          <w:sz w:val="32"/>
          <w:szCs w:val="32"/>
          <w:highlight w:val="none"/>
          <w:u w:val="none" w:color="auto"/>
          <w:lang w:eastAsia="zh-CN"/>
        </w:rPr>
        <w:t>特色化发展，</w:t>
      </w:r>
      <w:r>
        <w:rPr>
          <w:rFonts w:hint="default" w:ascii="Times New Roman" w:hAnsi="Times New Roman" w:eastAsia="仿宋_GB2312" w:cs="Times New Roman"/>
          <w:color w:val="auto"/>
          <w:sz w:val="32"/>
          <w:szCs w:val="32"/>
          <w:highlight w:val="none"/>
          <w:u w:val="none" w:color="auto"/>
          <w:lang w:bidi="ar"/>
        </w:rPr>
        <w:t>支持华强职校建设</w:t>
      </w:r>
      <w:r>
        <w:rPr>
          <w:rFonts w:hint="default" w:ascii="Times New Roman" w:hAnsi="Times New Roman" w:eastAsia="仿宋_GB2312" w:cs="Times New Roman"/>
          <w:color w:val="auto"/>
          <w:sz w:val="32"/>
          <w:szCs w:val="32"/>
          <w:highlight w:val="none"/>
          <w:u w:val="none" w:color="auto"/>
          <w:lang w:eastAsia="zh-CN" w:bidi="ar"/>
        </w:rPr>
        <w:t>国家级优质中职学校，推动高等教育取得更大突破</w:t>
      </w:r>
      <w:r>
        <w:rPr>
          <w:rFonts w:hint="default" w:ascii="Times New Roman" w:hAnsi="Times New Roman" w:eastAsia="仿宋_GB2312" w:cs="Times New Roman"/>
          <w:color w:val="auto"/>
          <w:sz w:val="32"/>
          <w:szCs w:val="32"/>
          <w:highlight w:val="none"/>
          <w:u w:val="none" w:color="auto"/>
          <w:lang w:bidi="ar"/>
        </w:rPr>
        <w:t>。</w:t>
      </w:r>
      <w:r>
        <w:rPr>
          <w:rFonts w:hint="default" w:ascii="Times New Roman" w:hAnsi="Times New Roman" w:eastAsia="仿宋_GB2312" w:cs="Times New Roman"/>
          <w:b/>
          <w:bCs/>
          <w:color w:val="auto"/>
          <w:sz w:val="32"/>
          <w:szCs w:val="32"/>
          <w:highlight w:val="none"/>
          <w:u w:val="none" w:color="auto"/>
        </w:rPr>
        <w:t>着力</w:t>
      </w:r>
      <w:r>
        <w:rPr>
          <w:rFonts w:hint="default" w:ascii="Times New Roman" w:hAnsi="Times New Roman" w:eastAsia="仿宋_GB2312" w:cs="Times New Roman"/>
          <w:b/>
          <w:bCs/>
          <w:color w:val="auto"/>
          <w:sz w:val="32"/>
          <w:szCs w:val="32"/>
          <w:highlight w:val="none"/>
          <w:u w:val="none" w:color="auto"/>
          <w:lang w:eastAsia="zh-CN"/>
        </w:rPr>
        <w:t>擦亮健康福田品牌</w:t>
      </w:r>
      <w:r>
        <w:rPr>
          <w:rFonts w:hint="default" w:ascii="Times New Roman" w:hAnsi="Times New Roman" w:eastAsia="仿宋_GB2312" w:cs="Times New Roman"/>
          <w:b/>
          <w:bCs/>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lang w:eastAsia="zh-CN"/>
        </w:rPr>
        <w:t>支持中山大学附属第八医院（深圳福田）、广州中医药大学深圳医院（福田）打造高水平医院，</w:t>
      </w:r>
      <w:r>
        <w:rPr>
          <w:rFonts w:hint="default" w:ascii="Times New Roman" w:hAnsi="Times New Roman" w:eastAsia="仿宋_GB2312" w:cs="Times New Roman"/>
          <w:color w:val="auto"/>
          <w:sz w:val="32"/>
          <w:szCs w:val="32"/>
          <w:highlight w:val="none"/>
          <w:u w:val="none" w:color="auto"/>
        </w:rPr>
        <w:t>加快</w:t>
      </w:r>
      <w:r>
        <w:rPr>
          <w:rFonts w:hint="default" w:ascii="Times New Roman" w:hAnsi="Times New Roman" w:eastAsia="仿宋_GB2312" w:cs="Times New Roman"/>
          <w:color w:val="auto"/>
          <w:sz w:val="32"/>
          <w:szCs w:val="32"/>
          <w:highlight w:val="none"/>
          <w:u w:val="none" w:color="auto"/>
          <w:lang w:eastAsia="zh-CN"/>
        </w:rPr>
        <w:t>推进</w:t>
      </w:r>
      <w:r>
        <w:rPr>
          <w:rFonts w:hint="default" w:ascii="Times New Roman" w:hAnsi="Times New Roman" w:eastAsia="仿宋_GB2312" w:cs="Times New Roman"/>
          <w:color w:val="auto"/>
          <w:sz w:val="32"/>
          <w:szCs w:val="32"/>
          <w:highlight w:val="none"/>
          <w:u w:val="none" w:color="auto"/>
        </w:rPr>
        <w:t>区妇儿医院、市中医肛肠医院（福田）</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区慢病防治中心</w:t>
      </w:r>
      <w:r>
        <w:rPr>
          <w:rFonts w:hint="default" w:ascii="Times New Roman" w:hAnsi="Times New Roman" w:eastAsia="仿宋_GB2312" w:cs="Times New Roman"/>
          <w:color w:val="auto"/>
          <w:sz w:val="32"/>
          <w:szCs w:val="32"/>
          <w:highlight w:val="none"/>
          <w:u w:val="none" w:color="auto"/>
          <w:lang w:eastAsia="zh-CN"/>
        </w:rPr>
        <w:t>改扩建，</w:t>
      </w:r>
      <w:r>
        <w:rPr>
          <w:rFonts w:hint="default" w:ascii="Times New Roman" w:hAnsi="Times New Roman" w:eastAsia="仿宋_GB2312" w:cs="Times New Roman"/>
          <w:color w:val="auto"/>
          <w:sz w:val="32"/>
          <w:szCs w:val="32"/>
          <w:highlight w:val="none"/>
          <w:u w:val="none" w:color="auto"/>
          <w:lang w:val="en-US" w:eastAsia="zh-CN"/>
        </w:rPr>
        <w:t>新建1</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2家社区医院</w:t>
      </w:r>
      <w:r>
        <w:rPr>
          <w:rFonts w:hint="default" w:ascii="Times New Roman" w:hAnsi="Times New Roman" w:eastAsia="仿宋_GB2312" w:cs="Times New Roman"/>
          <w:color w:val="auto"/>
          <w:sz w:val="32"/>
          <w:szCs w:val="32"/>
          <w:highlight w:val="none"/>
          <w:u w:val="none" w:color="auto"/>
          <w:lang w:eastAsia="zh-CN"/>
        </w:rPr>
        <w:t>。构建“市级</w:t>
      </w:r>
      <w:r>
        <w:rPr>
          <w:rFonts w:hint="default" w:ascii="Times New Roman" w:hAnsi="Times New Roman" w:eastAsia="仿宋_GB2312" w:cs="Times New Roman"/>
          <w:color w:val="auto"/>
          <w:sz w:val="32"/>
          <w:szCs w:val="32"/>
          <w:highlight w:val="none"/>
          <w:u w:val="none" w:color="auto"/>
        </w:rPr>
        <w:t>医疗中心+基层医疗集团</w:t>
      </w:r>
      <w:r>
        <w:rPr>
          <w:rFonts w:hint="default" w:ascii="Times New Roman" w:hAnsi="Times New Roman" w:eastAsia="仿宋_GB2312" w:cs="Times New Roman"/>
          <w:color w:val="auto"/>
          <w:sz w:val="32"/>
          <w:szCs w:val="32"/>
          <w:highlight w:val="none"/>
          <w:u w:val="none" w:color="auto"/>
          <w:lang w:eastAsia="zh-CN"/>
        </w:rPr>
        <w:t>”分级</w:t>
      </w:r>
      <w:r>
        <w:rPr>
          <w:rFonts w:hint="default" w:ascii="Times New Roman" w:hAnsi="Times New Roman" w:eastAsia="仿宋_GB2312" w:cs="Times New Roman"/>
          <w:color w:val="auto"/>
          <w:sz w:val="32"/>
          <w:szCs w:val="32"/>
          <w:highlight w:val="none"/>
          <w:u w:val="none" w:color="auto"/>
        </w:rPr>
        <w:t>诊疗</w:t>
      </w:r>
      <w:r>
        <w:rPr>
          <w:rFonts w:hint="default" w:ascii="Times New Roman" w:hAnsi="Times New Roman" w:eastAsia="仿宋_GB2312" w:cs="Times New Roman"/>
          <w:color w:val="auto"/>
          <w:sz w:val="32"/>
          <w:szCs w:val="32"/>
          <w:highlight w:val="none"/>
          <w:u w:val="none" w:color="auto"/>
          <w:lang w:eastAsia="zh-CN"/>
        </w:rPr>
        <w:t>体系</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lang w:eastAsia="zh-CN"/>
        </w:rPr>
        <w:t>加快建设</w:t>
      </w:r>
      <w:r>
        <w:rPr>
          <w:rFonts w:hint="default" w:ascii="Times New Roman" w:hAnsi="Times New Roman" w:eastAsia="仿宋_GB2312" w:cs="Times New Roman"/>
          <w:color w:val="auto"/>
          <w:sz w:val="32"/>
          <w:szCs w:val="32"/>
          <w:highlight w:val="none"/>
          <w:u w:val="none" w:color="auto"/>
        </w:rPr>
        <w:t>5G卫生专网及远程会诊平台</w:t>
      </w:r>
      <w:r>
        <w:rPr>
          <w:rFonts w:hint="default" w:ascii="Times New Roman" w:hAnsi="Times New Roman" w:eastAsia="仿宋_GB2312" w:cs="Times New Roman"/>
          <w:color w:val="auto"/>
          <w:sz w:val="32"/>
          <w:szCs w:val="32"/>
          <w:highlight w:val="none"/>
          <w:u w:val="none" w:color="auto"/>
          <w:lang w:eastAsia="zh-CN"/>
        </w:rPr>
        <w:t>，推动市区医疗资源联动。</w:t>
      </w:r>
      <w:r>
        <w:rPr>
          <w:rFonts w:hint="default" w:ascii="Times New Roman" w:hAnsi="Times New Roman" w:eastAsia="仿宋_GB2312" w:cs="Times New Roman"/>
          <w:color w:val="auto"/>
          <w:sz w:val="32"/>
          <w:szCs w:val="32"/>
          <w:highlight w:val="none"/>
          <w:u w:val="none" w:color="auto"/>
        </w:rPr>
        <w:t>健全中医慢病医防融合体系</w:t>
      </w:r>
      <w:r>
        <w:rPr>
          <w:rFonts w:hint="default" w:ascii="Times New Roman" w:hAnsi="Times New Roman" w:eastAsia="仿宋_GB2312" w:cs="Times New Roman"/>
          <w:color w:val="auto"/>
          <w:sz w:val="32"/>
          <w:szCs w:val="32"/>
          <w:highlight w:val="none"/>
          <w:u w:val="none" w:color="auto"/>
          <w:lang w:eastAsia="zh-CN"/>
        </w:rPr>
        <w:t>，全力创建</w:t>
      </w:r>
      <w:r>
        <w:rPr>
          <w:rFonts w:hint="default" w:ascii="Times New Roman" w:hAnsi="Times New Roman" w:eastAsia="仿宋_GB2312" w:cs="Times New Roman"/>
          <w:color w:val="auto"/>
          <w:sz w:val="32"/>
          <w:szCs w:val="32"/>
          <w:highlight w:val="none"/>
          <w:u w:val="none" w:color="auto"/>
        </w:rPr>
        <w:t>省级健康促进区。</w:t>
      </w:r>
      <w:r>
        <w:rPr>
          <w:rFonts w:hint="default" w:ascii="Times New Roman" w:hAnsi="Times New Roman" w:eastAsia="仿宋_GB2312" w:cs="Times New Roman"/>
          <w:color w:val="auto"/>
          <w:sz w:val="32"/>
          <w:szCs w:val="32"/>
          <w:highlight w:val="none"/>
          <w:u w:val="none" w:color="auto"/>
          <w:lang w:eastAsia="zh-CN"/>
        </w:rPr>
        <w:t>科学精准抓好常态化疫情防控，从严从紧抓好全链条闭环管理，始终保持指挥体系激活状态。</w:t>
      </w:r>
      <w:r>
        <w:rPr>
          <w:rFonts w:hint="default" w:ascii="Times New Roman" w:hAnsi="Times New Roman" w:eastAsia="仿宋_GB2312" w:cs="Times New Roman"/>
          <w:b/>
          <w:bCs/>
          <w:color w:val="auto"/>
          <w:sz w:val="32"/>
          <w:szCs w:val="32"/>
          <w:highlight w:val="none"/>
          <w:u w:val="none" w:color="auto"/>
        </w:rPr>
        <w:t>着力优化多层次社会保障体系。</w:t>
      </w:r>
      <w:r>
        <w:rPr>
          <w:rFonts w:hint="default" w:ascii="Times New Roman" w:hAnsi="Times New Roman" w:eastAsia="仿宋_GB2312" w:cs="Times New Roman"/>
          <w:b w:val="0"/>
          <w:bCs w:val="0"/>
          <w:color w:val="auto"/>
          <w:sz w:val="32"/>
          <w:szCs w:val="32"/>
          <w:highlight w:val="none"/>
          <w:u w:val="none" w:color="auto"/>
        </w:rPr>
        <w:t>持续推出“民生福礼”</w:t>
      </w:r>
      <w:r>
        <w:rPr>
          <w:rFonts w:hint="default" w:ascii="Times New Roman" w:hAnsi="Times New Roman" w:eastAsia="仿宋_GB2312" w:cs="Times New Roman"/>
          <w:b w:val="0"/>
          <w:bCs w:val="0"/>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立项实施</w:t>
      </w:r>
      <w:r>
        <w:rPr>
          <w:rFonts w:hint="default" w:ascii="Times New Roman" w:hAnsi="Times New Roman" w:eastAsia="仿宋_GB2312" w:cs="Times New Roman"/>
          <w:color w:val="auto"/>
          <w:sz w:val="32"/>
          <w:szCs w:val="32"/>
          <w:highlight w:val="none"/>
          <w:u w:val="none" w:color="auto"/>
          <w:lang w:eastAsia="zh-CN"/>
        </w:rPr>
        <w:t>民生实事</w:t>
      </w:r>
      <w:r>
        <w:rPr>
          <w:rFonts w:hint="default" w:ascii="Times New Roman" w:hAnsi="Times New Roman" w:eastAsia="仿宋_GB2312" w:cs="Times New Roman"/>
          <w:color w:val="auto"/>
          <w:sz w:val="32"/>
          <w:szCs w:val="32"/>
          <w:highlight w:val="none"/>
          <w:u w:val="none" w:color="auto"/>
          <w:lang w:val="en-US" w:eastAsia="zh-CN"/>
        </w:rPr>
        <w:t>20项、</w:t>
      </w:r>
      <w:r>
        <w:rPr>
          <w:rFonts w:hint="default" w:ascii="Times New Roman" w:hAnsi="Times New Roman" w:eastAsia="仿宋_GB2312" w:cs="Times New Roman"/>
          <w:color w:val="auto"/>
          <w:sz w:val="32"/>
          <w:szCs w:val="32"/>
          <w:highlight w:val="none"/>
          <w:u w:val="none" w:color="auto"/>
        </w:rPr>
        <w:t>民生微实事</w:t>
      </w:r>
      <w:r>
        <w:rPr>
          <w:rFonts w:hint="default" w:ascii="Times New Roman" w:hAnsi="Times New Roman" w:eastAsia="仿宋_GB2312" w:cs="Times New Roman"/>
          <w:color w:val="auto"/>
          <w:sz w:val="32"/>
          <w:szCs w:val="32"/>
          <w:highlight w:val="none"/>
          <w:u w:val="none" w:color="auto"/>
          <w:lang w:val="en-US" w:eastAsia="zh-CN"/>
        </w:rPr>
        <w:t>6</w:t>
      </w:r>
      <w:r>
        <w:rPr>
          <w:rFonts w:hint="default" w:ascii="Times New Roman" w:hAnsi="Times New Roman" w:eastAsia="仿宋_GB2312" w:cs="Times New Roman"/>
          <w:color w:val="auto"/>
          <w:sz w:val="32"/>
          <w:szCs w:val="32"/>
          <w:highlight w:val="none"/>
          <w:u w:val="none" w:color="auto"/>
          <w:lang w:eastAsia="zh-CN"/>
        </w:rPr>
        <w:t>00</w:t>
      </w:r>
      <w:r>
        <w:rPr>
          <w:rFonts w:hint="default" w:ascii="Times New Roman" w:hAnsi="Times New Roman" w:eastAsia="仿宋_GB2312" w:cs="Times New Roman"/>
          <w:color w:val="auto"/>
          <w:sz w:val="32"/>
          <w:szCs w:val="32"/>
          <w:highlight w:val="none"/>
          <w:u w:val="none" w:color="auto"/>
        </w:rPr>
        <w:t>项以上</w:t>
      </w:r>
      <w:r>
        <w:rPr>
          <w:rFonts w:hint="default" w:ascii="Times New Roman" w:hAnsi="Times New Roman" w:eastAsia="仿宋_GB2312" w:cs="Times New Roman"/>
          <w:color w:val="auto"/>
          <w:sz w:val="32"/>
          <w:szCs w:val="32"/>
          <w:highlight w:val="none"/>
          <w:u w:val="none" w:color="auto"/>
          <w:lang w:eastAsia="zh-CN"/>
        </w:rPr>
        <w:t>。探索“政府引导</w:t>
      </w:r>
      <w:r>
        <w:rPr>
          <w:rFonts w:hint="eastAsia" w:ascii="仿宋_GB2312" w:hAnsi="仿宋_GB2312" w:eastAsia="仿宋_GB2312" w:cs="仿宋_GB2312"/>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eastAsia="zh-CN"/>
        </w:rPr>
        <w:t>市场运作</w:t>
      </w:r>
      <w:r>
        <w:rPr>
          <w:rFonts w:hint="eastAsia" w:ascii="仿宋_GB2312" w:hAnsi="仿宋_GB2312" w:eastAsia="仿宋_GB2312" w:cs="仿宋_GB2312"/>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eastAsia="zh-CN"/>
        </w:rPr>
        <w:t>公众参与”的更新改造模式，</w:t>
      </w:r>
      <w:r>
        <w:rPr>
          <w:rFonts w:hint="default" w:ascii="Times New Roman" w:hAnsi="Times New Roman" w:eastAsia="仿宋_GB2312" w:cs="Times New Roman"/>
          <w:color w:val="auto"/>
          <w:sz w:val="32"/>
          <w:szCs w:val="32"/>
          <w:highlight w:val="none"/>
          <w:u w:val="none" w:color="auto"/>
          <w:lang w:val="en-US" w:eastAsia="zh-CN"/>
        </w:rPr>
        <w:t>推动</w:t>
      </w:r>
      <w:r>
        <w:rPr>
          <w:rFonts w:hint="default" w:ascii="Times New Roman" w:hAnsi="Times New Roman" w:eastAsia="仿宋_GB2312" w:cs="Times New Roman"/>
          <w:color w:val="auto"/>
          <w:sz w:val="32"/>
          <w:szCs w:val="32"/>
          <w:highlight w:val="none"/>
          <w:u w:val="none" w:color="auto"/>
        </w:rPr>
        <w:t>香蜜二村棚改项目</w:t>
      </w:r>
      <w:r>
        <w:rPr>
          <w:rFonts w:hint="default" w:ascii="Times New Roman" w:hAnsi="Times New Roman" w:eastAsia="仿宋_GB2312" w:cs="Times New Roman"/>
          <w:color w:val="auto"/>
          <w:sz w:val="32"/>
          <w:szCs w:val="32"/>
          <w:highlight w:val="none"/>
          <w:u w:val="none" w:color="auto"/>
          <w:lang w:eastAsia="zh-CN"/>
        </w:rPr>
        <w:t>开工。深入实施就业优先战略，</w:t>
      </w:r>
      <w:r>
        <w:rPr>
          <w:rFonts w:hint="default" w:ascii="Times New Roman" w:hAnsi="Times New Roman" w:eastAsia="仿宋_GB2312" w:cs="Times New Roman"/>
          <w:color w:val="auto"/>
          <w:sz w:val="32"/>
          <w:szCs w:val="32"/>
          <w:highlight w:val="none"/>
          <w:u w:val="none" w:color="auto"/>
        </w:rPr>
        <w:t>开展“提质培优、赋能乐业”行动，</w:t>
      </w:r>
      <w:r>
        <w:rPr>
          <w:rFonts w:hint="default" w:ascii="Times New Roman" w:hAnsi="Times New Roman" w:eastAsia="仿宋_GB2312" w:cs="Times New Roman"/>
          <w:color w:val="auto"/>
          <w:sz w:val="32"/>
          <w:szCs w:val="32"/>
          <w:highlight w:val="none"/>
          <w:u w:val="none" w:color="auto"/>
          <w:lang w:eastAsia="zh-CN"/>
        </w:rPr>
        <w:t>提供</w:t>
      </w:r>
      <w:r>
        <w:rPr>
          <w:rFonts w:hint="default" w:ascii="Times New Roman" w:hAnsi="Times New Roman" w:eastAsia="仿宋_GB2312" w:cs="Times New Roman"/>
          <w:color w:val="auto"/>
          <w:sz w:val="32"/>
          <w:szCs w:val="32"/>
          <w:highlight w:val="none"/>
          <w:u w:val="none" w:color="auto"/>
        </w:rPr>
        <w:t>“云端”就业岗位</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val="zh-CN"/>
        </w:rPr>
        <w:t>探索降低政策型养老床位准入门坎，引导机构养老普惠化发展，</w:t>
      </w:r>
      <w:r>
        <w:rPr>
          <w:rFonts w:hint="default" w:ascii="Times New Roman" w:hAnsi="Times New Roman" w:eastAsia="仿宋_GB2312" w:cs="Times New Roman"/>
          <w:color w:val="auto"/>
          <w:sz w:val="32"/>
          <w:szCs w:val="32"/>
          <w:highlight w:val="none"/>
          <w:u w:val="none" w:color="auto"/>
          <w:lang w:eastAsia="zh-CN"/>
        </w:rPr>
        <w:t>加快实施200户适老化改造。</w:t>
      </w:r>
      <w:r>
        <w:rPr>
          <w:rFonts w:hint="default" w:ascii="Times New Roman" w:hAnsi="Times New Roman" w:eastAsia="仿宋_GB2312" w:cs="Times New Roman"/>
          <w:color w:val="auto"/>
          <w:sz w:val="32"/>
          <w:szCs w:val="32"/>
          <w:highlight w:val="none"/>
          <w:u w:val="none" w:color="auto"/>
        </w:rPr>
        <w:t>深化“双百工程”社工站（点）建设</w:t>
      </w:r>
      <w:r>
        <w:rPr>
          <w:rFonts w:hint="default" w:ascii="Times New Roman" w:hAnsi="Times New Roman" w:eastAsia="仿宋_GB2312" w:cs="Times New Roman"/>
          <w:color w:val="auto"/>
          <w:sz w:val="32"/>
          <w:szCs w:val="32"/>
          <w:highlight w:val="none"/>
          <w:u w:val="none" w:color="auto"/>
          <w:lang w:val="zh-CN"/>
        </w:rPr>
        <w:t>，</w:t>
      </w:r>
      <w:r>
        <w:rPr>
          <w:rFonts w:hint="default" w:ascii="Times New Roman" w:hAnsi="Times New Roman" w:eastAsia="仿宋_GB2312" w:cs="Times New Roman"/>
          <w:color w:val="auto"/>
          <w:sz w:val="32"/>
          <w:szCs w:val="32"/>
          <w:highlight w:val="none"/>
          <w:u w:val="none" w:color="auto"/>
          <w:lang w:eastAsia="zh-CN"/>
        </w:rPr>
        <w:t>推广“职工互助保障计划”</w:t>
      </w:r>
      <w:r>
        <w:rPr>
          <w:rFonts w:hint="default" w:ascii="Times New Roman" w:hAnsi="Times New Roman" w:eastAsia="仿宋_GB2312" w:cs="Times New Roman"/>
          <w:strike w:val="0"/>
          <w:color w:val="auto"/>
          <w:sz w:val="32"/>
          <w:szCs w:val="32"/>
          <w:highlight w:val="none"/>
          <w:u w:val="none" w:color="auto"/>
          <w:lang w:eastAsia="zh-CN"/>
        </w:rPr>
        <w:t>。建成景田妇女儿童友好示范街区</w:t>
      </w:r>
      <w:r>
        <w:rPr>
          <w:rFonts w:hint="default" w:ascii="Times New Roman" w:hAnsi="Times New Roman" w:eastAsia="仿宋_GB2312" w:cs="Times New Roman"/>
          <w:color w:val="auto"/>
          <w:sz w:val="32"/>
          <w:szCs w:val="32"/>
          <w:highlight w:val="none"/>
          <w:u w:val="none" w:color="auto"/>
        </w:rPr>
        <w:t>，争创省“双拥模范区”八连冠。</w:t>
      </w:r>
      <w:r>
        <w:rPr>
          <w:rFonts w:hint="default" w:ascii="Times New Roman" w:hAnsi="Times New Roman" w:eastAsia="仿宋_GB2312" w:cs="Times New Roman"/>
          <w:b/>
          <w:bCs/>
          <w:color w:val="auto"/>
          <w:sz w:val="32"/>
          <w:szCs w:val="32"/>
          <w:highlight w:val="none"/>
          <w:u w:val="none" w:color="auto"/>
        </w:rPr>
        <w:t>着力服务乡村振兴战略。</w:t>
      </w:r>
      <w:r>
        <w:rPr>
          <w:rFonts w:hint="default" w:ascii="Times New Roman" w:hAnsi="Times New Roman" w:eastAsia="仿宋_GB2312" w:cs="Times New Roman"/>
          <w:color w:val="auto"/>
          <w:sz w:val="32"/>
          <w:szCs w:val="32"/>
          <w:highlight w:val="none"/>
          <w:u w:val="none" w:color="auto"/>
        </w:rPr>
        <w:t>聚焦产业、消费、就业、民生“四个重点”，谋划一批见效快、受益广、</w:t>
      </w:r>
      <w:r>
        <w:rPr>
          <w:rFonts w:hint="default" w:ascii="Times New Roman" w:hAnsi="Times New Roman" w:eastAsia="仿宋_GB2312" w:cs="Times New Roman"/>
          <w:color w:val="auto"/>
          <w:sz w:val="32"/>
          <w:szCs w:val="32"/>
          <w:highlight w:val="none"/>
          <w:u w:val="none" w:color="auto"/>
          <w:lang w:eastAsia="zh-CN"/>
        </w:rPr>
        <w:t>可持续</w:t>
      </w:r>
      <w:r>
        <w:rPr>
          <w:rFonts w:hint="default" w:ascii="Times New Roman" w:hAnsi="Times New Roman" w:eastAsia="仿宋_GB2312" w:cs="Times New Roman"/>
          <w:color w:val="auto"/>
          <w:sz w:val="32"/>
          <w:szCs w:val="32"/>
          <w:highlight w:val="none"/>
          <w:u w:val="none" w:color="auto"/>
        </w:rPr>
        <w:t>的产业项目，</w:t>
      </w:r>
      <w:r>
        <w:rPr>
          <w:rFonts w:hint="default" w:ascii="Times New Roman" w:hAnsi="Times New Roman" w:eastAsia="仿宋_GB2312" w:cs="Times New Roman"/>
          <w:color w:val="auto"/>
          <w:sz w:val="32"/>
          <w:szCs w:val="32"/>
          <w:highlight w:val="none"/>
          <w:u w:val="none" w:color="auto"/>
          <w:lang w:eastAsia="zh-CN"/>
        </w:rPr>
        <w:t>推动</w:t>
      </w:r>
      <w:r>
        <w:rPr>
          <w:rFonts w:hint="default" w:ascii="Times New Roman" w:hAnsi="Times New Roman" w:eastAsia="仿宋_GB2312" w:cs="Times New Roman"/>
          <w:color w:val="auto"/>
          <w:sz w:val="32"/>
          <w:szCs w:val="32"/>
          <w:highlight w:val="none"/>
          <w:u w:val="none" w:color="auto"/>
        </w:rPr>
        <w:t>农产品全产业链标准化、规模化、品牌化</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strike w:val="0"/>
          <w:color w:val="auto"/>
          <w:sz w:val="32"/>
          <w:szCs w:val="32"/>
          <w:highlight w:val="none"/>
          <w:u w:val="none" w:color="auto"/>
          <w:lang w:eastAsia="zh-CN"/>
        </w:rPr>
        <w:t>全面</w:t>
      </w:r>
      <w:r>
        <w:rPr>
          <w:rFonts w:hint="default" w:ascii="Times New Roman" w:hAnsi="Times New Roman" w:eastAsia="仿宋_GB2312" w:cs="Times New Roman"/>
          <w:strike w:val="0"/>
          <w:color w:val="auto"/>
          <w:sz w:val="32"/>
          <w:szCs w:val="32"/>
          <w:highlight w:val="none"/>
          <w:u w:val="none" w:color="auto"/>
        </w:rPr>
        <w:t>改善</w:t>
      </w:r>
      <w:r>
        <w:rPr>
          <w:rFonts w:hint="default" w:ascii="Times New Roman" w:hAnsi="Times New Roman" w:eastAsia="仿宋_GB2312" w:cs="Times New Roman"/>
          <w:strike w:val="0"/>
          <w:color w:val="auto"/>
          <w:sz w:val="32"/>
          <w:szCs w:val="32"/>
          <w:highlight w:val="none"/>
          <w:u w:val="none" w:color="auto"/>
          <w:lang w:eastAsia="zh-CN"/>
        </w:rPr>
        <w:t>对口“</w:t>
      </w:r>
      <w:r>
        <w:rPr>
          <w:rFonts w:hint="default" w:ascii="Times New Roman" w:hAnsi="Times New Roman" w:eastAsia="仿宋_GB2312" w:cs="Times New Roman"/>
          <w:strike w:val="0"/>
          <w:color w:val="auto"/>
          <w:sz w:val="32"/>
          <w:szCs w:val="32"/>
          <w:highlight w:val="none"/>
          <w:u w:val="none" w:color="auto"/>
        </w:rPr>
        <w:t>四县</w:t>
      </w:r>
      <w:r>
        <w:rPr>
          <w:rFonts w:hint="default" w:ascii="Times New Roman" w:hAnsi="Times New Roman" w:eastAsia="仿宋_GB2312" w:cs="Times New Roman"/>
          <w:strike w:val="0"/>
          <w:color w:val="auto"/>
          <w:sz w:val="32"/>
          <w:szCs w:val="32"/>
          <w:highlight w:val="none"/>
          <w:u w:val="none" w:color="auto"/>
          <w:lang w:eastAsia="zh-CN"/>
        </w:rPr>
        <w:t>”</w:t>
      </w:r>
      <w:r>
        <w:rPr>
          <w:rFonts w:hint="default" w:ascii="Times New Roman" w:hAnsi="Times New Roman" w:eastAsia="仿宋_GB2312" w:cs="Times New Roman"/>
          <w:strike w:val="0"/>
          <w:color w:val="auto"/>
          <w:sz w:val="32"/>
          <w:szCs w:val="32"/>
          <w:highlight w:val="none"/>
          <w:u w:val="none" w:color="auto"/>
        </w:rPr>
        <w:t>教育、医疗水平</w:t>
      </w:r>
      <w:r>
        <w:rPr>
          <w:rFonts w:hint="default" w:ascii="Times New Roman" w:hAnsi="Times New Roman" w:eastAsia="仿宋_GB2312" w:cs="Times New Roman"/>
          <w:strike w:val="0"/>
          <w:color w:val="auto"/>
          <w:sz w:val="32"/>
          <w:szCs w:val="32"/>
          <w:highlight w:val="none"/>
          <w:u w:val="none" w:color="auto"/>
          <w:lang w:eastAsia="zh-CN"/>
        </w:rPr>
        <w:t>，努力创建</w:t>
      </w:r>
      <w:r>
        <w:rPr>
          <w:rFonts w:hint="default" w:ascii="Times New Roman" w:hAnsi="Times New Roman" w:eastAsia="仿宋_GB2312" w:cs="Times New Roman"/>
          <w:color w:val="auto"/>
          <w:sz w:val="32"/>
          <w:szCs w:val="32"/>
          <w:highlight w:val="none"/>
          <w:u w:val="none" w:color="auto"/>
        </w:rPr>
        <w:t>“对口帮扶示范区”</w:t>
      </w:r>
      <w:r>
        <w:rPr>
          <w:rFonts w:hint="default" w:ascii="Times New Roman" w:hAnsi="Times New Roman" w:eastAsia="仿宋_GB2312" w:cs="Times New Roman"/>
          <w:color w:val="auto"/>
          <w:sz w:val="32"/>
          <w:szCs w:val="32"/>
          <w:highlight w:val="none"/>
          <w:u w:val="none" w:color="auto"/>
          <w:lang w:eastAsia="zh-CN"/>
        </w:rPr>
        <w:t>。</w:t>
      </w:r>
    </w:p>
    <w:p w14:paraId="11B6E559">
      <w:pPr>
        <w:keepNext w:val="0"/>
        <w:keepLines w:val="0"/>
        <w:pageBreakBefore w:val="0"/>
        <w:widowControl w:val="0"/>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b w:val="0"/>
          <w:bCs w:val="0"/>
          <w:color w:val="auto"/>
          <w:sz w:val="32"/>
          <w:szCs w:val="32"/>
          <w:highlight w:val="none"/>
          <w:u w:val="none" w:color="auto"/>
          <w:lang w:eastAsia="zh-CN"/>
        </w:rPr>
      </w:pPr>
      <w:r>
        <w:rPr>
          <w:rFonts w:hint="default" w:ascii="Times New Roman" w:hAnsi="Times New Roman" w:eastAsia="楷体_GB2312" w:cs="Times New Roman"/>
          <w:b w:val="0"/>
          <w:bCs w:val="0"/>
          <w:color w:val="auto"/>
          <w:sz w:val="32"/>
          <w:szCs w:val="32"/>
          <w:highlight w:val="none"/>
          <w:u w:val="none" w:color="auto"/>
          <w:lang w:eastAsia="zh-CN"/>
        </w:rPr>
        <w:t>（五）有里有面、有品有质，奋力推进</w:t>
      </w:r>
      <w:r>
        <w:rPr>
          <w:rFonts w:hint="default" w:ascii="Times New Roman" w:hAnsi="Times New Roman" w:eastAsia="楷体_GB2312" w:cs="Times New Roman"/>
          <w:b w:val="0"/>
          <w:bCs w:val="0"/>
          <w:color w:val="auto"/>
          <w:sz w:val="32"/>
          <w:szCs w:val="32"/>
          <w:highlight w:val="none"/>
          <w:u w:val="none" w:color="auto"/>
          <w:lang w:val="en-US" w:eastAsia="zh-CN"/>
        </w:rPr>
        <w:t>城市主客厅更美蝶变。</w:t>
      </w:r>
      <w:r>
        <w:rPr>
          <w:rFonts w:hint="default" w:ascii="Times New Roman" w:hAnsi="Times New Roman" w:eastAsia="仿宋_GB2312" w:cs="Times New Roman"/>
          <w:strike w:val="0"/>
          <w:color w:val="auto"/>
          <w:sz w:val="32"/>
          <w:szCs w:val="32"/>
          <w:highlight w:val="none"/>
          <w:u w:val="none" w:color="auto"/>
          <w:lang w:val="en-US" w:eastAsia="zh-CN"/>
        </w:rPr>
        <w:t>建设美丽福田是落实“首善行动”的</w:t>
      </w:r>
      <w:r>
        <w:rPr>
          <w:rFonts w:hint="default" w:ascii="Times New Roman" w:hAnsi="Times New Roman" w:eastAsia="仿宋_GB2312" w:cs="Times New Roman"/>
          <w:color w:val="auto"/>
          <w:sz w:val="32"/>
          <w:szCs w:val="32"/>
          <w:highlight w:val="none"/>
          <w:u w:val="none" w:color="auto"/>
          <w:lang w:val="en-US" w:eastAsia="zh-CN"/>
        </w:rPr>
        <w:t>必然要求</w:t>
      </w:r>
      <w:r>
        <w:rPr>
          <w:rFonts w:hint="default" w:ascii="Times New Roman" w:hAnsi="Times New Roman" w:eastAsia="仿宋_GB2312" w:cs="Times New Roman"/>
          <w:strike w:val="0"/>
          <w:color w:val="auto"/>
          <w:sz w:val="32"/>
          <w:szCs w:val="32"/>
          <w:highlight w:val="none"/>
          <w:u w:val="none" w:color="auto"/>
          <w:lang w:val="en-US" w:eastAsia="zh-CN"/>
        </w:rPr>
        <w:t>。</w:t>
      </w:r>
      <w:r>
        <w:rPr>
          <w:rFonts w:hint="default" w:ascii="Times New Roman" w:hAnsi="Times New Roman" w:eastAsia="仿宋_GB2312" w:cs="Times New Roman"/>
          <w:b/>
          <w:bCs/>
          <w:color w:val="auto"/>
          <w:sz w:val="32"/>
          <w:szCs w:val="32"/>
          <w:highlight w:val="none"/>
          <w:u w:val="none" w:color="auto"/>
          <w:lang w:val="en-US" w:eastAsia="zh-CN"/>
        </w:rPr>
        <w:t>打造舒适宜居优质生活圈。</w:t>
      </w:r>
      <w:r>
        <w:rPr>
          <w:rFonts w:hint="default" w:ascii="Times New Roman" w:hAnsi="Times New Roman" w:eastAsia="仿宋_GB2312" w:cs="Times New Roman"/>
          <w:color w:val="auto"/>
          <w:sz w:val="32"/>
          <w:szCs w:val="32"/>
          <w:highlight w:val="none"/>
          <w:u w:val="none" w:color="auto"/>
          <w:lang w:val="en-US" w:eastAsia="zh-CN"/>
        </w:rPr>
        <w:t>开展“三宜街区”创建工作，全面</w:t>
      </w:r>
      <w:r>
        <w:rPr>
          <w:rFonts w:hint="default" w:ascii="Times New Roman" w:hAnsi="Times New Roman" w:eastAsia="仿宋_GB2312" w:cs="Times New Roman"/>
          <w:strike w:val="0"/>
          <w:color w:val="auto"/>
          <w:sz w:val="32"/>
          <w:szCs w:val="32"/>
          <w:highlight w:val="none"/>
          <w:u w:val="none" w:color="auto"/>
          <w:lang w:val="en-US" w:eastAsia="zh-CN"/>
        </w:rPr>
        <w:t>推进</w:t>
      </w:r>
      <w:r>
        <w:rPr>
          <w:rFonts w:hint="default" w:ascii="Times New Roman" w:hAnsi="Times New Roman" w:eastAsia="仿宋_GB2312" w:cs="Times New Roman"/>
          <w:color w:val="auto"/>
          <w:sz w:val="32"/>
          <w:szCs w:val="32"/>
          <w:highlight w:val="none"/>
          <w:u w:val="none" w:color="auto"/>
          <w:lang w:val="en-US" w:eastAsia="zh-CN"/>
        </w:rPr>
        <w:t>福华路“深圳节日大道”项目，</w:t>
      </w:r>
      <w:r>
        <w:rPr>
          <w:rFonts w:hint="default" w:ascii="Times New Roman" w:hAnsi="Times New Roman" w:eastAsia="仿宋_GB2312" w:cs="Times New Roman"/>
          <w:strike w:val="0"/>
          <w:color w:val="auto"/>
          <w:sz w:val="32"/>
          <w:szCs w:val="32"/>
          <w:highlight w:val="none"/>
          <w:u w:val="none" w:color="auto"/>
          <w:lang w:val="en-US" w:eastAsia="zh-CN"/>
        </w:rPr>
        <w:t>建设儿童友好公园</w:t>
      </w:r>
      <w:r>
        <w:rPr>
          <w:rFonts w:hint="default" w:ascii="Times New Roman" w:hAnsi="Times New Roman" w:eastAsia="仿宋_GB2312" w:cs="Times New Roman"/>
          <w:color w:val="auto"/>
          <w:sz w:val="32"/>
          <w:szCs w:val="32"/>
          <w:highlight w:val="none"/>
          <w:u w:val="none" w:color="auto"/>
          <w:lang w:val="en-US" w:eastAsia="zh-CN"/>
        </w:rPr>
        <w:t>、夜间青年之家，</w:t>
      </w:r>
      <w:r>
        <w:rPr>
          <w:rFonts w:hint="default" w:ascii="Times New Roman" w:hAnsi="Times New Roman" w:eastAsia="仿宋_GB2312" w:cs="Times New Roman"/>
          <w:color w:val="auto"/>
          <w:sz w:val="32"/>
          <w:szCs w:val="32"/>
          <w:highlight w:val="none"/>
          <w:u w:val="none" w:color="auto"/>
          <w:lang w:eastAsia="zh-CN"/>
        </w:rPr>
        <w:t>完成新洲红树碧道建设工程，</w:t>
      </w:r>
      <w:r>
        <w:rPr>
          <w:rFonts w:hint="default" w:ascii="Times New Roman" w:hAnsi="Times New Roman" w:eastAsia="仿宋_GB2312" w:cs="Times New Roman"/>
          <w:color w:val="auto"/>
          <w:sz w:val="32"/>
          <w:szCs w:val="32"/>
          <w:highlight w:val="none"/>
          <w:u w:val="none" w:color="auto"/>
          <w:lang w:val="en-US" w:eastAsia="zh-CN"/>
        </w:rPr>
        <w:t>以城市作品推动环境品质升级。扎实推动穗莞深城际铁路、皇岗路快速化改造、11号线二期东延线等重大工程建设，利用地下通道、过街天桥缝合打造“空中</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地下”立体式慢行系统。</w:t>
      </w:r>
      <w:r>
        <w:rPr>
          <w:rFonts w:hint="default" w:ascii="Times New Roman" w:hAnsi="Times New Roman" w:eastAsia="仿宋_GB2312" w:cs="Times New Roman"/>
          <w:b/>
          <w:bCs/>
          <w:color w:val="auto"/>
          <w:sz w:val="32"/>
          <w:szCs w:val="32"/>
          <w:highlight w:val="none"/>
          <w:u w:val="none" w:color="auto"/>
          <w:lang w:eastAsia="zh-CN"/>
        </w:rPr>
        <w:t>巩固碧水蓝天优质生态圈。</w:t>
      </w:r>
      <w:r>
        <w:rPr>
          <w:rFonts w:hint="default" w:ascii="Times New Roman" w:hAnsi="Times New Roman" w:eastAsia="仿宋_GB2312" w:cs="Times New Roman"/>
          <w:b w:val="0"/>
          <w:bCs w:val="0"/>
          <w:color w:val="auto"/>
          <w:sz w:val="32"/>
          <w:szCs w:val="32"/>
          <w:highlight w:val="none"/>
          <w:u w:val="none" w:color="auto"/>
          <w:lang w:val="en-US" w:eastAsia="zh-CN"/>
        </w:rPr>
        <w:t>加快</w:t>
      </w:r>
      <w:r>
        <w:rPr>
          <w:rFonts w:hint="default" w:ascii="Times New Roman" w:hAnsi="Times New Roman" w:eastAsia="仿宋_GB2312" w:cs="Times New Roman"/>
          <w:color w:val="auto"/>
          <w:sz w:val="32"/>
          <w:szCs w:val="32"/>
          <w:highlight w:val="none"/>
          <w:u w:val="none" w:color="auto"/>
          <w:lang w:eastAsia="zh-CN"/>
        </w:rPr>
        <w:t>建设</w:t>
      </w:r>
      <w:r>
        <w:rPr>
          <w:rFonts w:hint="default" w:ascii="Times New Roman" w:hAnsi="Times New Roman" w:eastAsia="仿宋_GB2312" w:cs="Times New Roman"/>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lang w:eastAsia="zh-CN"/>
        </w:rPr>
        <w:t>两</w:t>
      </w:r>
      <w:r>
        <w:rPr>
          <w:rFonts w:hint="default" w:ascii="Times New Roman" w:hAnsi="Times New Roman" w:eastAsia="仿宋_GB2312" w:cs="Times New Roman"/>
          <w:color w:val="auto"/>
          <w:sz w:val="32"/>
          <w:szCs w:val="32"/>
          <w:highlight w:val="none"/>
          <w:u w:val="none" w:color="auto"/>
        </w:rPr>
        <w:t>山”实践创新基地</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lang w:val="en-US" w:eastAsia="zh-CN"/>
        </w:rPr>
        <w:t>推动设立深圳中国环境监测总站技术创新研究院</w:t>
      </w:r>
      <w:r>
        <w:rPr>
          <w:rFonts w:hint="default" w:ascii="Times New Roman" w:hAnsi="Times New Roman" w:eastAsia="仿宋_GB2312" w:cs="Times New Roman"/>
          <w:b w:val="0"/>
          <w:bCs w:val="0"/>
          <w:color w:val="auto"/>
          <w:kern w:val="0"/>
          <w:sz w:val="32"/>
          <w:szCs w:val="32"/>
          <w:highlight w:val="none"/>
          <w:u w:val="none" w:color="auto"/>
          <w:lang w:val="en-US" w:eastAsia="zh-CN" w:bidi="ar"/>
        </w:rPr>
        <w:t>。深入打好污染防治攻坚战，大力推进挥发性有机物和氮氧化物协同减排，实现PM2.5和臭氧“双减双控”，力争空气优良率达95.5%。实施全流域精细化治水，</w:t>
      </w:r>
      <w:r>
        <w:rPr>
          <w:rFonts w:hint="default" w:ascii="Times New Roman" w:hAnsi="Times New Roman" w:eastAsia="仿宋_GB2312" w:cs="Times New Roman"/>
          <w:color w:val="auto"/>
          <w:sz w:val="32"/>
          <w:szCs w:val="32"/>
          <w:highlight w:val="none"/>
          <w:u w:val="none" w:color="auto"/>
          <w:lang w:eastAsia="zh-CN"/>
        </w:rPr>
        <w:t>创建荔枝湖、莲花北、益田3个直饮</w:t>
      </w:r>
      <w:r>
        <w:rPr>
          <w:rFonts w:hint="default" w:ascii="Times New Roman" w:hAnsi="Times New Roman" w:eastAsia="仿宋_GB2312" w:cs="Times New Roman"/>
          <w:color w:val="auto"/>
          <w:sz w:val="32"/>
          <w:szCs w:val="32"/>
          <w:highlight w:val="none"/>
          <w:u w:val="none" w:color="auto"/>
          <w:lang w:val="en-US" w:eastAsia="zh-CN"/>
        </w:rPr>
        <w:t>水</w:t>
      </w:r>
      <w:r>
        <w:rPr>
          <w:rFonts w:hint="default" w:ascii="Times New Roman" w:hAnsi="Times New Roman" w:eastAsia="仿宋_GB2312" w:cs="Times New Roman"/>
          <w:color w:val="auto"/>
          <w:sz w:val="32"/>
          <w:szCs w:val="32"/>
          <w:highlight w:val="none"/>
          <w:u w:val="none" w:color="auto"/>
          <w:lang w:eastAsia="zh-CN"/>
        </w:rPr>
        <w:t>示范片区，</w:t>
      </w:r>
      <w:r>
        <w:rPr>
          <w:rFonts w:hint="default" w:ascii="Times New Roman" w:hAnsi="Times New Roman" w:eastAsia="仿宋_GB2312" w:cs="Times New Roman"/>
          <w:color w:val="auto"/>
          <w:sz w:val="32"/>
          <w:szCs w:val="32"/>
          <w:highlight w:val="none"/>
          <w:u w:val="none" w:color="auto"/>
        </w:rPr>
        <w:t>基本实现全区污水零直排</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b w:val="0"/>
          <w:bCs w:val="0"/>
          <w:color w:val="auto"/>
          <w:kern w:val="0"/>
          <w:sz w:val="32"/>
          <w:szCs w:val="32"/>
          <w:highlight w:val="none"/>
          <w:u w:val="none" w:color="auto"/>
          <w:lang w:val="en-US" w:eastAsia="zh-CN" w:bidi="ar"/>
        </w:rPr>
        <w:t>主要河流水质达到地表水IV类及以上。积极推广远程喊停、无人机执法等智慧监管方式，确保二、三类声环境功能区100%达标。加强土壤污染源头管控，实现建设用地100%安全利用。建立自然生态保护地图，完善树木保护资料档案及数据库，守护绿色家园、共享绿色福利。</w:t>
      </w:r>
      <w:r>
        <w:rPr>
          <w:rFonts w:hint="default" w:ascii="Times New Roman" w:hAnsi="Times New Roman" w:eastAsia="仿宋_GB2312" w:cs="Times New Roman"/>
          <w:b/>
          <w:bCs/>
          <w:color w:val="auto"/>
          <w:sz w:val="32"/>
          <w:szCs w:val="32"/>
          <w:highlight w:val="none"/>
          <w:u w:val="none" w:color="auto"/>
          <w:lang w:eastAsia="zh-CN"/>
        </w:rPr>
        <w:t>构建绿色低碳优质生产圈。</w:t>
      </w:r>
      <w:r>
        <w:rPr>
          <w:rFonts w:hint="default" w:ascii="Times New Roman" w:hAnsi="Times New Roman" w:eastAsia="仿宋_GB2312" w:cs="Times New Roman"/>
          <w:b w:val="0"/>
          <w:bCs w:val="0"/>
          <w:color w:val="auto"/>
          <w:sz w:val="32"/>
          <w:szCs w:val="32"/>
          <w:highlight w:val="none"/>
          <w:u w:val="none" w:color="auto"/>
          <w:lang w:eastAsia="zh-CN"/>
        </w:rPr>
        <w:t>建立碳达峰碳中和“1+8+18”政策体系，建设城区碳排可视、企业用能可规的“双碳”云脑平台，加快打造安托山近零碳示范片区，全面推广高星级绿色建筑、装配式建筑，推动重点行业领域减污降碳。完成既有设施海绵化改造项目20项，新增海绵城市完工面积3平方公里，打造节水典范城区。</w:t>
      </w:r>
    </w:p>
    <w:p w14:paraId="1ED1618D">
      <w:pPr>
        <w:keepNext w:val="0"/>
        <w:keepLines w:val="0"/>
        <w:pageBreakBefore w:val="0"/>
        <w:widowControl w:val="0"/>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rPr>
          <w:rFonts w:hint="default" w:ascii="Times New Roman" w:hAnsi="Times New Roman" w:eastAsia="仿宋_GB2312" w:cs="Times New Roman"/>
          <w:color w:val="auto"/>
          <w:sz w:val="32"/>
          <w:szCs w:val="32"/>
          <w:highlight w:val="none"/>
          <w:u w:val="none" w:color="auto"/>
        </w:rPr>
      </w:pPr>
      <w:r>
        <w:rPr>
          <w:rFonts w:hint="default" w:ascii="Times New Roman" w:hAnsi="Times New Roman" w:eastAsia="楷体_GB2312" w:cs="Times New Roman"/>
          <w:color w:val="auto"/>
          <w:sz w:val="32"/>
          <w:szCs w:val="32"/>
          <w:highlight w:val="none"/>
          <w:u w:val="none" w:color="auto"/>
          <w:lang w:eastAsia="zh-CN"/>
        </w:rPr>
        <w:t>（六）守正创新、百花齐放</w:t>
      </w:r>
      <w:r>
        <w:rPr>
          <w:rFonts w:hint="default" w:ascii="Times New Roman" w:hAnsi="Times New Roman" w:eastAsia="楷体_GB2312" w:cs="Times New Roman"/>
          <w:color w:val="auto"/>
          <w:sz w:val="32"/>
          <w:szCs w:val="32"/>
          <w:highlight w:val="none"/>
          <w:u w:val="none" w:color="auto"/>
        </w:rPr>
        <w:t>，</w:t>
      </w:r>
      <w:r>
        <w:rPr>
          <w:rFonts w:hint="default" w:ascii="Times New Roman" w:hAnsi="Times New Roman" w:eastAsia="楷体_GB2312" w:cs="Times New Roman"/>
          <w:color w:val="auto"/>
          <w:sz w:val="32"/>
          <w:szCs w:val="32"/>
          <w:highlight w:val="none"/>
          <w:u w:val="none" w:color="auto"/>
          <w:lang w:eastAsia="zh-CN"/>
        </w:rPr>
        <w:t>奋力推进文明典范城区更具魅力。</w:t>
      </w:r>
      <w:r>
        <w:rPr>
          <w:rFonts w:hint="default" w:ascii="Times New Roman" w:hAnsi="Times New Roman" w:eastAsia="仿宋_GB2312" w:cs="Times New Roman"/>
          <w:color w:val="auto"/>
          <w:sz w:val="32"/>
          <w:szCs w:val="32"/>
          <w:highlight w:val="none"/>
          <w:u w:val="none" w:color="auto"/>
          <w:lang w:eastAsia="zh-CN"/>
        </w:rPr>
        <w:t>厚植人文精神是落实“首善行动”的内生动力。</w:t>
      </w:r>
      <w:r>
        <w:rPr>
          <w:rFonts w:hint="default" w:ascii="Times New Roman" w:hAnsi="Times New Roman" w:eastAsia="仿宋_GB2312" w:cs="Times New Roman"/>
          <w:b/>
          <w:bCs/>
          <w:color w:val="auto"/>
          <w:sz w:val="32"/>
          <w:szCs w:val="32"/>
          <w:highlight w:val="none"/>
          <w:u w:val="none" w:color="auto"/>
        </w:rPr>
        <w:t>用文明实践提升市民素养。</w:t>
      </w:r>
      <w:r>
        <w:rPr>
          <w:rFonts w:hint="default" w:ascii="Times New Roman" w:hAnsi="Times New Roman" w:eastAsia="仿宋_GB2312" w:cs="Times New Roman"/>
          <w:color w:val="auto"/>
          <w:sz w:val="32"/>
          <w:szCs w:val="32"/>
          <w:highlight w:val="none"/>
          <w:u w:val="none" w:color="auto"/>
          <w:lang w:eastAsia="zh-CN"/>
        </w:rPr>
        <w:t>强化社会主义核心价值观引领，</w:t>
      </w:r>
      <w:r>
        <w:rPr>
          <w:rFonts w:hint="default" w:ascii="Times New Roman" w:hAnsi="Times New Roman" w:eastAsia="仿宋_GB2312" w:cs="Times New Roman"/>
          <w:color w:val="auto"/>
          <w:sz w:val="32"/>
          <w:szCs w:val="32"/>
          <w:highlight w:val="none"/>
          <w:u w:val="none" w:color="auto"/>
        </w:rPr>
        <w:t>以福田文明学院为触点</w:t>
      </w:r>
      <w:r>
        <w:rPr>
          <w:rFonts w:hint="default" w:ascii="Times New Roman" w:hAnsi="Times New Roman" w:eastAsia="仿宋_GB2312" w:cs="Times New Roman"/>
          <w:color w:val="auto"/>
          <w:sz w:val="32"/>
          <w:szCs w:val="32"/>
          <w:highlight w:val="none"/>
          <w:u w:val="none" w:color="auto"/>
          <w:lang w:eastAsia="zh-CN"/>
        </w:rPr>
        <w:t>、</w:t>
      </w:r>
      <w:r>
        <w:rPr>
          <w:rFonts w:hint="default" w:ascii="Times New Roman" w:hAnsi="Times New Roman" w:eastAsia="仿宋_GB2312" w:cs="Times New Roman"/>
          <w:color w:val="auto"/>
          <w:sz w:val="32"/>
          <w:szCs w:val="32"/>
          <w:highlight w:val="none"/>
          <w:u w:val="none" w:color="auto"/>
        </w:rPr>
        <w:t>福田新时代文明实践中心</w:t>
      </w:r>
      <w:r>
        <w:rPr>
          <w:rFonts w:hint="default" w:ascii="Times New Roman" w:hAnsi="Times New Roman" w:eastAsia="仿宋_GB2312" w:cs="Times New Roman"/>
          <w:color w:val="auto"/>
          <w:sz w:val="32"/>
          <w:szCs w:val="32"/>
          <w:highlight w:val="none"/>
          <w:u w:val="none" w:color="auto"/>
          <w:lang w:eastAsia="zh-CN"/>
        </w:rPr>
        <w:t>为核心，</w:t>
      </w:r>
      <w:r>
        <w:rPr>
          <w:rFonts w:hint="default" w:ascii="Times New Roman" w:hAnsi="Times New Roman" w:eastAsia="仿宋_GB2312" w:cs="Times New Roman"/>
          <w:color w:val="auto"/>
          <w:sz w:val="32"/>
          <w:szCs w:val="32"/>
          <w:highlight w:val="none"/>
          <w:u w:val="none" w:color="auto"/>
        </w:rPr>
        <w:t>打造“三大新引擎”新时代文明特色实践站</w:t>
      </w:r>
      <w:r>
        <w:rPr>
          <w:rFonts w:hint="default" w:ascii="Times New Roman" w:hAnsi="Times New Roman" w:eastAsia="仿宋_GB2312" w:cs="Times New Roman"/>
          <w:color w:val="auto"/>
          <w:sz w:val="32"/>
          <w:szCs w:val="32"/>
          <w:highlight w:val="none"/>
          <w:u w:val="none" w:color="auto"/>
          <w:lang w:eastAsia="zh-CN"/>
        </w:rPr>
        <w:t>，构筑</w:t>
      </w:r>
      <w:r>
        <w:rPr>
          <w:rFonts w:hint="default" w:ascii="Times New Roman" w:hAnsi="Times New Roman" w:eastAsia="仿宋_GB2312" w:cs="Times New Roman"/>
          <w:color w:val="auto"/>
          <w:sz w:val="32"/>
          <w:szCs w:val="32"/>
          <w:highlight w:val="none"/>
          <w:u w:val="none" w:color="auto"/>
        </w:rPr>
        <w:t>“区</w:t>
      </w:r>
      <w:r>
        <w:rPr>
          <w:rFonts w:hint="eastAsia" w:ascii="仿宋_GB2312" w:hAnsi="仿宋_GB2312" w:eastAsia="仿宋_GB2312" w:cs="仿宋_GB2312"/>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rPr>
        <w:t>街道</w:t>
      </w:r>
      <w:r>
        <w:rPr>
          <w:rFonts w:hint="eastAsia" w:ascii="仿宋_GB2312" w:hAnsi="仿宋_GB2312" w:eastAsia="仿宋_GB2312" w:cs="仿宋_GB2312"/>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rPr>
        <w:t>社区”全覆盖的新时代文明实践阵地，</w:t>
      </w:r>
      <w:r>
        <w:rPr>
          <w:rFonts w:hint="default" w:ascii="Times New Roman" w:hAnsi="Times New Roman" w:eastAsia="仿宋_GB2312" w:cs="Times New Roman"/>
          <w:color w:val="auto"/>
          <w:sz w:val="32"/>
          <w:szCs w:val="32"/>
          <w:highlight w:val="none"/>
          <w:u w:val="none" w:color="auto"/>
          <w:lang w:eastAsia="zh-CN"/>
        </w:rPr>
        <w:t>构建</w:t>
      </w:r>
      <w:r>
        <w:rPr>
          <w:rFonts w:hint="default" w:ascii="Times New Roman" w:hAnsi="Times New Roman" w:eastAsia="仿宋_GB2312" w:cs="Times New Roman"/>
          <w:color w:val="auto"/>
          <w:sz w:val="32"/>
          <w:szCs w:val="32"/>
          <w:highlight w:val="none"/>
          <w:u w:val="none" w:color="auto"/>
        </w:rPr>
        <w:t>“15分钟新时代文明实践圈”。</w:t>
      </w:r>
      <w:r>
        <w:rPr>
          <w:rFonts w:hint="default" w:ascii="Times New Roman" w:hAnsi="Times New Roman" w:eastAsia="仿宋_GB2312" w:cs="Times New Roman"/>
          <w:b/>
          <w:bCs/>
          <w:color w:val="auto"/>
          <w:sz w:val="32"/>
          <w:szCs w:val="32"/>
          <w:highlight w:val="none"/>
          <w:u w:val="none" w:color="auto"/>
        </w:rPr>
        <w:t>用文体服务涵养文化特质。</w:t>
      </w:r>
      <w:r>
        <w:rPr>
          <w:rFonts w:hint="default" w:ascii="Times New Roman" w:hAnsi="Times New Roman" w:eastAsia="仿宋_GB2312" w:cs="Times New Roman"/>
          <w:color w:val="auto"/>
          <w:sz w:val="32"/>
          <w:szCs w:val="32"/>
          <w:highlight w:val="none"/>
          <w:u w:val="none" w:color="auto"/>
        </w:rPr>
        <w:t>加快建设国际演艺中心、国际体育文化交流中心等地标性文体设施</w:t>
      </w:r>
      <w:r>
        <w:rPr>
          <w:rFonts w:hint="default" w:ascii="Times New Roman" w:hAnsi="Times New Roman" w:eastAsia="仿宋_GB2312" w:cs="Times New Roman"/>
          <w:color w:val="auto"/>
          <w:sz w:val="32"/>
          <w:szCs w:val="32"/>
          <w:highlight w:val="none"/>
          <w:u w:val="none" w:color="auto"/>
          <w:lang w:eastAsia="zh-CN"/>
        </w:rPr>
        <w:t>，实施</w:t>
      </w:r>
      <w:r>
        <w:rPr>
          <w:rFonts w:hint="default" w:ascii="Times New Roman" w:hAnsi="Times New Roman" w:eastAsia="仿宋_GB2312" w:cs="Times New Roman"/>
          <w:color w:val="auto"/>
          <w:sz w:val="32"/>
          <w:szCs w:val="32"/>
          <w:highlight w:val="none"/>
          <w:u w:val="none" w:color="auto"/>
        </w:rPr>
        <w:t>福</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rPr>
        <w:t>计划，规划建设布局均衡、文体兼顾、产业互助的“八大文化圈”。</w:t>
      </w:r>
      <w:r>
        <w:rPr>
          <w:rFonts w:hint="default" w:ascii="Times New Roman" w:hAnsi="Times New Roman" w:eastAsia="仿宋_GB2312" w:cs="Times New Roman"/>
          <w:color w:val="auto"/>
          <w:sz w:val="32"/>
          <w:szCs w:val="32"/>
          <w:highlight w:val="none"/>
          <w:u w:val="none" w:color="auto"/>
          <w:lang w:eastAsia="zh-CN"/>
        </w:rPr>
        <w:t>开展</w:t>
      </w:r>
      <w:r>
        <w:rPr>
          <w:rFonts w:hint="default" w:ascii="Times New Roman" w:hAnsi="Times New Roman" w:eastAsia="仿宋_GB2312" w:cs="Times New Roman"/>
          <w:color w:val="auto"/>
          <w:sz w:val="32"/>
          <w:szCs w:val="32"/>
          <w:highlight w:val="none"/>
          <w:u w:val="none" w:color="auto"/>
        </w:rPr>
        <w:t>国家公共文化服务体系示范区创新发展“十大行动”，优化宣传文体</w:t>
      </w:r>
      <w:r>
        <w:rPr>
          <w:rFonts w:hint="default" w:ascii="Times New Roman" w:hAnsi="Times New Roman" w:eastAsia="仿宋_GB2312" w:cs="Times New Roman"/>
          <w:color w:val="auto"/>
          <w:sz w:val="32"/>
          <w:szCs w:val="32"/>
          <w:highlight w:val="none"/>
          <w:u w:val="none" w:color="auto"/>
          <w:lang w:eastAsia="zh-CN"/>
        </w:rPr>
        <w:t>事业发展</w:t>
      </w:r>
      <w:r>
        <w:rPr>
          <w:rFonts w:hint="default" w:ascii="Times New Roman" w:hAnsi="Times New Roman" w:eastAsia="仿宋_GB2312" w:cs="Times New Roman"/>
          <w:color w:val="auto"/>
          <w:sz w:val="32"/>
          <w:szCs w:val="32"/>
          <w:highlight w:val="none"/>
          <w:u w:val="none" w:color="auto"/>
        </w:rPr>
        <w:t>专项资金“1+N”制度，精心打造莲花山草地音乐节、</w:t>
      </w:r>
      <w:r>
        <w:rPr>
          <w:rFonts w:hint="default" w:ascii="Times New Roman" w:hAnsi="Times New Roman" w:eastAsia="仿宋_GB2312" w:cs="Times New Roman"/>
          <w:color w:val="auto"/>
          <w:spacing w:val="6"/>
          <w:sz w:val="32"/>
          <w:szCs w:val="32"/>
          <w:highlight w:val="none"/>
          <w:u w:val="none" w:color="auto"/>
        </w:rPr>
        <w:t>吕思清</w:t>
      </w:r>
      <w:r>
        <w:rPr>
          <w:rFonts w:hint="eastAsia" w:ascii="Times New Roman" w:hAnsi="Times New Roman" w:eastAsia="仿宋_GB2312" w:cs="Times New Roman"/>
          <w:color w:val="auto"/>
          <w:spacing w:val="6"/>
          <w:sz w:val="32"/>
          <w:szCs w:val="32"/>
          <w:highlight w:val="none"/>
          <w:u w:val="none" w:color="auto"/>
          <w:lang w:val="en-US" w:eastAsia="zh-CN"/>
        </w:rPr>
        <w:t>·</w:t>
      </w:r>
      <w:r>
        <w:rPr>
          <w:rFonts w:hint="default" w:ascii="Times New Roman" w:hAnsi="Times New Roman" w:eastAsia="仿宋_GB2312" w:cs="Times New Roman"/>
          <w:color w:val="auto"/>
          <w:spacing w:val="6"/>
          <w:sz w:val="32"/>
          <w:szCs w:val="32"/>
          <w:highlight w:val="none"/>
          <w:u w:val="none" w:color="auto"/>
        </w:rPr>
        <w:t>深圳福田国际弦乐艺术周、围村风情季</w:t>
      </w:r>
      <w:r>
        <w:rPr>
          <w:rFonts w:hint="default" w:ascii="Times New Roman" w:hAnsi="Times New Roman" w:eastAsia="仿宋_GB2312" w:cs="Times New Roman"/>
          <w:color w:val="auto"/>
          <w:spacing w:val="6"/>
          <w:sz w:val="32"/>
          <w:szCs w:val="32"/>
          <w:highlight w:val="none"/>
          <w:u w:val="none" w:color="auto"/>
          <w:lang w:eastAsia="zh-CN"/>
        </w:rPr>
        <w:t>、华强北极限活动月</w:t>
      </w:r>
      <w:r>
        <w:rPr>
          <w:rFonts w:hint="default" w:ascii="Times New Roman" w:hAnsi="Times New Roman" w:eastAsia="仿宋_GB2312" w:cs="Times New Roman"/>
          <w:color w:val="auto"/>
          <w:spacing w:val="6"/>
          <w:sz w:val="32"/>
          <w:szCs w:val="32"/>
          <w:highlight w:val="none"/>
          <w:u w:val="none" w:color="auto"/>
        </w:rPr>
        <w:t>等</w:t>
      </w:r>
      <w:r>
        <w:rPr>
          <w:rFonts w:hint="default" w:ascii="Times New Roman" w:hAnsi="Times New Roman" w:eastAsia="仿宋_GB2312" w:cs="Times New Roman"/>
          <w:color w:val="auto"/>
          <w:sz w:val="32"/>
          <w:szCs w:val="32"/>
          <w:highlight w:val="none"/>
          <w:u w:val="none" w:color="auto"/>
        </w:rPr>
        <w:t>文化矩阵，创作一批献礼党的二十大原创作品。积极引进2022年全国击剑锦标赛等高端赛事，做好第24届北京冬奥会、第19届亚运会等备战工作，力争奖牌数量创新高。</w:t>
      </w:r>
      <w:r>
        <w:rPr>
          <w:rFonts w:hint="default" w:ascii="Times New Roman" w:hAnsi="Times New Roman" w:eastAsia="仿宋_GB2312" w:cs="Times New Roman"/>
          <w:b/>
          <w:bCs/>
          <w:color w:val="auto"/>
          <w:sz w:val="32"/>
          <w:szCs w:val="32"/>
          <w:highlight w:val="none"/>
          <w:u w:val="none" w:color="auto"/>
        </w:rPr>
        <w:t>用</w:t>
      </w:r>
      <w:r>
        <w:rPr>
          <w:rFonts w:hint="default" w:ascii="Times New Roman" w:hAnsi="Times New Roman" w:eastAsia="仿宋_GB2312" w:cs="Times New Roman"/>
          <w:b/>
          <w:bCs/>
          <w:color w:val="auto"/>
          <w:sz w:val="32"/>
          <w:szCs w:val="32"/>
          <w:highlight w:val="none"/>
          <w:u w:val="none" w:color="auto"/>
          <w:lang w:eastAsia="zh-CN"/>
        </w:rPr>
        <w:t>品牌战略发展文化产业</w:t>
      </w:r>
      <w:r>
        <w:rPr>
          <w:rFonts w:hint="default" w:ascii="Times New Roman" w:hAnsi="Times New Roman" w:eastAsia="仿宋_GB2312" w:cs="Times New Roman"/>
          <w:b/>
          <w:bCs/>
          <w:color w:val="auto"/>
          <w:sz w:val="32"/>
          <w:szCs w:val="32"/>
          <w:highlight w:val="none"/>
          <w:u w:val="none" w:color="auto"/>
        </w:rPr>
        <w:t>。</w:t>
      </w:r>
      <w:r>
        <w:rPr>
          <w:rFonts w:hint="default" w:ascii="Times New Roman" w:hAnsi="Times New Roman" w:eastAsia="仿宋_GB2312" w:cs="Times New Roman"/>
          <w:color w:val="auto"/>
          <w:sz w:val="32"/>
          <w:szCs w:val="32"/>
          <w:highlight w:val="none"/>
          <w:u w:val="none" w:color="auto"/>
        </w:rPr>
        <w:t>实施“文化+”产业融合发展战略，</w:t>
      </w:r>
      <w:r>
        <w:rPr>
          <w:rFonts w:hint="default" w:ascii="Times New Roman" w:hAnsi="Times New Roman" w:eastAsia="仿宋_GB2312" w:cs="Times New Roman"/>
          <w:color w:val="auto"/>
          <w:sz w:val="32"/>
          <w:szCs w:val="32"/>
          <w:highlight w:val="none"/>
          <w:u w:val="none" w:color="auto"/>
          <w:shd w:val="clear" w:color="auto" w:fill="FFFFFF"/>
        </w:rPr>
        <w:t>培育一批国际性创意品牌</w:t>
      </w:r>
      <w:r>
        <w:rPr>
          <w:rFonts w:hint="default" w:ascii="Times New Roman" w:hAnsi="Times New Roman" w:eastAsia="仿宋_GB2312" w:cs="Times New Roman"/>
          <w:color w:val="auto"/>
          <w:sz w:val="32"/>
          <w:szCs w:val="32"/>
          <w:highlight w:val="none"/>
          <w:u w:val="none" w:color="auto"/>
          <w:shd w:val="clear" w:color="auto" w:fill="FFFFFF"/>
          <w:lang w:eastAsia="zh-CN"/>
        </w:rPr>
        <w:t>。</w:t>
      </w:r>
      <w:r>
        <w:rPr>
          <w:rFonts w:hint="default" w:ascii="Times New Roman" w:hAnsi="Times New Roman" w:eastAsia="仿宋_GB2312" w:cs="Times New Roman"/>
          <w:color w:val="auto"/>
          <w:sz w:val="32"/>
          <w:szCs w:val="32"/>
          <w:highlight w:val="none"/>
          <w:u w:val="none" w:color="auto"/>
        </w:rPr>
        <w:t>引入</w:t>
      </w:r>
      <w:r>
        <w:rPr>
          <w:rFonts w:hint="default" w:ascii="Times New Roman" w:hAnsi="Times New Roman" w:eastAsia="仿宋_GB2312" w:cs="Times New Roman"/>
          <w:color w:val="auto"/>
          <w:sz w:val="32"/>
          <w:szCs w:val="32"/>
          <w:highlight w:val="none"/>
          <w:u w:val="none" w:color="auto"/>
          <w:shd w:val="clear" w:color="auto" w:fill="FFFFFF"/>
        </w:rPr>
        <w:t>创新创意设计学院，设立面向全球的创意设计大奖，打造更具国际影响力的</w:t>
      </w:r>
      <w:r>
        <w:rPr>
          <w:rFonts w:hint="default" w:ascii="Times New Roman" w:hAnsi="Times New Roman" w:eastAsia="仿宋_GB2312" w:cs="Times New Roman"/>
          <w:color w:val="auto"/>
          <w:sz w:val="32"/>
          <w:szCs w:val="32"/>
          <w:highlight w:val="none"/>
          <w:u w:val="none" w:color="auto"/>
          <w:shd w:val="clear" w:color="auto" w:fill="FFFFFF"/>
          <w:lang w:eastAsia="zh-CN"/>
        </w:rPr>
        <w:t>福田时尚主</w:t>
      </w:r>
      <w:r>
        <w:rPr>
          <w:rFonts w:hint="default" w:ascii="Times New Roman" w:hAnsi="Times New Roman" w:eastAsia="仿宋_GB2312" w:cs="Times New Roman"/>
          <w:color w:val="auto"/>
          <w:sz w:val="32"/>
          <w:szCs w:val="32"/>
          <w:highlight w:val="none"/>
          <w:u w:val="none" w:color="auto"/>
        </w:rPr>
        <w:t>场。</w:t>
      </w:r>
      <w:r>
        <w:rPr>
          <w:rFonts w:hint="default" w:ascii="Times New Roman" w:hAnsi="Times New Roman" w:eastAsia="仿宋_GB2312" w:cs="Times New Roman"/>
          <w:color w:val="auto"/>
          <w:sz w:val="32"/>
          <w:szCs w:val="32"/>
          <w:highlight w:val="none"/>
          <w:u w:val="none" w:color="auto"/>
          <w:lang w:eastAsia="zh-CN"/>
        </w:rPr>
        <w:t>加强</w:t>
      </w:r>
      <w:r>
        <w:rPr>
          <w:rFonts w:hint="default" w:ascii="Times New Roman" w:hAnsi="Times New Roman" w:eastAsia="仿宋_GB2312" w:cs="Times New Roman"/>
          <w:color w:val="auto"/>
          <w:sz w:val="32"/>
          <w:szCs w:val="32"/>
          <w:highlight w:val="none"/>
          <w:u w:val="none" w:color="auto"/>
        </w:rPr>
        <w:t>“福田十景”“八大旅游线路”等</w:t>
      </w:r>
      <w:r>
        <w:rPr>
          <w:rFonts w:hint="default" w:ascii="Times New Roman" w:hAnsi="Times New Roman" w:eastAsia="仿宋_GB2312" w:cs="Times New Roman"/>
          <w:color w:val="auto"/>
          <w:sz w:val="32"/>
          <w:szCs w:val="32"/>
          <w:highlight w:val="none"/>
          <w:u w:val="none" w:color="auto"/>
          <w:lang w:eastAsia="zh-CN"/>
        </w:rPr>
        <w:t>特色旅游品牌</w:t>
      </w:r>
      <w:r>
        <w:rPr>
          <w:rFonts w:hint="default" w:ascii="Times New Roman" w:hAnsi="Times New Roman" w:eastAsia="仿宋_GB2312" w:cs="Times New Roman"/>
          <w:color w:val="auto"/>
          <w:sz w:val="32"/>
          <w:szCs w:val="32"/>
          <w:highlight w:val="none"/>
          <w:u w:val="none" w:color="auto"/>
        </w:rPr>
        <w:t>推广，打造都市型、沉浸式、国际化旅游区。</w:t>
      </w:r>
    </w:p>
    <w:p w14:paraId="79B83941">
      <w:pPr>
        <w:keepNext w:val="0"/>
        <w:keepLines w:val="0"/>
        <w:pageBreakBefore w:val="0"/>
        <w:widowControl w:val="0"/>
        <w:numPr>
          <w:ilvl w:val="0"/>
          <w:numId w:val="0"/>
        </w:numPr>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outlineLvl w:val="9"/>
        <w:rPr>
          <w:rFonts w:hint="default" w:ascii="Times New Roman" w:hAnsi="Times New Roman" w:eastAsia="仿宋_GB2312" w:cs="Times New Roman"/>
          <w:color w:val="auto"/>
          <w:sz w:val="32"/>
          <w:szCs w:val="32"/>
          <w:highlight w:val="none"/>
          <w:u w:val="none" w:color="auto"/>
          <w:lang w:val="en-US" w:eastAsia="zh-CN"/>
        </w:rPr>
      </w:pPr>
      <w:r>
        <w:rPr>
          <w:rFonts w:hint="default" w:ascii="Times New Roman" w:hAnsi="Times New Roman" w:eastAsia="楷体_GB2312" w:cs="Times New Roman"/>
          <w:color w:val="auto"/>
          <w:sz w:val="32"/>
          <w:szCs w:val="32"/>
          <w:highlight w:val="none"/>
          <w:u w:val="none" w:color="auto"/>
          <w:lang w:val="en-US" w:eastAsia="zh-CN"/>
        </w:rPr>
        <w:t>（七）守牢底线、完善体系，奋力推进平安中国示范区迈上更高层次。</w:t>
      </w:r>
      <w:r>
        <w:rPr>
          <w:rFonts w:hint="default" w:ascii="Times New Roman" w:hAnsi="Times New Roman" w:eastAsia="仿宋_GB2312" w:cs="Times New Roman"/>
          <w:color w:val="auto"/>
          <w:sz w:val="32"/>
          <w:szCs w:val="32"/>
          <w:highlight w:val="none"/>
          <w:u w:val="none" w:color="auto"/>
          <w:lang w:val="en-US" w:eastAsia="zh-CN"/>
        </w:rPr>
        <w:t>守牢安全稳定底线是落实“首善行动”的基本前提。</w:t>
      </w:r>
      <w:r>
        <w:rPr>
          <w:rFonts w:hint="default" w:ascii="Times New Roman" w:hAnsi="Times New Roman" w:eastAsia="仿宋_GB2312" w:cs="Times New Roman"/>
          <w:b/>
          <w:bCs/>
          <w:color w:val="auto"/>
          <w:sz w:val="32"/>
          <w:szCs w:val="32"/>
          <w:highlight w:val="none"/>
          <w:u w:val="none" w:color="auto"/>
          <w:lang w:val="en-US" w:eastAsia="zh-CN"/>
        </w:rPr>
        <w:t>要紧抓城区韧性建设。</w:t>
      </w:r>
      <w:r>
        <w:rPr>
          <w:rFonts w:hint="default" w:ascii="Times New Roman" w:hAnsi="Times New Roman" w:eastAsia="仿宋_GB2312" w:cs="Times New Roman"/>
          <w:color w:val="auto"/>
          <w:sz w:val="32"/>
          <w:szCs w:val="32"/>
          <w:highlight w:val="none"/>
          <w:u w:val="none" w:color="auto"/>
        </w:rPr>
        <w:t>组建区级应急管理监测预警中心</w:t>
      </w:r>
      <w:r>
        <w:rPr>
          <w:rFonts w:hint="default" w:ascii="Times New Roman" w:hAnsi="Times New Roman" w:eastAsia="仿宋_GB2312" w:cs="Times New Roman"/>
          <w:color w:val="auto"/>
          <w:sz w:val="32"/>
          <w:szCs w:val="32"/>
          <w:highlight w:val="none"/>
          <w:u w:val="none" w:color="auto"/>
          <w:lang w:eastAsia="zh-CN"/>
        </w:rPr>
        <w:t>，深化</w:t>
      </w:r>
      <w:r>
        <w:rPr>
          <w:rFonts w:hint="default" w:ascii="Times New Roman" w:hAnsi="Times New Roman" w:eastAsia="仿宋_GB2312" w:cs="Times New Roman"/>
          <w:color w:val="auto"/>
          <w:sz w:val="32"/>
          <w:szCs w:val="32"/>
          <w:highlight w:val="none"/>
          <w:u w:val="none" w:color="auto"/>
          <w:lang w:val="en-US" w:eastAsia="zh-CN"/>
        </w:rPr>
        <w:t>“全灾种、大应急”综合性救援队伍建设，优化108个城市应急避难场所“五有保障”，构建“5分钟应急响应快速救援圈”，打造全市首个“深圳综合减灾社区全覆盖城区”。</w:t>
      </w:r>
      <w:r>
        <w:rPr>
          <w:rFonts w:hint="default" w:ascii="Times New Roman" w:hAnsi="Times New Roman" w:eastAsia="仿宋_GB2312" w:cs="Times New Roman"/>
          <w:b/>
          <w:bCs/>
          <w:color w:val="auto"/>
          <w:sz w:val="32"/>
          <w:szCs w:val="32"/>
          <w:highlight w:val="none"/>
          <w:u w:val="none" w:color="auto"/>
          <w:lang w:val="en-US" w:eastAsia="zh-CN"/>
        </w:rPr>
        <w:t>要紧抓城区安全治理。</w:t>
      </w:r>
      <w:r>
        <w:rPr>
          <w:rFonts w:hint="default" w:ascii="Times New Roman" w:hAnsi="Times New Roman" w:eastAsia="仿宋_GB2312" w:cs="Times New Roman"/>
          <w:color w:val="auto"/>
          <w:sz w:val="32"/>
          <w:szCs w:val="32"/>
          <w:highlight w:val="none"/>
          <w:u w:val="none" w:color="auto"/>
          <w:lang w:eastAsia="zh-CN"/>
        </w:rPr>
        <w:t>扎实</w:t>
      </w:r>
      <w:r>
        <w:rPr>
          <w:rFonts w:hint="default" w:ascii="Times New Roman" w:hAnsi="Times New Roman" w:eastAsia="仿宋_GB2312" w:cs="Times New Roman"/>
          <w:color w:val="auto"/>
          <w:sz w:val="32"/>
          <w:szCs w:val="32"/>
          <w:highlight w:val="none"/>
          <w:u w:val="none" w:color="auto"/>
        </w:rPr>
        <w:t>推进“一网统管、三基强安”智能平台建设，</w:t>
      </w:r>
      <w:r>
        <w:rPr>
          <w:rFonts w:hint="default" w:ascii="Times New Roman" w:hAnsi="Times New Roman" w:eastAsia="仿宋_GB2312" w:cs="Times New Roman"/>
          <w:color w:val="auto"/>
          <w:sz w:val="32"/>
          <w:szCs w:val="32"/>
          <w:highlight w:val="none"/>
          <w:u w:val="none" w:color="auto"/>
          <w:lang w:eastAsia="zh-CN"/>
        </w:rPr>
        <w:t>严格落实</w:t>
      </w:r>
      <w:r>
        <w:rPr>
          <w:rFonts w:hint="default" w:ascii="Times New Roman" w:hAnsi="Times New Roman" w:eastAsia="仿宋_GB2312" w:cs="Times New Roman"/>
          <w:color w:val="auto"/>
          <w:sz w:val="32"/>
          <w:szCs w:val="32"/>
          <w:highlight w:val="none"/>
          <w:u w:val="none" w:color="auto"/>
        </w:rPr>
        <w:t>重大事故隐患挂牌督办制度，</w:t>
      </w:r>
      <w:r>
        <w:rPr>
          <w:rFonts w:hint="default" w:ascii="Times New Roman" w:hAnsi="Times New Roman" w:eastAsia="仿宋_GB2312" w:cs="Times New Roman"/>
          <w:color w:val="auto"/>
          <w:sz w:val="32"/>
          <w:szCs w:val="32"/>
          <w:highlight w:val="none"/>
          <w:u w:val="none" w:color="auto"/>
          <w:lang w:eastAsia="zh-CN"/>
        </w:rPr>
        <w:t>推动交警、</w:t>
      </w:r>
      <w:r>
        <w:rPr>
          <w:rFonts w:hint="default" w:ascii="Times New Roman" w:hAnsi="Times New Roman" w:eastAsia="仿宋_GB2312" w:cs="Times New Roman"/>
          <w:color w:val="auto"/>
          <w:sz w:val="32"/>
          <w:szCs w:val="32"/>
          <w:highlight w:val="none"/>
          <w:u w:val="none" w:color="auto"/>
        </w:rPr>
        <w:t>消防</w:t>
      </w:r>
      <w:r>
        <w:rPr>
          <w:rFonts w:hint="default" w:ascii="Times New Roman" w:hAnsi="Times New Roman" w:eastAsia="仿宋_GB2312" w:cs="Times New Roman"/>
          <w:color w:val="auto"/>
          <w:sz w:val="32"/>
          <w:szCs w:val="32"/>
          <w:highlight w:val="none"/>
          <w:u w:val="none" w:color="auto"/>
          <w:lang w:eastAsia="zh-CN"/>
        </w:rPr>
        <w:t>、住建</w:t>
      </w:r>
      <w:r>
        <w:rPr>
          <w:rFonts w:hint="default" w:ascii="Times New Roman" w:hAnsi="Times New Roman" w:eastAsia="仿宋_GB2312" w:cs="Times New Roman"/>
          <w:color w:val="auto"/>
          <w:sz w:val="32"/>
          <w:szCs w:val="32"/>
          <w:highlight w:val="none"/>
          <w:u w:val="none" w:color="auto"/>
        </w:rPr>
        <w:t>等领域</w:t>
      </w:r>
      <w:r>
        <w:rPr>
          <w:rFonts w:hint="default" w:ascii="Times New Roman" w:hAnsi="Times New Roman" w:eastAsia="仿宋_GB2312" w:cs="Times New Roman"/>
          <w:color w:val="auto"/>
          <w:sz w:val="32"/>
          <w:szCs w:val="32"/>
          <w:highlight w:val="none"/>
          <w:u w:val="none" w:color="auto"/>
          <w:lang w:eastAsia="zh-CN"/>
        </w:rPr>
        <w:t>资源力量下沉基层</w:t>
      </w:r>
      <w:r>
        <w:rPr>
          <w:rFonts w:hint="default" w:ascii="Times New Roman" w:hAnsi="Times New Roman" w:eastAsia="仿宋_GB2312" w:cs="Times New Roman"/>
          <w:color w:val="auto"/>
          <w:sz w:val="32"/>
          <w:szCs w:val="32"/>
          <w:highlight w:val="none"/>
          <w:u w:val="none" w:color="auto"/>
        </w:rPr>
        <w:t>，常态化开展危险化学品、交通运输、建筑施工、粉尘涉爆、特种设备等重点行业领域专项整治行动。升级“互联网+明厨亮灶”系统，推动提升城中村食品安全</w:t>
      </w:r>
      <w:r>
        <w:rPr>
          <w:rFonts w:hint="default" w:ascii="Times New Roman" w:hAnsi="Times New Roman" w:eastAsia="仿宋_GB2312" w:cs="Times New Roman"/>
          <w:color w:val="auto"/>
          <w:sz w:val="32"/>
          <w:szCs w:val="32"/>
          <w:highlight w:val="none"/>
          <w:u w:val="none" w:color="auto"/>
          <w:lang w:eastAsia="zh-CN"/>
        </w:rPr>
        <w:t>水平</w:t>
      </w:r>
      <w:r>
        <w:rPr>
          <w:rFonts w:hint="default" w:ascii="Times New Roman" w:hAnsi="Times New Roman" w:eastAsia="仿宋_GB2312" w:cs="Times New Roman"/>
          <w:color w:val="auto"/>
          <w:sz w:val="32"/>
          <w:szCs w:val="32"/>
          <w:highlight w:val="none"/>
          <w:u w:val="none" w:color="auto"/>
        </w:rPr>
        <w:t>，实现辖区所有中小学及幼儿园食堂A级率100%。</w:t>
      </w:r>
      <w:r>
        <w:rPr>
          <w:rFonts w:hint="default" w:ascii="Times New Roman" w:hAnsi="Times New Roman" w:eastAsia="仿宋_GB2312" w:cs="Times New Roman"/>
          <w:b/>
          <w:bCs/>
          <w:color w:val="auto"/>
          <w:sz w:val="32"/>
          <w:szCs w:val="32"/>
          <w:highlight w:val="none"/>
          <w:u w:val="none" w:color="auto"/>
          <w:lang w:val="en-US" w:eastAsia="zh-CN"/>
        </w:rPr>
        <w:t>要紧抓社会稳定大局。</w:t>
      </w:r>
      <w:r>
        <w:rPr>
          <w:rFonts w:hint="default" w:ascii="Times New Roman" w:hAnsi="Times New Roman" w:eastAsia="仿宋_GB2312" w:cs="Times New Roman"/>
          <w:color w:val="auto"/>
          <w:sz w:val="32"/>
          <w:szCs w:val="32"/>
          <w:highlight w:val="none"/>
          <w:u w:val="none" w:color="auto"/>
          <w:lang w:val="en-US" w:eastAsia="zh-CN"/>
        </w:rPr>
        <w:t>纵深推进扫黑除恶常态化，狠抓信息网络、自然资源、交通运输、工程建设、金融放贷五大行业领域整治。完善“区</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街道</w:t>
      </w:r>
      <w:r>
        <w:rPr>
          <w:rFonts w:hint="eastAsia" w:ascii="仿宋_GB2312" w:hAnsi="仿宋_GB2312" w:eastAsia="仿宋_GB2312" w:cs="仿宋_GB2312"/>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社区”三级综合治理平台，深入开展社会稳定“八个专项”排查治理。构建一站式多元解纷和诉讼服务体系，防范化解金融、房地产、安全生产等领域涉稳风险隐患。</w:t>
      </w:r>
    </w:p>
    <w:p w14:paraId="5106BD71">
      <w:pPr>
        <w:keepNext w:val="0"/>
        <w:keepLines w:val="0"/>
        <w:pageBreakBefore w:val="0"/>
        <w:widowControl w:val="0"/>
        <w:numPr>
          <w:ilvl w:val="0"/>
          <w:numId w:val="0"/>
        </w:numPr>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outlineLvl w:val="9"/>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楷体_GB2312" w:cs="Times New Roman"/>
          <w:b w:val="0"/>
          <w:bCs w:val="0"/>
          <w:color w:val="auto"/>
          <w:sz w:val="32"/>
          <w:szCs w:val="32"/>
          <w:highlight w:val="none"/>
          <w:u w:val="none" w:color="auto"/>
          <w:lang w:eastAsia="zh-CN"/>
        </w:rPr>
        <w:t>（八）担责尽责、惟勤惟行，奋力推进人民满意政府建设交出更优答卷</w:t>
      </w:r>
      <w:r>
        <w:rPr>
          <w:rFonts w:hint="default" w:ascii="Times New Roman" w:hAnsi="Times New Roman" w:eastAsia="楷体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color w:val="auto"/>
          <w:sz w:val="32"/>
          <w:szCs w:val="32"/>
          <w:highlight w:val="none"/>
          <w:u w:val="none" w:color="auto"/>
          <w:lang w:val="en-US" w:eastAsia="zh-CN"/>
        </w:rPr>
        <w:t>抓好政府自身建设是落实“首善行动”的根本保障。</w:t>
      </w:r>
      <w:r>
        <w:rPr>
          <w:rFonts w:hint="default" w:ascii="Times New Roman" w:hAnsi="Times New Roman" w:eastAsia="仿宋_GB2312" w:cs="Times New Roman"/>
          <w:b/>
          <w:bCs/>
          <w:color w:val="auto"/>
          <w:sz w:val="32"/>
          <w:szCs w:val="32"/>
          <w:highlight w:val="none"/>
          <w:u w:val="none" w:color="auto"/>
          <w:lang w:val="en-US" w:eastAsia="zh-CN"/>
        </w:rPr>
        <w:t>要旗帜鲜明讲政治。</w:t>
      </w:r>
      <w:r>
        <w:rPr>
          <w:rFonts w:hint="default" w:ascii="Times New Roman" w:hAnsi="Times New Roman" w:eastAsia="仿宋_GB2312" w:cs="Times New Roman"/>
          <w:b w:val="0"/>
          <w:bCs w:val="0"/>
          <w:color w:val="auto"/>
          <w:sz w:val="32"/>
          <w:szCs w:val="32"/>
          <w:highlight w:val="none"/>
          <w:u w:val="none" w:color="auto"/>
          <w:lang w:val="en-US" w:eastAsia="zh-CN"/>
        </w:rPr>
        <w:t>严格执行区委坚决落实“两个维护”十项制度机制，将捍卫“两个确立”体现在深化“第一议题”学习制度，体现在推动“大学习、深调研、真落实”成果转化，体现在加强和</w:t>
      </w:r>
      <w:r>
        <w:rPr>
          <w:rFonts w:hint="default" w:ascii="Times New Roman" w:hAnsi="Times New Roman" w:eastAsia="仿宋_GB2312" w:cs="Times New Roman"/>
          <w:b w:val="0"/>
          <w:bCs w:val="0"/>
          <w:color w:val="auto"/>
          <w:sz w:val="32"/>
          <w:szCs w:val="32"/>
          <w:highlight w:val="none"/>
          <w:u w:val="none" w:color="auto"/>
          <w:lang w:eastAsia="zh-CN"/>
        </w:rPr>
        <w:t>改进意识形态工作，不断提高政府系统干部政治判断力、政治领悟力、政治执行力。</w:t>
      </w:r>
      <w:r>
        <w:rPr>
          <w:rFonts w:hint="default" w:ascii="Times New Roman" w:hAnsi="Times New Roman" w:eastAsia="仿宋_GB2312" w:cs="Times New Roman"/>
          <w:b/>
          <w:bCs/>
          <w:color w:val="auto"/>
          <w:sz w:val="32"/>
          <w:szCs w:val="32"/>
          <w:highlight w:val="none"/>
          <w:u w:val="none" w:color="auto"/>
          <w:lang w:val="en-US" w:eastAsia="zh-CN"/>
        </w:rPr>
        <w:t>要</w:t>
      </w:r>
      <w:r>
        <w:rPr>
          <w:rFonts w:hint="default" w:ascii="Times New Roman" w:hAnsi="Times New Roman" w:eastAsia="仿宋_GB2312" w:cs="Times New Roman"/>
          <w:b/>
          <w:bCs/>
          <w:color w:val="auto"/>
          <w:sz w:val="32"/>
          <w:szCs w:val="32"/>
          <w:highlight w:val="none"/>
          <w:u w:val="none" w:color="auto"/>
          <w:lang w:eastAsia="zh-CN"/>
        </w:rPr>
        <w:t>依法行政促善治。</w:t>
      </w:r>
      <w:r>
        <w:rPr>
          <w:rFonts w:hint="default" w:ascii="Times New Roman" w:hAnsi="Times New Roman" w:eastAsia="仿宋_GB2312" w:cs="Times New Roman"/>
          <w:b w:val="0"/>
          <w:bCs w:val="0"/>
          <w:color w:val="auto"/>
          <w:sz w:val="32"/>
          <w:szCs w:val="32"/>
          <w:highlight w:val="none"/>
          <w:u w:val="none" w:color="auto"/>
          <w:lang w:val="en-US" w:eastAsia="zh-CN"/>
        </w:rPr>
        <w:t>依法接受区人大及其常委会监督，自觉接受区政协民主监督，认真听取各</w:t>
      </w:r>
      <w:r>
        <w:rPr>
          <w:rFonts w:hint="default" w:ascii="Times New Roman" w:hAnsi="Times New Roman" w:eastAsia="仿宋_GB2312" w:cs="Times New Roman"/>
          <w:color w:val="auto"/>
          <w:sz w:val="32"/>
          <w:szCs w:val="32"/>
          <w:highlight w:val="none"/>
          <w:u w:val="none" w:color="auto"/>
          <w:lang w:val="en-US" w:eastAsia="zh-CN"/>
        </w:rPr>
        <w:t>民主党派、工商联、无党派人士和各人民团体意见，高质量办好人大代表建议和政协提案。全面落实行政执法“三项制度”，完成行政复议服务中心规范化建设，加大政务公开力度，争创全国法治政府建设示范区。</w:t>
      </w:r>
      <w:r>
        <w:rPr>
          <w:rFonts w:hint="default" w:ascii="Times New Roman" w:hAnsi="Times New Roman" w:eastAsia="仿宋_GB2312" w:cs="Times New Roman"/>
          <w:b/>
          <w:bCs/>
          <w:color w:val="auto"/>
          <w:sz w:val="32"/>
          <w:szCs w:val="32"/>
          <w:highlight w:val="none"/>
          <w:u w:val="none" w:color="auto"/>
          <w:lang w:val="en-US" w:eastAsia="zh-CN"/>
        </w:rPr>
        <w:t>要提质提效优服务</w:t>
      </w:r>
      <w:r>
        <w:rPr>
          <w:rFonts w:hint="default" w:ascii="Times New Roman" w:hAnsi="Times New Roman" w:eastAsia="仿宋_GB2312" w:cs="Times New Roman"/>
          <w:b w:val="0"/>
          <w:bCs w:val="0"/>
          <w:color w:val="auto"/>
          <w:sz w:val="32"/>
          <w:szCs w:val="32"/>
          <w:highlight w:val="none"/>
          <w:u w:val="none" w:color="auto"/>
          <w:lang w:eastAsia="zh-CN"/>
        </w:rPr>
        <w:t>。持续推进“放管服”改革，加快“全领域、全周期、全要素”的数字化政府治理改革，提升事中事后监管的精准性、有效性，推动有效市场和有为政府更好结合。</w:t>
      </w:r>
      <w:r>
        <w:rPr>
          <w:rFonts w:hint="default" w:ascii="Times New Roman" w:hAnsi="Times New Roman" w:eastAsia="仿宋_GB2312" w:cs="Times New Roman"/>
          <w:b w:val="0"/>
          <w:bCs w:val="0"/>
          <w:color w:val="auto"/>
          <w:sz w:val="32"/>
          <w:szCs w:val="32"/>
          <w:highlight w:val="none"/>
          <w:u w:val="none" w:color="auto"/>
          <w:lang w:val="en-US" w:eastAsia="zh-CN"/>
        </w:rPr>
        <w:t>加强政府债券资金使用监管，</w:t>
      </w:r>
      <w:r>
        <w:rPr>
          <w:rFonts w:hint="default" w:ascii="Times New Roman" w:hAnsi="Times New Roman" w:eastAsia="仿宋_GB2312" w:cs="Times New Roman"/>
          <w:b w:val="0"/>
          <w:bCs w:val="0"/>
          <w:color w:val="auto"/>
          <w:sz w:val="32"/>
          <w:szCs w:val="32"/>
          <w:highlight w:val="none"/>
          <w:u w:val="none" w:color="auto"/>
          <w:lang w:eastAsia="zh-CN"/>
        </w:rPr>
        <w:t>推动资产管理和预算管理深度融合，</w:t>
      </w:r>
      <w:r>
        <w:rPr>
          <w:rFonts w:hint="default" w:ascii="Times New Roman" w:hAnsi="Times New Roman" w:eastAsia="仿宋_GB2312" w:cs="Times New Roman"/>
          <w:color w:val="auto"/>
          <w:sz w:val="32"/>
          <w:szCs w:val="32"/>
          <w:highlight w:val="none"/>
          <w:u w:val="none" w:color="auto"/>
          <w:lang w:val="en-US" w:eastAsia="zh-CN"/>
        </w:rPr>
        <w:t>强化审计结果运用，确保每一分钱都花在刀刃上。</w:t>
      </w:r>
      <w:r>
        <w:rPr>
          <w:rFonts w:hint="default" w:ascii="Times New Roman" w:hAnsi="Times New Roman" w:eastAsia="仿宋_GB2312" w:cs="Times New Roman"/>
          <w:b/>
          <w:bCs/>
          <w:color w:val="auto"/>
          <w:sz w:val="32"/>
          <w:szCs w:val="32"/>
          <w:highlight w:val="none"/>
          <w:u w:val="none" w:color="auto"/>
          <w:lang w:val="en-US" w:eastAsia="zh-CN"/>
        </w:rPr>
        <w:t>要振奋精神加油干</w:t>
      </w:r>
      <w:r>
        <w:rPr>
          <w:rFonts w:hint="default" w:ascii="Times New Roman" w:hAnsi="Times New Roman" w:eastAsia="仿宋_GB2312" w:cs="Times New Roman"/>
          <w:b/>
          <w:bCs/>
          <w:color w:val="auto"/>
          <w:sz w:val="32"/>
          <w:szCs w:val="32"/>
          <w:highlight w:val="none"/>
          <w:u w:val="none" w:color="auto"/>
          <w:lang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深入推进党风廉政建设和反腐败斗争，严格执行中央八项规定及其实施细则精神，将提高“七种能力”作为抓班子、带队伍的基本要求，驰而不息纠“四风”，努力打造一支永远保持奋进、永远不畏艰难、永远充满激情的政府系统干部队伍，推动政府工作提质提速、提能提效。</w:t>
      </w:r>
    </w:p>
    <w:p w14:paraId="2D199CF3">
      <w:pPr>
        <w:keepNext w:val="0"/>
        <w:keepLines w:val="0"/>
        <w:pageBreakBefore w:val="0"/>
        <w:widowControl w:val="0"/>
        <w:numPr>
          <w:ilvl w:val="0"/>
          <w:numId w:val="0"/>
        </w:numPr>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outlineLvl w:val="9"/>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val="0"/>
          <w:bCs w:val="0"/>
          <w:color w:val="auto"/>
          <w:sz w:val="32"/>
          <w:szCs w:val="32"/>
          <w:highlight w:val="none"/>
          <w:u w:val="none" w:color="auto"/>
          <w:lang w:val="en-US" w:eastAsia="zh-CN"/>
        </w:rPr>
        <w:t>落实“首善行动”必须要有最高标准、最佳状态、最好结果。</w:t>
      </w:r>
      <w:r>
        <w:rPr>
          <w:rFonts w:hint="default" w:ascii="Times New Roman" w:hAnsi="Times New Roman" w:eastAsia="仿宋_GB2312" w:cs="Times New Roman"/>
          <w:b/>
          <w:bCs/>
          <w:color w:val="auto"/>
          <w:sz w:val="32"/>
          <w:szCs w:val="32"/>
          <w:highlight w:val="none"/>
          <w:u w:val="none" w:color="auto"/>
          <w:lang w:val="en-US" w:eastAsia="zh-CN"/>
        </w:rPr>
        <w:t>要突出人民至上</w:t>
      </w:r>
      <w:r>
        <w:rPr>
          <w:rFonts w:hint="default" w:ascii="Times New Roman" w:hAnsi="Times New Roman" w:eastAsia="仿宋_GB2312" w:cs="Times New Roman"/>
          <w:b w:val="0"/>
          <w:bCs w:val="0"/>
          <w:color w:val="auto"/>
          <w:sz w:val="32"/>
          <w:szCs w:val="32"/>
          <w:highlight w:val="none"/>
          <w:u w:val="none" w:color="auto"/>
          <w:lang w:val="en-US" w:eastAsia="zh-CN"/>
        </w:rPr>
        <w:t>，坚持“民之所忧我必念之，民之所盼我必行之”的为民情怀，切实做到为了人民、依靠人民，坚决摒弃优越感、官架子，确保“首善行动”谋民之利、解民之忧。</w:t>
      </w:r>
      <w:r>
        <w:rPr>
          <w:rFonts w:hint="default" w:ascii="Times New Roman" w:hAnsi="Times New Roman" w:eastAsia="仿宋_GB2312" w:cs="Times New Roman"/>
          <w:b/>
          <w:bCs/>
          <w:color w:val="auto"/>
          <w:sz w:val="32"/>
          <w:szCs w:val="32"/>
          <w:highlight w:val="none"/>
          <w:u w:val="none" w:color="auto"/>
          <w:lang w:val="en-US" w:eastAsia="zh-CN"/>
        </w:rPr>
        <w:t>要突出担当作为，</w:t>
      </w:r>
      <w:r>
        <w:rPr>
          <w:rFonts w:hint="default" w:ascii="Times New Roman" w:hAnsi="Times New Roman" w:eastAsia="仿宋_GB2312" w:cs="Times New Roman"/>
          <w:b w:val="0"/>
          <w:bCs w:val="0"/>
          <w:color w:val="auto"/>
          <w:sz w:val="32"/>
          <w:szCs w:val="32"/>
          <w:highlight w:val="none"/>
          <w:u w:val="none" w:color="auto"/>
          <w:lang w:val="en-US" w:eastAsia="zh-CN"/>
        </w:rPr>
        <w:t>坚持“功成不必在我，功成必定有我”的历史主动，切实做到排除干扰、保持定力，坚决克服功利心态、消极心态，确保“首善行动”一抓到底、常抓不懈。</w:t>
      </w:r>
      <w:r>
        <w:rPr>
          <w:rFonts w:hint="default" w:ascii="Times New Roman" w:hAnsi="Times New Roman" w:eastAsia="仿宋_GB2312" w:cs="Times New Roman"/>
          <w:b/>
          <w:bCs/>
          <w:color w:val="auto"/>
          <w:sz w:val="32"/>
          <w:szCs w:val="32"/>
          <w:highlight w:val="none"/>
          <w:u w:val="none" w:color="auto"/>
          <w:lang w:val="en-US" w:eastAsia="zh-CN"/>
        </w:rPr>
        <w:t>要突出表里如一，</w:t>
      </w:r>
      <w:r>
        <w:rPr>
          <w:rFonts w:hint="default" w:ascii="Times New Roman" w:hAnsi="Times New Roman" w:eastAsia="仿宋_GB2312" w:cs="Times New Roman"/>
          <w:b w:val="0"/>
          <w:bCs w:val="0"/>
          <w:color w:val="auto"/>
          <w:sz w:val="32"/>
          <w:szCs w:val="32"/>
          <w:highlight w:val="none"/>
          <w:u w:val="none" w:color="auto"/>
          <w:lang w:val="en-US" w:eastAsia="zh-CN"/>
        </w:rPr>
        <w:t>坚持“既要做显功，也要做潜功”的为政价值观，切实做到真抓实干、转变作风，坚决反对坐而论道、弄虚作假，确保“首善行动”打牢基础、利在长远。</w:t>
      </w:r>
      <w:r>
        <w:rPr>
          <w:rFonts w:hint="default" w:ascii="Times New Roman" w:hAnsi="Times New Roman" w:eastAsia="仿宋_GB2312" w:cs="Times New Roman"/>
          <w:b/>
          <w:bCs/>
          <w:color w:val="auto"/>
          <w:sz w:val="32"/>
          <w:szCs w:val="32"/>
          <w:highlight w:val="none"/>
          <w:u w:val="none" w:color="auto"/>
          <w:lang w:val="en-US" w:eastAsia="zh-CN"/>
        </w:rPr>
        <w:t>要突出品牌意识，</w:t>
      </w:r>
      <w:r>
        <w:rPr>
          <w:rFonts w:hint="default" w:ascii="Times New Roman" w:hAnsi="Times New Roman" w:eastAsia="仿宋_GB2312" w:cs="Times New Roman"/>
          <w:b w:val="0"/>
          <w:bCs w:val="0"/>
          <w:color w:val="auto"/>
          <w:sz w:val="32"/>
          <w:szCs w:val="32"/>
          <w:highlight w:val="none"/>
          <w:u w:val="none" w:color="auto"/>
          <w:lang w:val="en-US" w:eastAsia="zh-CN"/>
        </w:rPr>
        <w:t>坚持“在攻坚克难中追求卓越”的精神境界，切实做到优中取优、尽善尽美，坚决抵制因循守旧、粗枝大叶，确保“首善行动”干到最好、干到极致。</w:t>
      </w:r>
    </w:p>
    <w:p w14:paraId="6AA06710">
      <w:pPr>
        <w:keepNext w:val="0"/>
        <w:keepLines w:val="0"/>
        <w:pageBreakBefore w:val="0"/>
        <w:widowControl w:val="0"/>
        <w:numPr>
          <w:ilvl w:val="0"/>
          <w:numId w:val="0"/>
        </w:numPr>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outlineLvl w:val="9"/>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b w:val="0"/>
          <w:bCs w:val="0"/>
          <w:color w:val="auto"/>
          <w:sz w:val="32"/>
          <w:szCs w:val="32"/>
          <w:highlight w:val="none"/>
          <w:u w:val="none" w:color="auto"/>
          <w:lang w:val="en-US" w:eastAsia="zh-CN"/>
        </w:rPr>
        <w:t>奋进新征程，我们要做好“稳”字文章，稳扎稳打、稳步进位、行稳致远；要写好“干”字文章，干出新成绩、干出好日子、干出精彩人生，以实际行动建功新时代。让我们更加紧密地团结在以习近平同志为核心的党中央周围，在市委、市政府和区委的坚强领导下，满怀信心、勇往直前，加快全面建设社会主义现代化典范城区，为深圳建设中国特色社会主义先行示范区</w:t>
      </w:r>
      <w:r>
        <w:rPr>
          <w:rFonts w:hint="eastAsia" w:ascii="Times New Roman" w:hAnsi="Times New Roman" w:eastAsia="仿宋_GB2312" w:cs="Times New Roman"/>
          <w:b w:val="0"/>
          <w:bCs w:val="0"/>
          <w:color w:val="auto"/>
          <w:sz w:val="32"/>
          <w:szCs w:val="32"/>
          <w:highlight w:val="none"/>
          <w:u w:val="none" w:color="auto"/>
          <w:lang w:val="en-US" w:eastAsia="zh-CN"/>
        </w:rPr>
        <w:t>，</w:t>
      </w:r>
      <w:r>
        <w:rPr>
          <w:rFonts w:hint="default" w:ascii="Times New Roman" w:hAnsi="Times New Roman" w:eastAsia="仿宋_GB2312" w:cs="Times New Roman"/>
          <w:b w:val="0"/>
          <w:bCs w:val="0"/>
          <w:color w:val="auto"/>
          <w:sz w:val="32"/>
          <w:szCs w:val="32"/>
          <w:highlight w:val="none"/>
          <w:u w:val="none" w:color="auto"/>
          <w:lang w:val="en-US" w:eastAsia="zh-CN"/>
        </w:rPr>
        <w:t>创建社会主义现代化强国城市范例作出新的更大贡献，以优异成绩迎接党的二十大胜利召开！</w:t>
      </w:r>
    </w:p>
    <w:p w14:paraId="6AF97889">
      <w:pPr>
        <w:keepNext w:val="0"/>
        <w:keepLines w:val="0"/>
        <w:pageBreakBefore w:val="0"/>
        <w:widowControl w:val="0"/>
        <w:numPr>
          <w:ilvl w:val="0"/>
          <w:numId w:val="0"/>
        </w:numPr>
        <w:pBdr>
          <w:bottom w:val="none" w:color="auto" w:sz="0" w:space="21"/>
        </w:pBdr>
        <w:kinsoku/>
        <w:wordWrap/>
        <w:overflowPunct/>
        <w:topLinePunct w:val="0"/>
        <w:autoSpaceDE/>
        <w:autoSpaceDN/>
        <w:bidi w:val="0"/>
        <w:adjustRightInd w:val="0"/>
        <w:snapToGrid w:val="0"/>
        <w:spacing w:line="570" w:lineRule="exact"/>
        <w:ind w:firstLine="640" w:firstLineChars="200"/>
        <w:textAlignment w:val="auto"/>
        <w:outlineLvl w:val="9"/>
        <w:rPr>
          <w:rFonts w:hint="default" w:ascii="Times New Roman" w:hAnsi="Times New Roman" w:eastAsia="仿宋_GB2312" w:cs="Times New Roman"/>
          <w:b w:val="0"/>
          <w:bCs w:val="0"/>
          <w:color w:val="auto"/>
          <w:sz w:val="32"/>
          <w:szCs w:val="32"/>
          <w:highlight w:val="none"/>
          <w:u w:val="none" w:color="auto"/>
          <w:lang w:val="en-US" w:eastAsia="zh-CN"/>
        </w:rPr>
        <w:sectPr>
          <w:footerReference r:id="rId3" w:type="default"/>
          <w:pgSz w:w="11906" w:h="16838"/>
          <w:pgMar w:top="2211" w:right="1531" w:bottom="1888" w:left="1531" w:header="851" w:footer="1519" w:gutter="0"/>
          <w:pgNumType w:fmt="decimal"/>
          <w:cols w:space="0" w:num="1"/>
          <w:rtlGutter w:val="0"/>
          <w:docGrid w:type="lines" w:linePitch="312" w:charSpace="0"/>
        </w:sectPr>
      </w:pPr>
    </w:p>
    <w:p w14:paraId="2E65531C">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0" w:firstLineChars="0"/>
        <w:jc w:val="left"/>
        <w:textAlignment w:val="auto"/>
        <w:outlineLvl w:val="9"/>
        <w:rPr>
          <w:rFonts w:hint="default" w:ascii="Times New Roman" w:hAnsi="Times New Roman" w:eastAsia="黑体" w:cs="Times New Roman"/>
          <w:sz w:val="32"/>
          <w:szCs w:val="32"/>
          <w:highlight w:val="none"/>
          <w:u w:val="none" w:color="auto"/>
        </w:rPr>
      </w:pPr>
      <w:r>
        <w:rPr>
          <w:rFonts w:hint="default" w:ascii="Times New Roman" w:hAnsi="Times New Roman" w:eastAsia="黑体" w:cs="Times New Roman"/>
          <w:sz w:val="32"/>
          <w:szCs w:val="32"/>
          <w:highlight w:val="none"/>
          <w:u w:val="none" w:color="auto"/>
        </w:rPr>
        <w:t>附件</w:t>
      </w:r>
    </w:p>
    <w:p w14:paraId="0C5FEC05">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0" w:firstLineChars="200"/>
        <w:textAlignment w:val="auto"/>
        <w:outlineLvl w:val="9"/>
        <w:rPr>
          <w:rFonts w:hint="default" w:ascii="Times New Roman" w:hAnsi="Times New Roman" w:eastAsia="仿宋_GB2312" w:cs="Times New Roman"/>
          <w:sz w:val="32"/>
          <w:szCs w:val="32"/>
          <w:highlight w:val="none"/>
          <w:u w:val="none" w:color="auto"/>
          <w:lang w:val="en-US" w:eastAsia="zh-CN"/>
        </w:rPr>
      </w:pPr>
    </w:p>
    <w:p w14:paraId="374DA96C">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0" w:firstLineChars="0"/>
        <w:jc w:val="center"/>
        <w:textAlignment w:val="auto"/>
        <w:outlineLvl w:val="9"/>
        <w:rPr>
          <w:rFonts w:hint="default" w:ascii="Times New Roman" w:hAnsi="Times New Roman" w:eastAsia="仿宋_GB2312" w:cs="Times New Roman"/>
          <w:sz w:val="32"/>
          <w:szCs w:val="22"/>
          <w:highlight w:val="none"/>
          <w:u w:val="none" w:color="auto"/>
        </w:rPr>
      </w:pPr>
      <w:r>
        <w:rPr>
          <w:rFonts w:hint="default" w:ascii="Times New Roman" w:hAnsi="Times New Roman" w:eastAsia="方正小标宋_GBK" w:cs="Times New Roman"/>
          <w:sz w:val="44"/>
          <w:szCs w:val="44"/>
          <w:highlight w:val="none"/>
          <w:u w:val="none" w:color="auto"/>
        </w:rPr>
        <w:t>名词、术语注释</w:t>
      </w:r>
    </w:p>
    <w:p w14:paraId="758404CC">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0" w:firstLineChars="200"/>
        <w:textAlignment w:val="auto"/>
        <w:outlineLvl w:val="9"/>
        <w:rPr>
          <w:rFonts w:hint="default" w:ascii="Times New Roman" w:hAnsi="Times New Roman" w:eastAsia="仿宋_GB2312" w:cs="Times New Roman"/>
          <w:sz w:val="32"/>
          <w:szCs w:val="32"/>
          <w:highlight w:val="none"/>
          <w:u w:val="none" w:color="auto"/>
          <w:lang w:val="en-US" w:eastAsia="zh-CN"/>
        </w:rPr>
      </w:pPr>
    </w:p>
    <w:p w14:paraId="1DCBB380">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bCs/>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1. 省委“1+1+9”工作部署：</w:t>
      </w:r>
      <w:r>
        <w:rPr>
          <w:rFonts w:hint="default" w:ascii="Times New Roman" w:hAnsi="Times New Roman" w:eastAsia="仿宋_GB2312" w:cs="Times New Roman"/>
          <w:sz w:val="32"/>
          <w:szCs w:val="32"/>
          <w:highlight w:val="none"/>
          <w:u w:val="none" w:color="auto"/>
          <w:lang w:val="en-US" w:eastAsia="zh-CN"/>
        </w:rPr>
        <w:t>第一个“1”指加强党的领导和党的建设，为实现习近平总书记赋予广东的使命任务提供坚强政治保证和组织保证。第二个“1”指以更大魄力</w:t>
      </w:r>
      <w:r>
        <w:rPr>
          <w:rFonts w:hint="eastAsia" w:ascii="Times New Roman" w:hAnsi="Times New Roman" w:eastAsia="仿宋_GB2312" w:cs="Times New Roman"/>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val="en-US" w:eastAsia="zh-CN"/>
        </w:rPr>
        <w:t>在更高起点上推进改革开放，为实现习近平总书记赋予广东的使命任务注入源源不绝的强大动力。“9”指九个方面重点工作：一是举全省之力推进粤港澳大湾区建设和支持深圳建设先行示范区；二是扎实推进高质量发展、打造新发展格局的战略支点；三是加快建设科技创新强省；四是加快建设现代化经济体系；五是全面实施乡村振兴战略；六是高质量加快构建“一核一带一区”区域发展格局；七是深入推进文化强省建设；八是营造共建共治共享社会治理格局；九是统筹发展和安全建设更高水平的平安广东法治广东。</w:t>
      </w:r>
    </w:p>
    <w:p w14:paraId="10FF4260">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2. 市委“1+10+10”工作安排：</w:t>
      </w:r>
      <w:r>
        <w:rPr>
          <w:rFonts w:hint="default" w:ascii="Times New Roman" w:hAnsi="Times New Roman" w:eastAsia="仿宋_GB2312" w:cs="Times New Roman"/>
          <w:sz w:val="32"/>
          <w:szCs w:val="32"/>
          <w:highlight w:val="none"/>
          <w:u w:val="none" w:color="auto"/>
          <w:lang w:val="en-US" w:eastAsia="zh-CN"/>
        </w:rPr>
        <w:t>“1”指习近平总书记、党中央赋予深圳的新时代历史使命。第一个“10”指需要持续推进的十个重要方面，包括在加强党的全面领导和党的建设方面率先示范，为新时代走在前列、新征程勇当尖兵提供坚强政治保证；争当构建新发展格局的先行示范者，加快打造高质量发展高地；深入推进粤港澳大湾区建设，以核心引擎的作为更好服务全国全省发展大局；坚持把创新作为城市发展主导策略，建设具有全球影响力的科技和产业创新高地；以深圳综合改革试点牵引战略战役性改革，形成全面深化改革、全面扩大开放新格局；推动城市治理体系和治理能力现代化，走出一条超大型城市治理新路子；坚持科学立法、严格执法、公正司法、全民守法，建设中国特色社会主义法治城市示范；践行社会主义核心价值体系，塑造展现社会主义文化繁荣兴盛的城市文明典范；坚持以人民为中心的发展思想，打造共建共治共享共同富裕的民生幸福标杆；坚持像保护眼睛一样保护生态环境，打造人与自然和谐共生的可持续发展先锋。第二个“10”指十方面年度重点工作。</w:t>
      </w:r>
    </w:p>
    <w:p w14:paraId="2993D127">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bCs/>
          <w:color w:val="auto"/>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3.</w:t>
      </w:r>
      <w:r>
        <w:rPr>
          <w:rFonts w:hint="eastAsia" w:ascii="Times New Roman" w:hAnsi="Times New Roman" w:eastAsia="仿宋_GB2312" w:cs="Times New Roman"/>
          <w:b/>
          <w:bCs/>
          <w:sz w:val="32"/>
          <w:szCs w:val="32"/>
          <w:highlight w:val="none"/>
          <w:u w:val="none" w:color="auto"/>
          <w:lang w:val="en-US" w:eastAsia="zh-CN"/>
        </w:rPr>
        <w:t xml:space="preserve"> </w:t>
      </w:r>
      <w:r>
        <w:rPr>
          <w:rFonts w:hint="default" w:ascii="Times New Roman" w:hAnsi="Times New Roman" w:eastAsia="仿宋_GB2312" w:cs="Times New Roman"/>
          <w:b/>
          <w:bCs/>
          <w:color w:val="auto"/>
          <w:sz w:val="32"/>
          <w:szCs w:val="32"/>
          <w:highlight w:val="none"/>
          <w:u w:val="none" w:color="auto"/>
          <w:lang w:val="en-US" w:eastAsia="zh-CN"/>
        </w:rPr>
        <w:t>“一区两园”合作安排：</w:t>
      </w:r>
      <w:r>
        <w:rPr>
          <w:rFonts w:hint="default" w:ascii="Times New Roman" w:hAnsi="Times New Roman" w:eastAsia="仿宋_GB2312" w:cs="Times New Roman"/>
          <w:b w:val="0"/>
          <w:bCs w:val="0"/>
          <w:color w:val="auto"/>
          <w:sz w:val="32"/>
          <w:szCs w:val="32"/>
          <w:highlight w:val="none"/>
          <w:u w:val="none" w:color="auto"/>
          <w:lang w:val="en-US" w:eastAsia="zh-CN"/>
        </w:rPr>
        <w:t>即《关于推进河套深港科技创新合作区“一区两园”建设的合作安排》，2021年9月6日，深港两地政府代表在深港合作会议上签署，深港两地将在联合探索推行具有引领示范作用的特定政策，推动人才、资金、物资以及数据等创科资源便捷流动和支持香港科学园落户深圳园区等领域深化合作，加快实现“一国两制”下“一区两园”携手共进、“一河两岸”协同发展的新局面。</w:t>
      </w:r>
    </w:p>
    <w:p w14:paraId="30B5132D">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4.</w:t>
      </w:r>
      <w:r>
        <w:rPr>
          <w:rFonts w:hint="eastAsia" w:ascii="Times New Roman" w:hAnsi="Times New Roman" w:eastAsia="仿宋_GB2312" w:cs="Times New Roman"/>
          <w:b/>
          <w:bCs/>
          <w:color w:val="auto"/>
          <w:sz w:val="32"/>
          <w:szCs w:val="32"/>
          <w:highlight w:val="none"/>
          <w:u w:val="none" w:color="auto"/>
          <w:lang w:val="en-US" w:eastAsia="zh-CN"/>
        </w:rPr>
        <w:t xml:space="preserve"> </w:t>
      </w:r>
      <w:r>
        <w:rPr>
          <w:rFonts w:hint="default" w:ascii="Times New Roman" w:hAnsi="Times New Roman" w:eastAsia="仿宋_GB2312" w:cs="Times New Roman"/>
          <w:b/>
          <w:bCs/>
          <w:color w:val="auto"/>
          <w:sz w:val="32"/>
          <w:szCs w:val="32"/>
          <w:highlight w:val="none"/>
          <w:u w:val="none" w:color="auto"/>
          <w:lang w:val="en-US" w:eastAsia="zh-CN"/>
        </w:rPr>
        <w:t>“香蜜湖金融+”系列指数：</w:t>
      </w:r>
      <w:r>
        <w:rPr>
          <w:rFonts w:hint="default" w:ascii="Times New Roman" w:hAnsi="Times New Roman" w:eastAsia="仿宋_GB2312" w:cs="Times New Roman"/>
          <w:b w:val="0"/>
          <w:bCs w:val="0"/>
          <w:color w:val="auto"/>
          <w:sz w:val="32"/>
          <w:szCs w:val="32"/>
          <w:highlight w:val="none"/>
          <w:u w:val="none" w:color="auto"/>
          <w:lang w:val="en-US" w:eastAsia="zh-CN"/>
        </w:rPr>
        <w:t>2017年以来，福田相继发布了3只国内首个“香蜜湖金融+”系列指数，包括国证香蜜湖金融科技指数、国证香蜜湖文化创意指数、国证香蜜湖绿色金融指数，用于反映金融科技、文化创意、绿色金融领域代表公司在资本市场的表现，有效引导市场资源向相关产业领域的优质企业集聚，为关注金融科技、文化创意、绿色金融的广大投资者提供便捷优质的投资标的，分享该产业领域经济发展的红利。</w:t>
      </w:r>
    </w:p>
    <w:p w14:paraId="7C68D9D7">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5.</w:t>
      </w:r>
      <w:r>
        <w:rPr>
          <w:rFonts w:hint="eastAsia" w:ascii="Times New Roman" w:hAnsi="Times New Roman" w:eastAsia="仿宋_GB2312" w:cs="Times New Roman"/>
          <w:b/>
          <w:bCs/>
          <w:color w:val="auto"/>
          <w:sz w:val="32"/>
          <w:szCs w:val="32"/>
          <w:highlight w:val="none"/>
          <w:u w:val="none" w:color="auto"/>
          <w:lang w:val="en-US" w:eastAsia="zh-CN"/>
        </w:rPr>
        <w:t xml:space="preserve"> </w:t>
      </w:r>
      <w:r>
        <w:rPr>
          <w:rFonts w:hint="default" w:ascii="Times New Roman" w:hAnsi="Times New Roman" w:eastAsia="仿宋_GB2312" w:cs="Times New Roman"/>
          <w:b/>
          <w:bCs/>
          <w:color w:val="auto"/>
          <w:sz w:val="32"/>
          <w:szCs w:val="32"/>
          <w:highlight w:val="none"/>
          <w:u w:val="none" w:color="auto"/>
          <w:lang w:val="en-US" w:eastAsia="zh-CN"/>
        </w:rPr>
        <w:t>“城市云客厅”：</w:t>
      </w:r>
      <w:r>
        <w:rPr>
          <w:rFonts w:hint="default" w:ascii="Times New Roman" w:hAnsi="Times New Roman" w:eastAsia="仿宋_GB2312" w:cs="Times New Roman"/>
          <w:b w:val="0"/>
          <w:bCs w:val="0"/>
          <w:color w:val="auto"/>
          <w:sz w:val="32"/>
          <w:szCs w:val="32"/>
          <w:highlight w:val="none"/>
          <w:u w:val="none" w:color="auto"/>
          <w:lang w:val="en-US" w:eastAsia="zh-CN"/>
        </w:rPr>
        <w:t>指深业集团和福田区共同打造的为政府、企业、学术团体及高端人才交流的创新载体，是集公共服务、展厅、商务功能为一体的城市公共平台。</w:t>
      </w:r>
    </w:p>
    <w:p w14:paraId="2526DE8C">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6.</w:t>
      </w:r>
      <w:r>
        <w:rPr>
          <w:rFonts w:hint="eastAsia" w:ascii="Times New Roman" w:hAnsi="Times New Roman" w:eastAsia="仿宋_GB2312" w:cs="Times New Roman"/>
          <w:b/>
          <w:bCs/>
          <w:color w:val="auto"/>
          <w:sz w:val="32"/>
          <w:szCs w:val="32"/>
          <w:highlight w:val="none"/>
          <w:u w:val="none" w:color="auto"/>
          <w:lang w:val="en-US" w:eastAsia="zh-CN"/>
        </w:rPr>
        <w:t xml:space="preserve"> </w:t>
      </w:r>
      <w:r>
        <w:rPr>
          <w:rFonts w:hint="default" w:ascii="Times New Roman" w:hAnsi="Times New Roman" w:eastAsia="仿宋_GB2312" w:cs="Times New Roman"/>
          <w:b/>
          <w:bCs/>
          <w:color w:val="auto"/>
          <w:sz w:val="32"/>
          <w:szCs w:val="32"/>
          <w:highlight w:val="none"/>
          <w:u w:val="none" w:color="auto"/>
          <w:lang w:val="en-US" w:eastAsia="zh-CN"/>
        </w:rPr>
        <w:t>“1210跨境电商查验中心”：“</w:t>
      </w:r>
      <w:r>
        <w:rPr>
          <w:rFonts w:hint="default" w:ascii="Times New Roman" w:hAnsi="Times New Roman" w:eastAsia="仿宋_GB2312" w:cs="Times New Roman"/>
          <w:b w:val="0"/>
          <w:bCs w:val="0"/>
          <w:color w:val="auto"/>
          <w:sz w:val="32"/>
          <w:szCs w:val="32"/>
          <w:highlight w:val="none"/>
          <w:u w:val="none" w:color="auto"/>
          <w:lang w:val="en-US" w:eastAsia="zh-CN"/>
        </w:rPr>
        <w:t>1210”全称为“保税跨境贸易电子商务”，是海关为促进保税跨境电商进出口业务发展而增列的监管方式代码。2021年，福田区政府在福田保税区内新建了跨境电商查验中心，占地面积约4631平方米。</w:t>
      </w:r>
    </w:p>
    <w:p w14:paraId="10CA1633">
      <w:pPr>
        <w:pStyle w:val="4"/>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7. 延时服务“五个100%”：</w:t>
      </w:r>
      <w:r>
        <w:rPr>
          <w:rFonts w:hint="default" w:ascii="Times New Roman" w:hAnsi="Times New Roman" w:eastAsia="仿宋_GB2312" w:cs="Times New Roman"/>
          <w:b w:val="0"/>
          <w:bCs w:val="0"/>
          <w:color w:val="auto"/>
          <w:sz w:val="32"/>
          <w:szCs w:val="32"/>
          <w:highlight w:val="none"/>
          <w:u w:val="none" w:color="auto"/>
          <w:lang w:val="en-US" w:eastAsia="zh-CN"/>
        </w:rPr>
        <w:t>即财政经费100%政府承担，周一至周五100%覆盖，义务教育阶段学校100%覆盖，有需求的学生100%覆盖，五育（德智体美劳）并举100%覆盖。</w:t>
      </w:r>
    </w:p>
    <w:p w14:paraId="19B1C991">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8.</w:t>
      </w:r>
      <w:r>
        <w:rPr>
          <w:rFonts w:hint="eastAsia" w:ascii="Times New Roman" w:hAnsi="Times New Roman" w:eastAsia="仿宋_GB2312" w:cs="Times New Roman"/>
          <w:b/>
          <w:bCs/>
          <w:color w:val="auto"/>
          <w:sz w:val="32"/>
          <w:szCs w:val="32"/>
          <w:highlight w:val="none"/>
          <w:u w:val="none" w:color="auto"/>
          <w:lang w:val="en-US" w:eastAsia="zh-CN"/>
        </w:rPr>
        <w:t xml:space="preserve"> </w:t>
      </w:r>
      <w:r>
        <w:rPr>
          <w:rFonts w:hint="default" w:ascii="Times New Roman" w:hAnsi="Times New Roman" w:eastAsia="仿宋_GB2312" w:cs="Times New Roman"/>
          <w:b/>
          <w:bCs/>
          <w:color w:val="auto"/>
          <w:sz w:val="32"/>
          <w:szCs w:val="32"/>
          <w:highlight w:val="none"/>
          <w:u w:val="none" w:color="auto"/>
          <w:lang w:val="en-US" w:eastAsia="zh-CN"/>
        </w:rPr>
        <w:t>“四位一体”违建预防机制：</w:t>
      </w:r>
      <w:r>
        <w:rPr>
          <w:rFonts w:hint="default" w:ascii="Times New Roman" w:hAnsi="Times New Roman" w:eastAsia="仿宋_GB2312" w:cs="Times New Roman"/>
          <w:b w:val="0"/>
          <w:bCs w:val="0"/>
          <w:color w:val="auto"/>
          <w:sz w:val="32"/>
          <w:szCs w:val="32"/>
          <w:highlight w:val="none"/>
          <w:u w:val="none" w:color="auto"/>
          <w:lang w:val="en-US" w:eastAsia="zh-CN"/>
        </w:rPr>
        <w:t>从法治预防、监管预防、科技预防、社会预防四个方面提出“违建预防”对策，制定《福田区“违建预防”实施方案》，探索一条符合超大型城市高密度城区特点和规律的查违治理新路径，在法治保障、长效监管、科技引领、社会治理方面筑牢查违源头监察防线。</w:t>
      </w:r>
    </w:p>
    <w:p w14:paraId="688ECD57">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9.</w:t>
      </w:r>
      <w:r>
        <w:rPr>
          <w:rFonts w:hint="eastAsia" w:ascii="Times New Roman" w:hAnsi="Times New Roman" w:eastAsia="仿宋_GB2312" w:cs="Times New Roman"/>
          <w:b/>
          <w:bCs/>
          <w:color w:val="auto"/>
          <w:sz w:val="32"/>
          <w:szCs w:val="32"/>
          <w:highlight w:val="none"/>
          <w:u w:val="none" w:color="auto"/>
          <w:lang w:val="en-US" w:eastAsia="zh-CN"/>
        </w:rPr>
        <w:t xml:space="preserve"> </w:t>
      </w:r>
      <w:r>
        <w:rPr>
          <w:rFonts w:hint="default" w:ascii="Times New Roman" w:hAnsi="Times New Roman" w:eastAsia="仿宋_GB2312" w:cs="Times New Roman"/>
          <w:b/>
          <w:bCs/>
          <w:sz w:val="32"/>
          <w:szCs w:val="32"/>
          <w:highlight w:val="none"/>
          <w:u w:val="none" w:color="auto"/>
          <w:lang w:val="en-US" w:eastAsia="zh-CN"/>
        </w:rPr>
        <w:t>“卓越绿装”行动：</w:t>
      </w:r>
      <w:r>
        <w:rPr>
          <w:rFonts w:hint="default" w:ascii="Times New Roman" w:hAnsi="Times New Roman" w:eastAsia="仿宋_GB2312" w:cs="Times New Roman"/>
          <w:b w:val="0"/>
          <w:bCs w:val="0"/>
          <w:sz w:val="32"/>
          <w:szCs w:val="32"/>
          <w:highlight w:val="none"/>
          <w:u w:val="none" w:color="auto"/>
          <w:lang w:val="en-US" w:eastAsia="zh-CN"/>
        </w:rPr>
        <w:t>即</w:t>
      </w:r>
      <w:r>
        <w:rPr>
          <w:rFonts w:hint="default" w:ascii="Times New Roman" w:hAnsi="Times New Roman" w:eastAsia="仿宋_GB2312" w:cs="Times New Roman"/>
          <w:sz w:val="32"/>
          <w:szCs w:val="32"/>
          <w:highlight w:val="none"/>
          <w:u w:val="none" w:color="auto"/>
          <w:lang w:val="en-US" w:eastAsia="zh-CN"/>
        </w:rPr>
        <w:t>对标国际一流健康建筑，创新室内空气质量全过程控制机制，对福田区新建新装公共建筑空气质量目标实施分级引导</w:t>
      </w:r>
      <w:r>
        <w:rPr>
          <w:rFonts w:hint="default" w:ascii="Times New Roman" w:hAnsi="Times New Roman" w:eastAsia="仿宋_GB2312" w:cs="Times New Roman"/>
          <w:b w:val="0"/>
          <w:bCs w:val="0"/>
          <w:color w:val="auto"/>
          <w:kern w:val="44"/>
          <w:sz w:val="32"/>
          <w:szCs w:val="32"/>
          <w:highlight w:val="none"/>
          <w:u w:val="none" w:color="auto"/>
          <w:lang w:val="en-US" w:eastAsia="zh-CN" w:bidi="ar-SA"/>
        </w:rPr>
        <w:t>（包括卓越级、优质级、合格级）</w:t>
      </w:r>
      <w:r>
        <w:rPr>
          <w:rFonts w:hint="default" w:ascii="Times New Roman" w:hAnsi="Times New Roman" w:eastAsia="仿宋_GB2312" w:cs="Times New Roman"/>
          <w:sz w:val="32"/>
          <w:szCs w:val="32"/>
          <w:highlight w:val="none"/>
          <w:u w:val="none" w:color="auto"/>
          <w:lang w:val="en-US" w:eastAsia="zh-CN"/>
        </w:rPr>
        <w:t>，降低建筑能耗和碳排放，引领建筑材料、家具行业绿色升级，创建“双区”健康公共建筑典范。</w:t>
      </w:r>
    </w:p>
    <w:p w14:paraId="6C8AB5A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10. “一线三排”：</w:t>
      </w:r>
      <w:r>
        <w:rPr>
          <w:rFonts w:hint="default" w:ascii="Times New Roman" w:hAnsi="Times New Roman" w:eastAsia="仿宋_GB2312" w:cs="Times New Roman"/>
          <w:b w:val="0"/>
          <w:bCs w:val="0"/>
          <w:color w:val="auto"/>
          <w:sz w:val="32"/>
          <w:szCs w:val="32"/>
          <w:highlight w:val="none"/>
          <w:u w:val="none" w:color="auto"/>
          <w:lang w:val="en-US" w:eastAsia="zh-CN"/>
        </w:rPr>
        <w:t>“一线”指坚守发展决不能以牺牲人的生命为代价这条不可逾越的红线；“三排”指排查、排序、排解。排查指组织安全管理人员、工程技术人员和其他相关人员对本单位的隐患进行排查，并按隐患等级进行登记，建立隐患信息档案的过程；排序指按照隐患整改、治理的难度及其影响范围，分清轻重缓急，对隐患进行分级分类的过程；排除指消除或控制隐患的过程。</w:t>
      </w:r>
    </w:p>
    <w:p w14:paraId="554A0C65">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highlight w:val="none"/>
          <w:u w:val="none" w:color="auto"/>
          <w:lang w:eastAsia="zh-CN"/>
        </w:rPr>
      </w:pPr>
      <w:r>
        <w:rPr>
          <w:rFonts w:hint="default" w:ascii="Times New Roman" w:hAnsi="Times New Roman" w:eastAsia="仿宋_GB2312" w:cs="Times New Roman"/>
          <w:b/>
          <w:bCs/>
          <w:sz w:val="32"/>
          <w:szCs w:val="32"/>
          <w:highlight w:val="none"/>
          <w:u w:val="none" w:color="auto"/>
          <w:lang w:val="en-US" w:eastAsia="zh-CN"/>
        </w:rPr>
        <w:t xml:space="preserve">11. </w:t>
      </w:r>
      <w:r>
        <w:rPr>
          <w:rFonts w:hint="default" w:ascii="Times New Roman" w:hAnsi="Times New Roman" w:eastAsia="仿宋_GB2312" w:cs="Times New Roman"/>
          <w:b/>
          <w:bCs/>
          <w:sz w:val="32"/>
          <w:szCs w:val="32"/>
          <w:highlight w:val="none"/>
          <w:u w:val="none" w:color="auto"/>
          <w:lang w:eastAsia="zh-CN"/>
        </w:rPr>
        <w:t>庆祝建党100周年10大“民生福礼”：</w:t>
      </w:r>
      <w:r>
        <w:rPr>
          <w:rFonts w:hint="default" w:ascii="Times New Roman" w:hAnsi="Times New Roman" w:eastAsia="仿宋_GB2312" w:cs="Times New Roman"/>
          <w:sz w:val="32"/>
          <w:szCs w:val="32"/>
          <w:highlight w:val="none"/>
          <w:u w:val="none" w:color="auto"/>
          <w:lang w:eastAsia="zh-CN"/>
        </w:rPr>
        <w:t>在中国共产党百年华诞之际，福田区推出优教、健康、颐养、宜居、乐业、环境、关爱、拥军、文体、惠企10大“民生福礼”100项惠民举措，切实践行“学党史、悟思想、办实事、开新局”要求，全面加强民生资源供给，全面提升辖区人民可体验、可拥抱的获得感和幸福感。</w:t>
      </w:r>
    </w:p>
    <w:p w14:paraId="3E501CF7">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12. “8大产业集群+8大重点片区”：</w:t>
      </w:r>
      <w:r>
        <w:rPr>
          <w:rFonts w:hint="default" w:ascii="Times New Roman" w:hAnsi="Times New Roman" w:eastAsia="仿宋_GB2312" w:cs="Times New Roman"/>
          <w:sz w:val="32"/>
          <w:szCs w:val="32"/>
          <w:highlight w:val="none"/>
          <w:u w:val="none" w:color="auto"/>
          <w:lang w:val="en-US" w:eastAsia="zh-CN"/>
        </w:rPr>
        <w:t>“8大产业集群”指半导体与集成电路、生物医药、软件与信息技术服务、智能终端、智能机器人、新能源、金融、时尚等8个重点产业集群；“8大重点片区”指河套深港科技创新合作区、香蜜湖新金融中心、福田中心区、华强</w:t>
      </w:r>
      <w:r>
        <w:rPr>
          <w:rFonts w:hint="eastAsia" w:ascii="仿宋_GB2312" w:hAnsi="仿宋_GB2312" w:eastAsia="仿宋_GB2312" w:cs="仿宋_GB2312"/>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val="en-US" w:eastAsia="zh-CN"/>
        </w:rPr>
        <w:t>上步片区、梅林</w:t>
      </w:r>
      <w:r>
        <w:rPr>
          <w:rFonts w:hint="eastAsia" w:ascii="仿宋_GB2312" w:hAnsi="仿宋_GB2312" w:eastAsia="仿宋_GB2312" w:cs="仿宋_GB2312"/>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val="en-US" w:eastAsia="zh-CN"/>
        </w:rPr>
        <w:t>彩田片区、大金沙</w:t>
      </w:r>
      <w:r>
        <w:rPr>
          <w:rFonts w:hint="eastAsia" w:ascii="仿宋_GB2312" w:hAnsi="仿宋_GB2312" w:eastAsia="仿宋_GB2312" w:cs="仿宋_GB2312"/>
          <w:sz w:val="32"/>
          <w:szCs w:val="32"/>
          <w:highlight w:val="none"/>
          <w:u w:val="none" w:color="auto"/>
          <w:lang w:val="en-US" w:eastAsia="zh-CN"/>
        </w:rPr>
        <w:t>—</w:t>
      </w:r>
      <w:r>
        <w:rPr>
          <w:rFonts w:hint="default" w:ascii="Times New Roman" w:hAnsi="Times New Roman" w:eastAsia="仿宋_GB2312" w:cs="Times New Roman"/>
          <w:sz w:val="32"/>
          <w:szCs w:val="32"/>
          <w:highlight w:val="none"/>
          <w:u w:val="none" w:color="auto"/>
          <w:lang w:val="en-US" w:eastAsia="zh-CN"/>
        </w:rPr>
        <w:t>车公庙片区、八卦岭片区和安托山片区等8个重点片区。</w:t>
      </w:r>
    </w:p>
    <w:p w14:paraId="271D20A9">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bCs/>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13. “1+N”规划体系：</w:t>
      </w:r>
      <w:r>
        <w:rPr>
          <w:rFonts w:hint="default" w:ascii="Times New Roman" w:hAnsi="Times New Roman" w:eastAsia="仿宋_GB2312" w:cs="Times New Roman"/>
          <w:sz w:val="32"/>
          <w:szCs w:val="32"/>
          <w:highlight w:val="none"/>
          <w:u w:val="none" w:color="auto"/>
          <w:lang w:val="en-US" w:eastAsia="zh-CN"/>
        </w:rPr>
        <w:t>河套深港科技创新合作区系列规划及合作区园区条例。其中“1”指河套深港科技创新合作区深圳园区发展规划，由国家发改委牵头编制，是河套深港科技创新合作区深圳园区的顶层设计和政策创新依据；“N”指河套深港科技创新合作区深圳园区空间、科技创新等系列配套规划。</w:t>
      </w:r>
    </w:p>
    <w:p w14:paraId="386919C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sz w:val="32"/>
          <w:szCs w:val="32"/>
          <w:highlight w:val="none"/>
          <w:u w:val="none" w:color="auto"/>
          <w:lang w:val="en-US" w:eastAsia="zh-CN"/>
        </w:rPr>
        <w:t>14.</w:t>
      </w:r>
      <w:r>
        <w:rPr>
          <w:rFonts w:hint="eastAsia" w:ascii="Times New Roman" w:hAnsi="Times New Roman" w:eastAsia="仿宋_GB2312" w:cs="Times New Roman"/>
          <w:b/>
          <w:bCs/>
          <w:sz w:val="32"/>
          <w:szCs w:val="32"/>
          <w:highlight w:val="none"/>
          <w:u w:val="none" w:color="auto"/>
          <w:lang w:val="en-US" w:eastAsia="zh-CN"/>
        </w:rPr>
        <w:t xml:space="preserve"> </w:t>
      </w:r>
      <w:r>
        <w:rPr>
          <w:rFonts w:hint="default" w:ascii="Times New Roman" w:hAnsi="Times New Roman" w:eastAsia="仿宋_GB2312" w:cs="Times New Roman"/>
          <w:b/>
          <w:bCs/>
          <w:sz w:val="32"/>
          <w:szCs w:val="32"/>
          <w:highlight w:val="none"/>
          <w:u w:val="none" w:color="auto"/>
          <w:lang w:val="en-US" w:eastAsia="zh-CN"/>
        </w:rPr>
        <w:t>“BIM”“CIM”：</w:t>
      </w:r>
      <w:r>
        <w:rPr>
          <w:rFonts w:hint="default" w:ascii="Times New Roman" w:hAnsi="Times New Roman" w:eastAsia="仿宋_GB2312" w:cs="Times New Roman"/>
          <w:b w:val="0"/>
          <w:bCs w:val="0"/>
          <w:color w:val="auto"/>
          <w:sz w:val="32"/>
          <w:szCs w:val="32"/>
          <w:highlight w:val="none"/>
          <w:u w:val="none" w:color="auto"/>
          <w:lang w:val="en-US" w:eastAsia="zh-CN"/>
        </w:rPr>
        <w:t>BIM</w:t>
      </w:r>
      <w:r>
        <w:rPr>
          <w:rFonts w:hint="default" w:ascii="Times New Roman" w:hAnsi="Times New Roman" w:eastAsia="仿宋_GB2312" w:cs="Times New Roman"/>
          <w:sz w:val="32"/>
          <w:szCs w:val="32"/>
          <w:highlight w:val="none"/>
          <w:u w:val="none" w:color="auto"/>
          <w:lang w:val="en-US" w:eastAsia="zh-CN"/>
        </w:rPr>
        <w:t>（Building Information Modeling）</w:t>
      </w:r>
      <w:r>
        <w:rPr>
          <w:rFonts w:hint="default" w:ascii="Times New Roman" w:hAnsi="Times New Roman" w:eastAsia="仿宋_GB2312" w:cs="Times New Roman"/>
          <w:b w:val="0"/>
          <w:bCs w:val="0"/>
          <w:color w:val="auto"/>
          <w:sz w:val="32"/>
          <w:szCs w:val="32"/>
          <w:highlight w:val="none"/>
          <w:u w:val="none" w:color="auto"/>
          <w:lang w:val="en-US" w:eastAsia="zh-CN"/>
        </w:rPr>
        <w:t>全称建筑信息模型，是一个建筑设施物理和功能特性的数字化载体；CIM </w:t>
      </w:r>
      <w:r>
        <w:rPr>
          <w:rFonts w:hint="default" w:ascii="Times New Roman" w:hAnsi="Times New Roman" w:eastAsia="仿宋_GB2312" w:cs="Times New Roman"/>
          <w:sz w:val="32"/>
          <w:szCs w:val="32"/>
          <w:highlight w:val="none"/>
          <w:u w:val="none" w:color="auto"/>
          <w:lang w:val="en-US" w:eastAsia="zh-CN"/>
        </w:rPr>
        <w:t>（City Information Modeling）</w:t>
      </w:r>
      <w:r>
        <w:rPr>
          <w:rFonts w:hint="default" w:ascii="Times New Roman" w:hAnsi="Times New Roman" w:eastAsia="仿宋_GB2312" w:cs="Times New Roman"/>
          <w:b w:val="0"/>
          <w:bCs w:val="0"/>
          <w:color w:val="auto"/>
          <w:sz w:val="32"/>
          <w:szCs w:val="32"/>
          <w:highlight w:val="none"/>
          <w:u w:val="none" w:color="auto"/>
          <w:lang w:val="en-US" w:eastAsia="zh-CN"/>
        </w:rPr>
        <w:t>全称城市信息模型，是以建筑信息模型</w:t>
      </w:r>
      <w:r>
        <w:rPr>
          <w:rFonts w:hint="default" w:ascii="Times New Roman" w:hAnsi="Times New Roman" w:eastAsia="仿宋_GB2312" w:cs="Times New Roman"/>
          <w:sz w:val="32"/>
          <w:szCs w:val="32"/>
          <w:highlight w:val="none"/>
          <w:u w:val="none" w:color="auto"/>
          <w:lang w:val="en-US" w:eastAsia="zh-CN"/>
        </w:rPr>
        <w:t>（BIM）</w:t>
      </w:r>
      <w:r>
        <w:rPr>
          <w:rFonts w:hint="default" w:ascii="Times New Roman" w:hAnsi="Times New Roman" w:eastAsia="仿宋_GB2312" w:cs="Times New Roman"/>
          <w:b w:val="0"/>
          <w:bCs w:val="0"/>
          <w:color w:val="auto"/>
          <w:sz w:val="32"/>
          <w:szCs w:val="32"/>
          <w:highlight w:val="none"/>
          <w:u w:val="none" w:color="auto"/>
          <w:lang w:val="en-US" w:eastAsia="zh-CN"/>
        </w:rPr>
        <w:t>、地理信息系统</w:t>
      </w:r>
      <w:r>
        <w:rPr>
          <w:rFonts w:hint="default" w:ascii="Times New Roman" w:hAnsi="Times New Roman" w:eastAsia="仿宋_GB2312" w:cs="Times New Roman"/>
          <w:sz w:val="32"/>
          <w:szCs w:val="32"/>
          <w:highlight w:val="none"/>
          <w:u w:val="none" w:color="auto"/>
          <w:lang w:val="en-US" w:eastAsia="zh-CN"/>
        </w:rPr>
        <w:t>（GIS）</w:t>
      </w:r>
      <w:r>
        <w:rPr>
          <w:rFonts w:hint="default" w:ascii="Times New Roman" w:hAnsi="Times New Roman" w:eastAsia="仿宋_GB2312" w:cs="Times New Roman"/>
          <w:b w:val="0"/>
          <w:bCs w:val="0"/>
          <w:color w:val="auto"/>
          <w:sz w:val="32"/>
          <w:szCs w:val="32"/>
          <w:highlight w:val="none"/>
          <w:u w:val="none" w:color="auto"/>
          <w:lang w:val="en-US" w:eastAsia="zh-CN"/>
        </w:rPr>
        <w:t>、物联网</w:t>
      </w:r>
      <w:r>
        <w:rPr>
          <w:rFonts w:hint="default" w:ascii="Times New Roman" w:hAnsi="Times New Roman" w:eastAsia="仿宋_GB2312" w:cs="Times New Roman"/>
          <w:sz w:val="32"/>
          <w:szCs w:val="32"/>
          <w:highlight w:val="none"/>
          <w:u w:val="none" w:color="auto"/>
          <w:lang w:val="en-US" w:eastAsia="zh-CN"/>
        </w:rPr>
        <w:t>（IoT）</w:t>
      </w:r>
      <w:r>
        <w:rPr>
          <w:rFonts w:hint="default" w:ascii="Times New Roman" w:hAnsi="Times New Roman" w:eastAsia="仿宋_GB2312" w:cs="Times New Roman"/>
          <w:b w:val="0"/>
          <w:bCs w:val="0"/>
          <w:color w:val="auto"/>
          <w:sz w:val="32"/>
          <w:szCs w:val="32"/>
          <w:highlight w:val="none"/>
          <w:u w:val="none" w:color="auto"/>
          <w:lang w:val="en-US" w:eastAsia="zh-CN"/>
        </w:rPr>
        <w:t>等技术为基础，整合城市地上地下、室内室外、历史现状未来多维多尺度空间数据和物联感知数据，构建起三维数字空间的城市信息有机综合体。</w:t>
      </w:r>
    </w:p>
    <w:p w14:paraId="738432E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15. “3+9”示范点：</w:t>
      </w:r>
      <w:r>
        <w:rPr>
          <w:rFonts w:hint="default" w:ascii="Times New Roman" w:hAnsi="Times New Roman" w:eastAsia="仿宋_GB2312" w:cs="Times New Roman"/>
          <w:b w:val="0"/>
          <w:bCs w:val="0"/>
          <w:color w:val="auto"/>
          <w:sz w:val="32"/>
          <w:szCs w:val="32"/>
          <w:highlight w:val="none"/>
          <w:u w:val="none" w:color="auto"/>
          <w:lang w:val="en-US" w:eastAsia="zh-CN"/>
        </w:rPr>
        <w:t>“3”指香蜜湖街道侨香社区、福保街道益田社区、福田街道皇岗社区为基本公共服务标准化试点综合示范点；“9”指园岭街道百花儿童友好街区、福田新沙小学、莲花街道就业超市、益田社区健康服务中心、香蜜湖街道长者服务中心、区福康之家、区未成年人保护服务中心、区退役军人高新技术创新创业示范基地及易建联篮球训练中心为基本公共服务标准化试点专项示范点。</w:t>
      </w:r>
    </w:p>
    <w:p w14:paraId="10C2652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16. 湾区芯谷</w:t>
      </w:r>
      <w:r>
        <w:rPr>
          <w:rFonts w:hint="default" w:ascii="Times New Roman" w:hAnsi="Times New Roman" w:eastAsia="仿宋_GB2312" w:cs="Times New Roman"/>
          <w:b w:val="0"/>
          <w:bCs w:val="0"/>
          <w:color w:val="auto"/>
          <w:sz w:val="32"/>
          <w:szCs w:val="32"/>
          <w:highlight w:val="none"/>
          <w:u w:val="none" w:color="auto"/>
          <w:lang w:val="en-US" w:eastAsia="zh-CN"/>
        </w:rPr>
        <w:t>：即“湾区芯谷”集成电路产业园区。在河套深港科技创新合作区，以一栋核心启动楼辐射数个专业性科研园区的模式，围绕高端芯片“产、学、研、用”关键环节进行全方位布局，整合大湾区集成电路领军高校、国际研发机构、软硬件公共服务平台、行业龙头企业团队、高端论坛等相关资源和人才团队，打造集成电路专业园区，建设高端芯片创新生态圈。</w:t>
      </w:r>
    </w:p>
    <w:p w14:paraId="186E4DBA">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17. 量子谷：</w:t>
      </w:r>
      <w:r>
        <w:rPr>
          <w:rFonts w:hint="default" w:ascii="Times New Roman" w:hAnsi="Times New Roman" w:eastAsia="仿宋_GB2312" w:cs="Times New Roman"/>
          <w:b w:val="0"/>
          <w:bCs w:val="0"/>
          <w:color w:val="auto"/>
          <w:sz w:val="32"/>
          <w:szCs w:val="32"/>
          <w:highlight w:val="none"/>
          <w:u w:val="none" w:color="auto"/>
          <w:lang w:val="en-US" w:eastAsia="zh-CN"/>
        </w:rPr>
        <w:t>利用河套深港科技创新合作区独特区位优势和政策优势，促进粤港澳大湾区科技资源深度融合，吸引港澳及国际优势力量参与，汇聚及培养一批具有国际水平的科技领军人才和青年才俊，培育形成新型量子信息产业生态，成为下一代信息技术革命的引擎、未来科技创新的重要发源地。</w:t>
      </w:r>
    </w:p>
    <w:p w14:paraId="5126AAEF">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18. 灯塔园区：</w:t>
      </w:r>
      <w:r>
        <w:rPr>
          <w:rFonts w:hint="default" w:ascii="Times New Roman" w:hAnsi="Times New Roman" w:eastAsia="仿宋_GB2312" w:cs="Times New Roman"/>
          <w:b w:val="0"/>
          <w:bCs w:val="0"/>
          <w:color w:val="auto"/>
          <w:sz w:val="32"/>
          <w:szCs w:val="32"/>
          <w:highlight w:val="none"/>
          <w:u w:val="none" w:color="auto"/>
          <w:lang w:val="en-US" w:eastAsia="zh-CN"/>
        </w:rPr>
        <w:t>即灯塔工厂集聚园区，以八卦岭片区为建设地点，以5G、机器人、人工智能、物联网等先进技术赋能生产第一线，通过电子计算机自动化智能控制，打造都市制造工厂从部件到装配再到最后成品检查全智能化创新生态圈。</w:t>
      </w:r>
    </w:p>
    <w:p w14:paraId="63921285">
      <w:pPr>
        <w:keepNext w:val="0"/>
        <w:keepLines w:val="0"/>
        <w:pageBreakBefore w:val="0"/>
        <w:widowControl w:val="0"/>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sz w:val="32"/>
          <w:szCs w:val="32"/>
          <w:highlight w:val="none"/>
          <w:u w:val="none" w:color="auto"/>
          <w:lang w:eastAsia="zh-CN"/>
        </w:rPr>
      </w:pPr>
      <w:r>
        <w:rPr>
          <w:rFonts w:hint="default" w:ascii="Times New Roman" w:hAnsi="Times New Roman" w:eastAsia="仿宋_GB2312" w:cs="Times New Roman"/>
          <w:b/>
          <w:bCs/>
          <w:sz w:val="32"/>
          <w:szCs w:val="32"/>
          <w:highlight w:val="none"/>
          <w:u w:val="none" w:color="auto"/>
          <w:lang w:val="en-US" w:eastAsia="zh-CN"/>
        </w:rPr>
        <w:t xml:space="preserve">19. </w:t>
      </w:r>
      <w:r>
        <w:rPr>
          <w:rFonts w:hint="default" w:ascii="Times New Roman" w:hAnsi="Times New Roman" w:eastAsia="仿宋_GB2312" w:cs="Times New Roman"/>
          <w:b/>
          <w:bCs/>
          <w:sz w:val="32"/>
          <w:szCs w:val="32"/>
          <w:highlight w:val="none"/>
          <w:u w:val="none" w:color="auto"/>
          <w:lang w:eastAsia="zh-CN"/>
        </w:rPr>
        <w:t>REITs：</w:t>
      </w:r>
      <w:r>
        <w:rPr>
          <w:rFonts w:hint="default" w:ascii="Times New Roman" w:hAnsi="Times New Roman" w:eastAsia="仿宋_GB2312" w:cs="Times New Roman"/>
          <w:sz w:val="32"/>
          <w:szCs w:val="32"/>
          <w:highlight w:val="none"/>
          <w:u w:val="none" w:color="auto"/>
          <w:lang w:eastAsia="zh-CN"/>
        </w:rPr>
        <w:t>全称为基础设施领域不动产投资信托基金，即拥有或者经营基础设施的单位，以共同基金为模式，汇集众多投资者资金，以证券凭证来记载投资者对基础设施收益所享有的分配权。</w:t>
      </w:r>
    </w:p>
    <w:p w14:paraId="5E91215B">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20. RCEP服务中心：</w:t>
      </w:r>
      <w:r>
        <w:rPr>
          <w:rFonts w:hint="default" w:ascii="Times New Roman" w:hAnsi="Times New Roman" w:eastAsia="仿宋_GB2312" w:cs="Times New Roman"/>
          <w:b w:val="0"/>
          <w:bCs w:val="0"/>
          <w:color w:val="auto"/>
          <w:sz w:val="32"/>
          <w:szCs w:val="32"/>
          <w:highlight w:val="none"/>
          <w:u w:val="none" w:color="auto"/>
          <w:lang w:val="en-US" w:eastAsia="zh-CN"/>
        </w:rPr>
        <w:t>2022年1月1日，15个亚太国家主导的区域全面经济伙伴关系协定（RCEP）正式生效，标志着世界上最大自贸区诞生。福田正通过市区联动、政企协作，探索打造RCEP服务中心，推动RCEP协议下福田外贸转型升级，率先承接国家服务业领域扩大开放项目，指导企业理解RCEP经贸规则，利用规则与RCEP各缔约国开展高水平国际贸易和经济活动，构筑全球贸易网络枢纽节点。</w:t>
      </w:r>
    </w:p>
    <w:p w14:paraId="5007F6E0">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21. “三宜街区”：</w:t>
      </w:r>
      <w:r>
        <w:rPr>
          <w:rFonts w:hint="default" w:ascii="Times New Roman" w:hAnsi="Times New Roman" w:eastAsia="仿宋_GB2312" w:cs="Times New Roman"/>
          <w:b w:val="0"/>
          <w:bCs w:val="0"/>
          <w:color w:val="auto"/>
          <w:sz w:val="32"/>
          <w:szCs w:val="32"/>
          <w:highlight w:val="none"/>
          <w:u w:val="none" w:color="auto"/>
          <w:lang w:val="en-US" w:eastAsia="zh-CN"/>
        </w:rPr>
        <w:t>指为进一步巩固综合治理成果，切实提升城中村生活品质，增强街区经济活力，打造彰显深圳特色文化旅游品牌，在全市城中村开展的“宜居宜业宜游”街区创建工作。</w:t>
      </w:r>
    </w:p>
    <w:p w14:paraId="55185A63">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22. “双百工程”社工站（点）：</w:t>
      </w:r>
      <w:r>
        <w:rPr>
          <w:rFonts w:hint="default" w:ascii="Times New Roman" w:hAnsi="Times New Roman" w:eastAsia="仿宋_GB2312" w:cs="Times New Roman"/>
          <w:b w:val="0"/>
          <w:bCs w:val="0"/>
          <w:color w:val="auto"/>
          <w:sz w:val="32"/>
          <w:szCs w:val="32"/>
          <w:highlight w:val="none"/>
          <w:u w:val="none" w:color="auto"/>
          <w:lang w:val="en-US" w:eastAsia="zh-CN"/>
        </w:rPr>
        <w:t>全称为广东兜底民生服务社会工作双百工程，即实现街道社会工作服务站（点）100%覆盖、困难群众和特殊群体社会工作服务100%覆盖。</w:t>
      </w:r>
    </w:p>
    <w:p w14:paraId="43A6A1AF">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23. 碳达峰碳中和“1+8+18”政策体系：</w:t>
      </w:r>
      <w:r>
        <w:rPr>
          <w:rFonts w:hint="default" w:ascii="Times New Roman" w:hAnsi="Times New Roman" w:eastAsia="仿宋_GB2312" w:cs="Times New Roman"/>
          <w:b w:val="0"/>
          <w:bCs w:val="0"/>
          <w:color w:val="auto"/>
          <w:sz w:val="32"/>
          <w:szCs w:val="32"/>
          <w:highlight w:val="none"/>
          <w:u w:val="none" w:color="auto"/>
          <w:lang w:val="en-US" w:eastAsia="zh-CN"/>
        </w:rPr>
        <w:t>1个总体方案指碳达峰总体行动方案；8个专项行动方案包括建筑节能、绿色交通、工业节能、减污降碳、可再生能源应用、绿色低碳技术创新、绿色减碳全民行动、绿色金融等8个专项行动方案；18个试点项目包括安托山近零碳示范片区、学校、医院、展馆、道路、商业建筑等近零碳全场景项目。</w:t>
      </w:r>
    </w:p>
    <w:p w14:paraId="2A676FA2">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24. 高星级绿色建筑：</w:t>
      </w:r>
      <w:r>
        <w:rPr>
          <w:rFonts w:hint="default" w:ascii="Times New Roman" w:hAnsi="Times New Roman" w:eastAsia="仿宋_GB2312" w:cs="Times New Roman"/>
          <w:b w:val="0"/>
          <w:bCs w:val="0"/>
          <w:color w:val="auto"/>
          <w:sz w:val="32"/>
          <w:szCs w:val="32"/>
          <w:highlight w:val="none"/>
          <w:u w:val="none" w:color="auto"/>
          <w:lang w:val="en-US" w:eastAsia="zh-CN"/>
        </w:rPr>
        <w:t>即符合国家二星级或者深圳银级以上标准的绿色建筑。</w:t>
      </w:r>
    </w:p>
    <w:p w14:paraId="00D0442A">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25. “福[+]计划”：</w:t>
      </w:r>
      <w:r>
        <w:rPr>
          <w:rFonts w:hint="default" w:ascii="Times New Roman" w:hAnsi="Times New Roman" w:eastAsia="仿宋_GB2312" w:cs="Times New Roman"/>
          <w:b w:val="0"/>
          <w:bCs w:val="0"/>
          <w:color w:val="auto"/>
          <w:sz w:val="32"/>
          <w:szCs w:val="32"/>
          <w:highlight w:val="none"/>
          <w:u w:val="none" w:color="auto"/>
          <w:lang w:val="en-US" w:eastAsia="zh-CN"/>
        </w:rPr>
        <w:t>指在福田中心区范围内，利用城市公园、道路、广场、空中连廊等公共空间，通过政府与社会组织、企业、艺术家个人等合作，开展城市策展、城市“领养”、公共文化艺术活动等方式，提升城市活力、品味和影响力的活动。</w:t>
      </w:r>
    </w:p>
    <w:p w14:paraId="0C3B55D3">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26. “八大文化圈”：</w:t>
      </w:r>
      <w:r>
        <w:rPr>
          <w:rFonts w:hint="default" w:ascii="Times New Roman" w:hAnsi="Times New Roman" w:eastAsia="仿宋_GB2312" w:cs="Times New Roman"/>
          <w:b w:val="0"/>
          <w:bCs w:val="0"/>
          <w:color w:val="auto"/>
          <w:sz w:val="32"/>
          <w:szCs w:val="32"/>
          <w:highlight w:val="none"/>
          <w:u w:val="none" w:color="auto"/>
          <w:lang w:val="en-US" w:eastAsia="zh-CN"/>
        </w:rPr>
        <w:t>即市民中心都市文化圈、香蜜湖国际文化圈、安托山文博文化圈、梅林多元生态文化圈、环中心公园活力文化圈、深高休闲文化圈、天安车公庙时尚文化圈、河套科技文化圈等八大文化圈。</w:t>
      </w:r>
    </w:p>
    <w:p w14:paraId="26479A4C">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27. 国家公共文化服务体系示范区创新发展“十大行动”：</w:t>
      </w:r>
      <w:r>
        <w:rPr>
          <w:rFonts w:hint="default" w:ascii="Times New Roman" w:hAnsi="Times New Roman" w:eastAsia="仿宋_GB2312" w:cs="Times New Roman"/>
          <w:b w:val="0"/>
          <w:bCs w:val="0"/>
          <w:color w:val="auto"/>
          <w:sz w:val="32"/>
          <w:szCs w:val="32"/>
          <w:highlight w:val="none"/>
          <w:u w:val="none" w:color="auto"/>
          <w:lang w:val="en-US" w:eastAsia="zh-CN"/>
        </w:rPr>
        <w:t>即公共文化服务“标杆行动”、公共文化设施“提升行动”、公共文化体制机制“创新行动”、都市公共文化供给“品质行动”、文化活动品牌“铸造行动”、文化与科技融合“智慧行动”、文化与旅游融合“乐游行动”、社会力量参与“星火行动”、公共文化人才培养“英才行动”和公共文化对外交流“窗口行动”。</w:t>
      </w:r>
    </w:p>
    <w:p w14:paraId="512C85AA">
      <w:pPr>
        <w:keepNext w:val="0"/>
        <w:keepLines w:val="0"/>
        <w:pageBreakBefore w:val="0"/>
        <w:widowControl w:val="0"/>
        <w:numPr>
          <w:ilvl w:val="0"/>
          <w:numId w:val="0"/>
        </w:numPr>
        <w:kinsoku/>
        <w:wordWrap/>
        <w:overflowPunct/>
        <w:topLinePunct w:val="0"/>
        <w:autoSpaceDE/>
        <w:autoSpaceDN/>
        <w:bidi w:val="0"/>
        <w:adjustRightInd w:val="0"/>
        <w:snapToGrid w:val="0"/>
        <w:spacing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28. “福田十景”“八大旅游线路”：</w:t>
      </w:r>
      <w:r>
        <w:rPr>
          <w:rFonts w:hint="default" w:ascii="Times New Roman" w:hAnsi="Times New Roman" w:eastAsia="仿宋_GB2312" w:cs="Times New Roman"/>
          <w:b w:val="0"/>
          <w:bCs w:val="0"/>
          <w:color w:val="auto"/>
          <w:sz w:val="32"/>
          <w:szCs w:val="32"/>
          <w:highlight w:val="none"/>
          <w:u w:val="none" w:color="auto"/>
          <w:lang w:val="en-US" w:eastAsia="zh-CN"/>
        </w:rPr>
        <w:t>“福田十景”即“市民中心”“香蜜花海”“平安云钻”“围村风情”“红树鹭洲”“莲花春早”“上海宾馆”“特区孺牛”“电子天街”“小平画像”；“八大旅游线路”即改革开放历史游、节日大道欢乐游、围村风情体验游、华强八景科技游、深湾观鸟生态游、梅山云踪健步游、城市中轴都市游、香蜜花海亲子游。</w:t>
      </w:r>
    </w:p>
    <w:p w14:paraId="1DB9CD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29. 应急避难场所“五有保障”：</w:t>
      </w:r>
      <w:r>
        <w:rPr>
          <w:rFonts w:hint="default" w:ascii="Times New Roman" w:hAnsi="Times New Roman" w:eastAsia="仿宋_GB2312" w:cs="Times New Roman"/>
          <w:b w:val="0"/>
          <w:bCs w:val="0"/>
          <w:color w:val="auto"/>
          <w:sz w:val="32"/>
          <w:szCs w:val="32"/>
          <w:highlight w:val="none"/>
          <w:u w:val="none" w:color="auto"/>
          <w:lang w:val="en-US" w:eastAsia="zh-CN"/>
        </w:rPr>
        <w:t>即有饭吃、有衣穿、有干净水喝、有临时住所、有病能得到及时医治。</w:t>
      </w:r>
    </w:p>
    <w:p w14:paraId="34C5A0B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570" w:lineRule="exact"/>
        <w:ind w:left="0" w:leftChars="0" w:right="0" w:rightChars="0" w:firstLine="643" w:firstLineChars="200"/>
        <w:jc w:val="both"/>
        <w:textAlignment w:val="auto"/>
        <w:rPr>
          <w:rFonts w:hint="default" w:ascii="Times New Roman" w:hAnsi="Times New Roman" w:eastAsia="仿宋_GB2312" w:cs="Times New Roman"/>
          <w:b w:val="0"/>
          <w:bCs w:val="0"/>
          <w:color w:val="auto"/>
          <w:sz w:val="32"/>
          <w:szCs w:val="32"/>
          <w:highlight w:val="none"/>
          <w:u w:val="none" w:color="auto"/>
          <w:lang w:val="en-US" w:eastAsia="zh-CN"/>
        </w:rPr>
      </w:pPr>
      <w:r>
        <w:rPr>
          <w:rFonts w:hint="default" w:ascii="Times New Roman" w:hAnsi="Times New Roman" w:eastAsia="仿宋_GB2312" w:cs="Times New Roman"/>
          <w:b/>
          <w:bCs/>
          <w:color w:val="auto"/>
          <w:sz w:val="32"/>
          <w:szCs w:val="32"/>
          <w:highlight w:val="none"/>
          <w:u w:val="none" w:color="auto"/>
          <w:lang w:val="en-US" w:eastAsia="zh-CN"/>
        </w:rPr>
        <w:t>30. 行政执法“三项制度”：</w:t>
      </w:r>
      <w:r>
        <w:rPr>
          <w:rFonts w:hint="default" w:ascii="Times New Roman" w:hAnsi="Times New Roman" w:eastAsia="仿宋_GB2312" w:cs="Times New Roman"/>
          <w:b w:val="0"/>
          <w:bCs w:val="0"/>
          <w:color w:val="auto"/>
          <w:sz w:val="32"/>
          <w:szCs w:val="32"/>
          <w:highlight w:val="none"/>
          <w:u w:val="none" w:color="auto"/>
          <w:lang w:val="en-US" w:eastAsia="zh-CN"/>
        </w:rPr>
        <w:t>即行政执法公示制度、执法全过程记录制度、重大执法决定法制审核制度。聚焦行政执法的源头、过程、结果等关键环节，对促进严格规范公正文明执法具有基础性、整体性、突破性作用，对切实保障人民群众合法权益、维护政府公信力，以及营造更加公开透明、规范有序、公平高效的法治环境具有重要意义。</w:t>
      </w:r>
    </w:p>
    <w:p w14:paraId="248C4249">
      <w:pPr>
        <w:pStyle w:val="2"/>
        <w:rPr>
          <w:rFonts w:hint="default" w:ascii="Times New Roman" w:hAnsi="Times New Roman" w:eastAsia="仿宋_GB2312" w:cs="Times New Roman"/>
          <w:b w:val="0"/>
          <w:bCs w:val="0"/>
          <w:color w:val="auto"/>
          <w:sz w:val="32"/>
          <w:szCs w:val="32"/>
          <w:highlight w:val="none"/>
          <w:u w:val="none" w:color="auto"/>
          <w:lang w:val="en-US" w:eastAsia="zh-CN"/>
        </w:rPr>
      </w:pPr>
    </w:p>
    <w:p w14:paraId="49769AF0">
      <w:pPr>
        <w:pStyle w:val="3"/>
        <w:rPr>
          <w:rFonts w:hint="default" w:ascii="Times New Roman" w:hAnsi="Times New Roman" w:eastAsia="仿宋_GB2312" w:cs="Times New Roman"/>
          <w:b w:val="0"/>
          <w:bCs w:val="0"/>
          <w:color w:val="auto"/>
          <w:sz w:val="32"/>
          <w:szCs w:val="32"/>
          <w:highlight w:val="none"/>
          <w:u w:val="none" w:color="auto"/>
          <w:lang w:val="en-US" w:eastAsia="zh-CN"/>
        </w:rPr>
      </w:pPr>
    </w:p>
    <w:p w14:paraId="5BDE6FC8">
      <w:pPr>
        <w:rPr>
          <w:rFonts w:hint="default"/>
        </w:rPr>
      </w:pPr>
    </w:p>
    <w:p w14:paraId="4F7FED56">
      <w:pPr>
        <w:pStyle w:val="2"/>
        <w:rPr>
          <w:rFonts w:hint="default"/>
        </w:rPr>
      </w:pPr>
    </w:p>
    <w:p w14:paraId="78628C18">
      <w:pPr>
        <w:keepNext w:val="0"/>
        <w:keepLines w:val="0"/>
        <w:pageBreakBefore w:val="0"/>
        <w:widowControl w:val="0"/>
        <w:pBdr>
          <w:top w:val="single" w:color="auto" w:sz="6" w:space="0"/>
          <w:bottom w:val="single" w:color="auto" w:sz="6" w:space="0"/>
        </w:pBdr>
        <w:kinsoku/>
        <w:wordWrap/>
        <w:overflowPunct/>
        <w:topLinePunct w:val="0"/>
        <w:autoSpaceDE/>
        <w:autoSpaceDN/>
        <w:bidi w:val="0"/>
        <w:adjustRightInd/>
        <w:snapToGrid/>
        <w:spacing w:line="240" w:lineRule="auto"/>
        <w:jc w:val="center"/>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 xml:space="preserve">大会秘书处       </w:t>
      </w:r>
      <w:r>
        <w:rPr>
          <w:rFonts w:hint="default" w:ascii="Times New Roman" w:hAnsi="Times New Roman"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rPr>
        <w:t xml:space="preserve">     </w:t>
      </w:r>
      <w:r>
        <w:rPr>
          <w:rFonts w:hint="default"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rPr>
        <w:t xml:space="preserve">           20</w:t>
      </w:r>
      <w:r>
        <w:rPr>
          <w:rFonts w:hint="default" w:ascii="Times New Roman" w:hAnsi="Times New Roman" w:eastAsia="仿宋_GB2312" w:cs="Times New Roman"/>
          <w:color w:val="000000"/>
          <w:sz w:val="32"/>
          <w:szCs w:val="32"/>
          <w:lang w:val="en-US" w:eastAsia="zh-CN"/>
        </w:rPr>
        <w:t>22</w:t>
      </w:r>
      <w:r>
        <w:rPr>
          <w:rFonts w:hint="default" w:ascii="Times New Roman" w:hAnsi="Times New Roman" w:eastAsia="仿宋_GB2312" w:cs="Times New Roman"/>
          <w:color w:val="000000"/>
          <w:sz w:val="32"/>
          <w:szCs w:val="32"/>
        </w:rPr>
        <w:t>年</w:t>
      </w:r>
      <w:r>
        <w:rPr>
          <w:rFonts w:hint="default" w:ascii="Times New Roman" w:hAnsi="Times New Roman" w:eastAsia="仿宋_GB2312" w:cs="Times New Roman"/>
          <w:color w:val="000000"/>
          <w:sz w:val="32"/>
          <w:szCs w:val="32"/>
          <w:lang w:val="en-US" w:eastAsia="zh-CN"/>
        </w:rPr>
        <w:t>1</w:t>
      </w:r>
      <w:r>
        <w:rPr>
          <w:rFonts w:hint="default" w:ascii="Times New Roman" w:hAnsi="Times New Roman" w:eastAsia="仿宋_GB2312" w:cs="Times New Roman"/>
          <w:color w:val="000000"/>
          <w:sz w:val="32"/>
          <w:szCs w:val="32"/>
        </w:rPr>
        <w:t>月</w:t>
      </w:r>
      <w:r>
        <w:rPr>
          <w:rFonts w:hint="default" w:ascii="Times New Roman" w:hAnsi="Times New Roman" w:eastAsia="仿宋_GB2312" w:cs="Times New Roman"/>
          <w:color w:val="000000"/>
          <w:sz w:val="32"/>
          <w:szCs w:val="32"/>
          <w:lang w:val="en-US" w:eastAsia="zh-CN"/>
        </w:rPr>
        <w:t>12</w:t>
      </w:r>
      <w:r>
        <w:rPr>
          <w:rFonts w:hint="default" w:ascii="Times New Roman" w:hAnsi="Times New Roman" w:eastAsia="仿宋_GB2312" w:cs="Times New Roman"/>
          <w:color w:val="000000"/>
          <w:sz w:val="32"/>
          <w:szCs w:val="32"/>
        </w:rPr>
        <w:t>日</w:t>
      </w:r>
    </w:p>
    <w:p w14:paraId="73F134F7">
      <w:pPr>
        <w:keepNext w:val="0"/>
        <w:keepLines w:val="0"/>
        <w:pageBreakBefore w:val="0"/>
        <w:widowControl w:val="0"/>
        <w:kinsoku/>
        <w:wordWrap/>
        <w:overflowPunct/>
        <w:topLinePunct w:val="0"/>
        <w:autoSpaceDE/>
        <w:autoSpaceDN/>
        <w:bidi w:val="0"/>
        <w:adjustRightInd/>
        <w:snapToGrid/>
        <w:spacing w:line="570" w:lineRule="exact"/>
        <w:jc w:val="right"/>
        <w:textAlignment w:val="auto"/>
        <w:rPr>
          <w:rFonts w:hint="default" w:ascii="Times New Roman" w:hAnsi="Times New Roman" w:cs="Times New Roman"/>
          <w:lang w:val="en-US" w:eastAsia="zh-CN"/>
        </w:rPr>
      </w:pPr>
      <w:r>
        <w:rPr>
          <w:rFonts w:hint="default" w:ascii="Times New Roman" w:hAnsi="Times New Roman" w:eastAsia="仿宋_GB2312" w:cs="Times New Roman"/>
          <w:color w:val="000000"/>
          <w:sz w:val="32"/>
          <w:szCs w:val="32"/>
        </w:rPr>
        <w:t>（共印</w:t>
      </w:r>
      <w:r>
        <w:rPr>
          <w:rFonts w:hint="default" w:ascii="Times New Roman" w:hAnsi="Times New Roman" w:eastAsia="仿宋_GB2312" w:cs="Times New Roman"/>
          <w:color w:val="000000"/>
          <w:sz w:val="32"/>
          <w:szCs w:val="32"/>
          <w:lang w:val="en-US" w:eastAsia="zh-CN"/>
        </w:rPr>
        <w:t>1500</w:t>
      </w:r>
      <w:r>
        <w:rPr>
          <w:rFonts w:hint="default" w:ascii="Times New Roman" w:hAnsi="Times New Roman" w:eastAsia="仿宋_GB2312" w:cs="Times New Roman"/>
          <w:color w:val="000000"/>
          <w:sz w:val="32"/>
          <w:szCs w:val="32"/>
        </w:rPr>
        <w:t>份）</w:t>
      </w:r>
    </w:p>
    <w:sectPr>
      <w:pgSz w:w="11906" w:h="16838"/>
      <w:pgMar w:top="2211" w:right="1531" w:bottom="1888" w:left="1531" w:header="851" w:footer="1519"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457CAA7-6A2C-49E5-BB2B-15C7E21989B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6F04029-1228-4C92-88D8-9F90D7ACF3DC}"/>
  </w:font>
  <w:font w:name="方正小标宋简体">
    <w:panose1 w:val="02000000000000000000"/>
    <w:charset w:val="86"/>
    <w:family w:val="auto"/>
    <w:pitch w:val="default"/>
    <w:sig w:usb0="00000001" w:usb1="08000000" w:usb2="00000000" w:usb3="00000000" w:csb0="00040000" w:csb1="00000000"/>
    <w:embedRegular r:id="rId3" w:fontKey="{9A15E179-D887-4D9C-87C9-8D5EEDC0B801}"/>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auto"/>
    <w:pitch w:val="default"/>
    <w:sig w:usb0="00000000" w:usb1="00000000" w:usb2="00000000" w:usb3="00000000" w:csb0="00040000" w:csb1="00000000"/>
    <w:embedRegular r:id="rId4" w:fontKey="{8DAA76BB-736D-4F27-9F6A-8576441FFA81}"/>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embedRegular r:id="rId5" w:fontKey="{944A239D-96B5-477C-9887-21C079D3487D}"/>
  </w:font>
  <w:font w:name="仿宋">
    <w:panose1 w:val="02010609060101010101"/>
    <w:charset w:val="86"/>
    <w:family w:val="auto"/>
    <w:pitch w:val="default"/>
    <w:sig w:usb0="800002BF" w:usb1="38CF7CFA" w:usb2="00000016" w:usb3="00000000" w:csb0="00040001" w:csb1="00000000"/>
  </w:font>
  <w:font w:name="Batang">
    <w:altName w:val="Malgun Gothic"/>
    <w:panose1 w:val="02030600000101010101"/>
    <w:charset w:val="81"/>
    <w:family w:val="auto"/>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MS PMincho">
    <w:altName w:val="Yu Gothic UI"/>
    <w:panose1 w:val="02020600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方正小标宋_GBK">
    <w:panose1 w:val="02000000000000000000"/>
    <w:charset w:val="86"/>
    <w:family w:val="auto"/>
    <w:pitch w:val="default"/>
    <w:sig w:usb0="A00002BF" w:usb1="38CF7CFA" w:usb2="00082016" w:usb3="00000000" w:csb0="00040001" w:csb1="00000000"/>
    <w:embedRegular r:id="rId6" w:fontKey="{3A3510CC-19FD-4A03-A912-83AF33912AA9}"/>
  </w:font>
  <w:font w:name="KSOFBA29B2C9">
    <w:panose1 w:val="020B0503020000020004"/>
    <w:charset w:val="81"/>
    <w:family w:val="auto"/>
    <w:pitch w:val="default"/>
    <w:sig w:usb0="00000001" w:usb1="00000000" w:usb2="00000000" w:usb3="00000000" w:csb0="0008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B215E">
    <w:pPr>
      <w:pStyle w:val="6"/>
      <w:framePr w:h="331" w:hRule="exact" w:wrap="around" w:vAnchor="text" w:hAnchor="margin" w:xAlign="outside" w:y="26" w:anchorLock="1"/>
      <w:jc w:val="center"/>
      <w:rPr>
        <w:sz w:val="28"/>
        <w:szCs w:val="28"/>
      </w:rPr>
    </w:pPr>
    <w:r>
      <w:rPr>
        <w:rFonts w:hint="eastAsia" w:ascii="Batang" w:hAnsi="Batang" w:eastAsia="Batang"/>
        <w:snapToGrid w:val="0"/>
        <w:spacing w:val="30"/>
        <w:sz w:val="28"/>
        <w:szCs w:val="28"/>
      </w:rPr>
      <w:t>—</w:t>
    </w:r>
    <w:r>
      <w:rPr>
        <w:rFonts w:hint="eastAsia" w:ascii="Batang" w:hAnsi="Batang"/>
        <w:snapToGrid w:val="0"/>
        <w:spacing w:val="30"/>
        <w:sz w:val="24"/>
      </w:rPr>
      <w:t xml:space="preserve"> </w:t>
    </w:r>
    <w:r>
      <w:rPr>
        <w:rFonts w:ascii="MS PMincho" w:hAnsi="MS PMincho" w:eastAsia="MS PMincho"/>
        <w:sz w:val="28"/>
        <w:szCs w:val="28"/>
      </w:rPr>
      <w:fldChar w:fldCharType="begin"/>
    </w:r>
    <w:r>
      <w:rPr>
        <w:rStyle w:val="11"/>
        <w:rFonts w:ascii="MS PMincho" w:hAnsi="MS PMincho" w:eastAsia="MS PMincho"/>
        <w:sz w:val="28"/>
        <w:szCs w:val="28"/>
      </w:rPr>
      <w:instrText xml:space="preserve">PAGE  </w:instrText>
    </w:r>
    <w:r>
      <w:rPr>
        <w:rFonts w:ascii="MS PMincho" w:hAnsi="MS PMincho" w:eastAsia="MS PMincho"/>
        <w:sz w:val="28"/>
        <w:szCs w:val="28"/>
      </w:rPr>
      <w:fldChar w:fldCharType="separate"/>
    </w:r>
    <w:r>
      <w:rPr>
        <w:rStyle w:val="11"/>
        <w:rFonts w:ascii="MS PMincho" w:hAnsi="MS PMincho" w:eastAsia="MS PMincho"/>
        <w:sz w:val="28"/>
        <w:szCs w:val="28"/>
      </w:rPr>
      <w:t>18</w:t>
    </w:r>
    <w:r>
      <w:rPr>
        <w:rFonts w:ascii="MS PMincho" w:hAnsi="MS PMincho" w:eastAsia="MS PMincho"/>
        <w:sz w:val="28"/>
        <w:szCs w:val="28"/>
      </w:rPr>
      <w:fldChar w:fldCharType="end"/>
    </w:r>
    <w:r>
      <w:rPr>
        <w:rFonts w:hint="eastAsia" w:ascii="Batang" w:hAnsi="Batang"/>
        <w:snapToGrid w:val="0"/>
        <w:spacing w:val="30"/>
        <w:sz w:val="24"/>
      </w:rPr>
      <w:t xml:space="preserve"> </w:t>
    </w:r>
    <w:r>
      <w:rPr>
        <w:rFonts w:hint="eastAsia" w:ascii="Batang" w:hAnsi="Batang" w:eastAsia="Batang"/>
        <w:snapToGrid w:val="0"/>
        <w:spacing w:val="30"/>
        <w:sz w:val="28"/>
        <w:szCs w:val="28"/>
      </w:rPr>
      <w:t>—</w:t>
    </w:r>
  </w:p>
  <w:p w14:paraId="7CA8C878">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C398F"/>
    <w:rsid w:val="00DC19CB"/>
    <w:rsid w:val="0109282A"/>
    <w:rsid w:val="012B444D"/>
    <w:rsid w:val="013F2E6D"/>
    <w:rsid w:val="01B96DFD"/>
    <w:rsid w:val="01E52B01"/>
    <w:rsid w:val="0298004E"/>
    <w:rsid w:val="029A793D"/>
    <w:rsid w:val="044B7594"/>
    <w:rsid w:val="05126C99"/>
    <w:rsid w:val="052B2F21"/>
    <w:rsid w:val="055C337C"/>
    <w:rsid w:val="058B44FA"/>
    <w:rsid w:val="0596198A"/>
    <w:rsid w:val="06841479"/>
    <w:rsid w:val="072A219D"/>
    <w:rsid w:val="07901E61"/>
    <w:rsid w:val="07C777F0"/>
    <w:rsid w:val="08A55E56"/>
    <w:rsid w:val="08E21B49"/>
    <w:rsid w:val="09486E63"/>
    <w:rsid w:val="09F2400E"/>
    <w:rsid w:val="0A857FE9"/>
    <w:rsid w:val="0B8419AB"/>
    <w:rsid w:val="0BBB5C8E"/>
    <w:rsid w:val="0D3F3A0E"/>
    <w:rsid w:val="0DA7544A"/>
    <w:rsid w:val="0E555B80"/>
    <w:rsid w:val="0F02058A"/>
    <w:rsid w:val="0F555725"/>
    <w:rsid w:val="0F8A619E"/>
    <w:rsid w:val="0FE02DBB"/>
    <w:rsid w:val="0FF860F6"/>
    <w:rsid w:val="10A852B0"/>
    <w:rsid w:val="112F3D99"/>
    <w:rsid w:val="1173012A"/>
    <w:rsid w:val="11B50932"/>
    <w:rsid w:val="11B92DCD"/>
    <w:rsid w:val="11C75D80"/>
    <w:rsid w:val="11FA1CC3"/>
    <w:rsid w:val="1277523B"/>
    <w:rsid w:val="12EB782C"/>
    <w:rsid w:val="13C73BAC"/>
    <w:rsid w:val="13E16FA7"/>
    <w:rsid w:val="14785DF9"/>
    <w:rsid w:val="156604F2"/>
    <w:rsid w:val="15853F88"/>
    <w:rsid w:val="17481711"/>
    <w:rsid w:val="17A70B2D"/>
    <w:rsid w:val="17C35773"/>
    <w:rsid w:val="17F451EC"/>
    <w:rsid w:val="192B12EA"/>
    <w:rsid w:val="199B2B7A"/>
    <w:rsid w:val="19A2414E"/>
    <w:rsid w:val="1AAC714B"/>
    <w:rsid w:val="1ABF1F3B"/>
    <w:rsid w:val="1AD47920"/>
    <w:rsid w:val="1BDB6FF7"/>
    <w:rsid w:val="1C0210EB"/>
    <w:rsid w:val="1C4F6411"/>
    <w:rsid w:val="1C546541"/>
    <w:rsid w:val="1C766D20"/>
    <w:rsid w:val="1CC02AA7"/>
    <w:rsid w:val="1D9B7467"/>
    <w:rsid w:val="1E7352C5"/>
    <w:rsid w:val="1F2218C1"/>
    <w:rsid w:val="1FA12306"/>
    <w:rsid w:val="1FAB5836"/>
    <w:rsid w:val="1FF63342"/>
    <w:rsid w:val="204861CB"/>
    <w:rsid w:val="208E473D"/>
    <w:rsid w:val="20B56DC4"/>
    <w:rsid w:val="20EA4E35"/>
    <w:rsid w:val="21134B3E"/>
    <w:rsid w:val="21510792"/>
    <w:rsid w:val="21584C46"/>
    <w:rsid w:val="216D4D92"/>
    <w:rsid w:val="219C0FD7"/>
    <w:rsid w:val="21C47B07"/>
    <w:rsid w:val="22186EF6"/>
    <w:rsid w:val="222A213F"/>
    <w:rsid w:val="22A2261D"/>
    <w:rsid w:val="22A90CED"/>
    <w:rsid w:val="23227575"/>
    <w:rsid w:val="23C11063"/>
    <w:rsid w:val="23EB1CC8"/>
    <w:rsid w:val="24650117"/>
    <w:rsid w:val="24FC2C7E"/>
    <w:rsid w:val="255D6C3D"/>
    <w:rsid w:val="258A1146"/>
    <w:rsid w:val="25B2048E"/>
    <w:rsid w:val="25CF5E80"/>
    <w:rsid w:val="26143832"/>
    <w:rsid w:val="26964E76"/>
    <w:rsid w:val="27072B67"/>
    <w:rsid w:val="27C83DAF"/>
    <w:rsid w:val="27DB0A15"/>
    <w:rsid w:val="289C398F"/>
    <w:rsid w:val="28A83737"/>
    <w:rsid w:val="2AB157A2"/>
    <w:rsid w:val="2ABE5B1A"/>
    <w:rsid w:val="2AC97228"/>
    <w:rsid w:val="2B500237"/>
    <w:rsid w:val="2B8209DE"/>
    <w:rsid w:val="2B870602"/>
    <w:rsid w:val="2C620C3C"/>
    <w:rsid w:val="2C637962"/>
    <w:rsid w:val="2CDC7C10"/>
    <w:rsid w:val="2CE976CE"/>
    <w:rsid w:val="2D0B5263"/>
    <w:rsid w:val="2D391DD0"/>
    <w:rsid w:val="2DB24B20"/>
    <w:rsid w:val="2E045F3A"/>
    <w:rsid w:val="2E0944BB"/>
    <w:rsid w:val="2E552C39"/>
    <w:rsid w:val="2EEF21D1"/>
    <w:rsid w:val="2F9C6646"/>
    <w:rsid w:val="3097374C"/>
    <w:rsid w:val="30B55C11"/>
    <w:rsid w:val="30BD6874"/>
    <w:rsid w:val="30CA3D76"/>
    <w:rsid w:val="30EC15DB"/>
    <w:rsid w:val="31144FD0"/>
    <w:rsid w:val="31FF0ACE"/>
    <w:rsid w:val="339940A0"/>
    <w:rsid w:val="33B05C81"/>
    <w:rsid w:val="33BB3BD1"/>
    <w:rsid w:val="3431496E"/>
    <w:rsid w:val="34381D65"/>
    <w:rsid w:val="34727975"/>
    <w:rsid w:val="35416013"/>
    <w:rsid w:val="357C3701"/>
    <w:rsid w:val="361C3E8C"/>
    <w:rsid w:val="366A15E0"/>
    <w:rsid w:val="36835E6A"/>
    <w:rsid w:val="36B77ECB"/>
    <w:rsid w:val="381A6292"/>
    <w:rsid w:val="3857135C"/>
    <w:rsid w:val="38B24D95"/>
    <w:rsid w:val="398230F3"/>
    <w:rsid w:val="39AF66BF"/>
    <w:rsid w:val="3AF33B16"/>
    <w:rsid w:val="3BD5248D"/>
    <w:rsid w:val="3BEF3D41"/>
    <w:rsid w:val="3CDF2FE8"/>
    <w:rsid w:val="3CEF0B3D"/>
    <w:rsid w:val="3D4D2D2E"/>
    <w:rsid w:val="3DA34FE8"/>
    <w:rsid w:val="3DA768E2"/>
    <w:rsid w:val="3DDA2813"/>
    <w:rsid w:val="3E1E5405"/>
    <w:rsid w:val="3E246184"/>
    <w:rsid w:val="3EC87493"/>
    <w:rsid w:val="3EEE7CE0"/>
    <w:rsid w:val="3F702A77"/>
    <w:rsid w:val="3F981660"/>
    <w:rsid w:val="408D6B60"/>
    <w:rsid w:val="411249BA"/>
    <w:rsid w:val="412B24C8"/>
    <w:rsid w:val="4151366B"/>
    <w:rsid w:val="41CA6B9A"/>
    <w:rsid w:val="42240501"/>
    <w:rsid w:val="423C1CEE"/>
    <w:rsid w:val="4278084D"/>
    <w:rsid w:val="428C588A"/>
    <w:rsid w:val="42C56F23"/>
    <w:rsid w:val="42D32C48"/>
    <w:rsid w:val="42DA3976"/>
    <w:rsid w:val="42E77ABB"/>
    <w:rsid w:val="42F0679A"/>
    <w:rsid w:val="43476B9D"/>
    <w:rsid w:val="43845D5F"/>
    <w:rsid w:val="43BD1ED3"/>
    <w:rsid w:val="43CD6976"/>
    <w:rsid w:val="44283D8B"/>
    <w:rsid w:val="44366C11"/>
    <w:rsid w:val="45294080"/>
    <w:rsid w:val="45350C77"/>
    <w:rsid w:val="45EB17AD"/>
    <w:rsid w:val="46261487"/>
    <w:rsid w:val="46287AE9"/>
    <w:rsid w:val="462F6786"/>
    <w:rsid w:val="46441FDC"/>
    <w:rsid w:val="465063D8"/>
    <w:rsid w:val="46911EDD"/>
    <w:rsid w:val="47867568"/>
    <w:rsid w:val="47EC1472"/>
    <w:rsid w:val="485C5F29"/>
    <w:rsid w:val="48983AA4"/>
    <w:rsid w:val="48CE7F6E"/>
    <w:rsid w:val="49A63EF1"/>
    <w:rsid w:val="49AD3E74"/>
    <w:rsid w:val="49B025F4"/>
    <w:rsid w:val="4A4756D4"/>
    <w:rsid w:val="4A630CF5"/>
    <w:rsid w:val="4AD343D3"/>
    <w:rsid w:val="4BC6087B"/>
    <w:rsid w:val="4C5868A0"/>
    <w:rsid w:val="4CF3569F"/>
    <w:rsid w:val="4D321C42"/>
    <w:rsid w:val="4D650288"/>
    <w:rsid w:val="4E9435C4"/>
    <w:rsid w:val="4ECE0172"/>
    <w:rsid w:val="4EFB4CDF"/>
    <w:rsid w:val="4F0A1409"/>
    <w:rsid w:val="4F4331B8"/>
    <w:rsid w:val="4F527184"/>
    <w:rsid w:val="50884351"/>
    <w:rsid w:val="50A85BBC"/>
    <w:rsid w:val="50B60FFF"/>
    <w:rsid w:val="50D43A3A"/>
    <w:rsid w:val="50F47E33"/>
    <w:rsid w:val="510746C6"/>
    <w:rsid w:val="514A5BAD"/>
    <w:rsid w:val="514D7EA5"/>
    <w:rsid w:val="51C8534D"/>
    <w:rsid w:val="52EA0913"/>
    <w:rsid w:val="538B20C3"/>
    <w:rsid w:val="53933C38"/>
    <w:rsid w:val="53A771F8"/>
    <w:rsid w:val="550B0153"/>
    <w:rsid w:val="55CD34F8"/>
    <w:rsid w:val="55FD3EBD"/>
    <w:rsid w:val="56521E26"/>
    <w:rsid w:val="56C47CDF"/>
    <w:rsid w:val="576207C9"/>
    <w:rsid w:val="57891BA6"/>
    <w:rsid w:val="579037DE"/>
    <w:rsid w:val="57AE1B0B"/>
    <w:rsid w:val="590A624B"/>
    <w:rsid w:val="5967369D"/>
    <w:rsid w:val="597A1831"/>
    <w:rsid w:val="59C1590C"/>
    <w:rsid w:val="5A5148BD"/>
    <w:rsid w:val="5A567AF2"/>
    <w:rsid w:val="5A5E191F"/>
    <w:rsid w:val="5A5F25C6"/>
    <w:rsid w:val="5A7E44A6"/>
    <w:rsid w:val="5B3C2907"/>
    <w:rsid w:val="5B9462A0"/>
    <w:rsid w:val="5BBB2843"/>
    <w:rsid w:val="5CC077E7"/>
    <w:rsid w:val="5CD94928"/>
    <w:rsid w:val="5D6F0D72"/>
    <w:rsid w:val="5F157A53"/>
    <w:rsid w:val="6098238E"/>
    <w:rsid w:val="60DF620F"/>
    <w:rsid w:val="60EF52F0"/>
    <w:rsid w:val="60F111BD"/>
    <w:rsid w:val="610C2C9A"/>
    <w:rsid w:val="61256EB5"/>
    <w:rsid w:val="614549CE"/>
    <w:rsid w:val="618D7A19"/>
    <w:rsid w:val="62287742"/>
    <w:rsid w:val="624654DC"/>
    <w:rsid w:val="62F94BE1"/>
    <w:rsid w:val="63126DA9"/>
    <w:rsid w:val="63EB4F4C"/>
    <w:rsid w:val="64851BEC"/>
    <w:rsid w:val="65354E10"/>
    <w:rsid w:val="659F422A"/>
    <w:rsid w:val="668C32F4"/>
    <w:rsid w:val="669B6010"/>
    <w:rsid w:val="66C46942"/>
    <w:rsid w:val="66CB1A2F"/>
    <w:rsid w:val="67456462"/>
    <w:rsid w:val="67BF46A4"/>
    <w:rsid w:val="685079F2"/>
    <w:rsid w:val="691D70A0"/>
    <w:rsid w:val="695B21AB"/>
    <w:rsid w:val="69955974"/>
    <w:rsid w:val="6A1F5B85"/>
    <w:rsid w:val="6A5761E4"/>
    <w:rsid w:val="6B454EC0"/>
    <w:rsid w:val="6BAC5115"/>
    <w:rsid w:val="6BE24E05"/>
    <w:rsid w:val="6BE37634"/>
    <w:rsid w:val="6BFC6AF1"/>
    <w:rsid w:val="6C667728"/>
    <w:rsid w:val="6CA068E8"/>
    <w:rsid w:val="6D3F6952"/>
    <w:rsid w:val="6D6E5F03"/>
    <w:rsid w:val="6D772FAE"/>
    <w:rsid w:val="6D8903B7"/>
    <w:rsid w:val="6DCA3DA3"/>
    <w:rsid w:val="6F2C2948"/>
    <w:rsid w:val="6F481423"/>
    <w:rsid w:val="701F58F4"/>
    <w:rsid w:val="708741CD"/>
    <w:rsid w:val="70A46B2D"/>
    <w:rsid w:val="70A72246"/>
    <w:rsid w:val="71381023"/>
    <w:rsid w:val="717509FC"/>
    <w:rsid w:val="718D60B7"/>
    <w:rsid w:val="727442DD"/>
    <w:rsid w:val="72E70B3A"/>
    <w:rsid w:val="73711CB5"/>
    <w:rsid w:val="73CF47A1"/>
    <w:rsid w:val="74E97204"/>
    <w:rsid w:val="75A05F7D"/>
    <w:rsid w:val="75AF5B8D"/>
    <w:rsid w:val="76BE2FFC"/>
    <w:rsid w:val="771517C3"/>
    <w:rsid w:val="78C700B3"/>
    <w:rsid w:val="78C90BE8"/>
    <w:rsid w:val="790A7749"/>
    <w:rsid w:val="79195B05"/>
    <w:rsid w:val="79B479B4"/>
    <w:rsid w:val="79D33BD7"/>
    <w:rsid w:val="79D633A7"/>
    <w:rsid w:val="79F13F50"/>
    <w:rsid w:val="7A232871"/>
    <w:rsid w:val="7ADB75EF"/>
    <w:rsid w:val="7AFE32DE"/>
    <w:rsid w:val="7B0E4359"/>
    <w:rsid w:val="7B113FDC"/>
    <w:rsid w:val="7B220D7A"/>
    <w:rsid w:val="7C350F81"/>
    <w:rsid w:val="7CE4229A"/>
    <w:rsid w:val="7D3E79C1"/>
    <w:rsid w:val="7D441E80"/>
    <w:rsid w:val="7D624A1D"/>
    <w:rsid w:val="7E9F4A0C"/>
    <w:rsid w:val="7EA452E1"/>
    <w:rsid w:val="7FC10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579" w:lineRule="exact"/>
      <w:ind w:firstLine="0" w:firstLineChars="0"/>
      <w:jc w:val="center"/>
      <w:outlineLvl w:val="0"/>
    </w:pPr>
    <w:rPr>
      <w:rFonts w:eastAsia="方正小标宋简体" w:asciiTheme="minorAscii" w:hAnsiTheme="minorAscii"/>
      <w:kern w:val="44"/>
      <w:sz w:val="44"/>
    </w:rPr>
  </w:style>
  <w:style w:type="paragraph" w:styleId="5">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widowControl w:val="0"/>
      <w:ind w:firstLine="632"/>
      <w:jc w:val="both"/>
    </w:pPr>
    <w:rPr>
      <w:rFonts w:cs="黑体" w:asciiTheme="minorHAnsi" w:hAnsiTheme="minorHAnsi" w:eastAsiaTheme="minorEastAsia"/>
      <w:kern w:val="2"/>
      <w:sz w:val="21"/>
      <w:szCs w:val="22"/>
      <w:lang w:val="en-US" w:eastAsia="zh-CN" w:bidi="ar-SA"/>
    </w:rPr>
  </w:style>
  <w:style w:type="paragraph" w:styleId="3">
    <w:name w:val="Title"/>
    <w:basedOn w:val="1"/>
    <w:next w:val="1"/>
    <w:qFormat/>
    <w:uiPriority w:val="0"/>
    <w:pPr>
      <w:widowControl w:val="0"/>
      <w:spacing w:before="240" w:after="60"/>
      <w:jc w:val="center"/>
      <w:outlineLvl w:val="0"/>
    </w:pPr>
    <w:rPr>
      <w:rFonts w:ascii="Cambria" w:hAnsi="Cambria" w:eastAsia="宋体" w:cs="Times New Roman"/>
      <w:b/>
      <w:bCs/>
      <w:kern w:val="2"/>
      <w:sz w:val="32"/>
      <w:szCs w:val="32"/>
      <w:lang w:val="en-US" w:eastAsia="zh-CN"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0">
    <w:name w:val="Strong"/>
    <w:basedOn w:val="9"/>
    <w:qFormat/>
    <w:uiPriority w:val="0"/>
    <w:rPr>
      <w:b/>
    </w:rPr>
  </w:style>
  <w:style w:type="character" w:styleId="11">
    <w:name w:val="page number"/>
    <w:basedOn w:val="9"/>
    <w:qFormat/>
    <w:uiPriority w:val="0"/>
  </w:style>
  <w:style w:type="character" w:styleId="12">
    <w:name w:val="Emphasis"/>
    <w:basedOn w:val="9"/>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17974</Words>
  <Characters>18695</Characters>
  <Lines>0</Lines>
  <Paragraphs>0</Paragraphs>
  <TotalTime>44</TotalTime>
  <ScaleCrop>false</ScaleCrop>
  <LinksUpToDate>false</LinksUpToDate>
  <CharactersWithSpaces>18764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2021-12-31T17:18:00Z</dcterms:created>
  <dc:creator>507A</dc:creator>
  <cp:lastModifiedBy>明德</cp:lastModifiedBy>
  <cp:lastPrinted>2022-01-10T13:00:00Z</cp:lastPrinted>
  <dcterms:modified xsi:type="dcterms:W3CDTF">2026-05-15T12:15:35Z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F9AA9A25E7BA44E5B29B1B423BF99C12_13</vt:lpwstr>
  </property>
  <property fmtid="{D5CDD505-2E9C-101B-9397-08002B2CF9AE}" pid="4" name="KSOTemplateDocerSaveRecord">
    <vt:lpwstr>eyJoZGlkIjoiMDMzYTBjNmVmNjhkNWRmYzMzNzZmM2I0ZGE0OWMxNTkiLCJ1c2VySWQiOiIzOTMwNzI3NzcifQ==</vt:lpwstr>
  </property>
</Properties>
</file>