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39F8" w14:textId="4F835A19" w:rsidR="00F41F0B" w:rsidRPr="003A0C1E" w:rsidRDefault="00F41F0B" w:rsidP="00F41F0B">
      <w:pPr>
        <w:spacing w:after="0" w:line="480" w:lineRule="auto"/>
        <w:rPr>
          <w:rFonts w:ascii="Arial" w:hAnsi="Arial" w:cs="Arial"/>
          <w:b/>
          <w:bCs/>
        </w:rPr>
      </w:pPr>
      <w:r w:rsidRPr="003A0C1E">
        <w:rPr>
          <w:rFonts w:ascii="Arial" w:hAnsi="Arial" w:cs="Arial"/>
          <w:b/>
          <w:bCs/>
        </w:rPr>
        <w:t>Evaluation of Treatment Efficacy Among Hard-Drug Using HIV Patients Receiving Highly Active Antiretroviral Treatment (HAART)</w:t>
      </w:r>
    </w:p>
    <w:p w14:paraId="2D389DE3" w14:textId="77777777" w:rsidR="00F41F0B" w:rsidRPr="003A0C1E" w:rsidRDefault="00F41F0B" w:rsidP="00F41F0B">
      <w:pPr>
        <w:spacing w:after="0" w:line="480" w:lineRule="auto"/>
        <w:rPr>
          <w:rFonts w:ascii="Arial" w:hAnsi="Arial" w:cs="Arial"/>
        </w:rPr>
      </w:pPr>
      <w:r w:rsidRPr="003A0C1E">
        <w:rPr>
          <w:rFonts w:ascii="Arial" w:hAnsi="Arial" w:cs="Arial"/>
        </w:rPr>
        <w:t>Marshall Roll</w:t>
      </w:r>
    </w:p>
    <w:p w14:paraId="700DC92E" w14:textId="77777777" w:rsidR="00F41F0B" w:rsidRPr="003A0C1E" w:rsidRDefault="00F41F0B" w:rsidP="00F41F0B">
      <w:pPr>
        <w:spacing w:after="0" w:line="480" w:lineRule="auto"/>
        <w:rPr>
          <w:rFonts w:ascii="Arial" w:hAnsi="Arial" w:cs="Arial"/>
          <w:b/>
          <w:bCs/>
          <w:u w:val="single"/>
        </w:rPr>
      </w:pPr>
      <w:r w:rsidRPr="003A0C1E">
        <w:rPr>
          <w:rFonts w:ascii="Arial" w:hAnsi="Arial" w:cs="Arial"/>
          <w:b/>
          <w:bCs/>
          <w:u w:val="single"/>
        </w:rPr>
        <w:t>Introduction</w:t>
      </w:r>
    </w:p>
    <w:p w14:paraId="19415E98" w14:textId="5B54FFE3" w:rsidR="004519CB" w:rsidRPr="003A0C1E" w:rsidRDefault="00F41F0B" w:rsidP="00D51193">
      <w:pPr>
        <w:spacing w:after="240" w:line="480" w:lineRule="auto"/>
        <w:rPr>
          <w:rFonts w:ascii="Arial" w:hAnsi="Arial" w:cs="Arial"/>
        </w:rPr>
      </w:pPr>
      <w:r w:rsidRPr="003A0C1E">
        <w:rPr>
          <w:rFonts w:ascii="Arial" w:hAnsi="Arial" w:cs="Arial"/>
        </w:rPr>
        <w:t xml:space="preserve">This project </w:t>
      </w:r>
      <w:r w:rsidR="008671BE">
        <w:rPr>
          <w:rFonts w:ascii="Arial" w:hAnsi="Arial" w:cs="Arial"/>
        </w:rPr>
        <w:t>attempts</w:t>
      </w:r>
      <w:r w:rsidR="00A46563">
        <w:rPr>
          <w:rFonts w:ascii="Arial" w:hAnsi="Arial" w:cs="Arial"/>
        </w:rPr>
        <w:t xml:space="preserve"> to </w:t>
      </w:r>
      <w:r w:rsidRPr="003A0C1E">
        <w:rPr>
          <w:rFonts w:ascii="Arial" w:hAnsi="Arial" w:cs="Arial"/>
        </w:rPr>
        <w:t>understand how the two-year response to highly active antiretroviral treatment (HAART) for HIV differs for patients who use hard drugs like cocaine and heroin</w:t>
      </w:r>
      <w:r w:rsidR="00181F90" w:rsidRPr="003A0C1E">
        <w:rPr>
          <w:rFonts w:ascii="Arial" w:hAnsi="Arial" w:cs="Arial"/>
        </w:rPr>
        <w:t xml:space="preserve"> relative to non-hard drug users</w:t>
      </w:r>
      <w:r w:rsidRPr="003A0C1E">
        <w:rPr>
          <w:rFonts w:ascii="Arial" w:hAnsi="Arial" w:cs="Arial"/>
        </w:rPr>
        <w:t xml:space="preserve">. Data </w:t>
      </w:r>
      <w:r w:rsidR="00A46563">
        <w:rPr>
          <w:rFonts w:ascii="Arial" w:hAnsi="Arial" w:cs="Arial"/>
        </w:rPr>
        <w:t>was</w:t>
      </w:r>
      <w:r w:rsidRPr="003A0C1E">
        <w:rPr>
          <w:rFonts w:ascii="Arial" w:hAnsi="Arial" w:cs="Arial"/>
        </w:rPr>
        <w:t xml:space="preserve"> sourced from the Multicenter AIDS Cohort Study, which records treatment histories of HIV-infected men in four major American cities. The efficacy of the HAART treatment can be quantified through laboratory measures, such as viral load (number of HIV copies in 1 mL of blood) and CD4+ T cell count as well as participant-reported quality of life scores from the Short Form Health Survey (SF-36 physical and mental components</w:t>
      </w:r>
      <w:r w:rsidR="00181F90" w:rsidRPr="003A0C1E">
        <w:rPr>
          <w:rFonts w:ascii="Arial" w:hAnsi="Arial" w:cs="Arial"/>
        </w:rPr>
        <w:t>, PCS and MCS</w:t>
      </w:r>
      <w:r w:rsidRPr="003A0C1E">
        <w:rPr>
          <w:rFonts w:ascii="Arial" w:hAnsi="Arial" w:cs="Arial"/>
        </w:rPr>
        <w:t xml:space="preserve">). Thus, we </w:t>
      </w:r>
      <w:r w:rsidR="00A46563">
        <w:rPr>
          <w:rFonts w:ascii="Arial" w:hAnsi="Arial" w:cs="Arial"/>
        </w:rPr>
        <w:t>sought to determine</w:t>
      </w:r>
      <w:r w:rsidRPr="003A0C1E">
        <w:rPr>
          <w:rFonts w:ascii="Arial" w:hAnsi="Arial" w:cs="Arial"/>
        </w:rPr>
        <w:t xml:space="preserve"> whether there is a significant association between hard drug use at baseline and the 2-year change in each of the four outcomes (viral load, CD4+ T cell count, SF-36 physical, SF-36 mental) when controlling for standard covariates (age, education status, smoking status, BMI, </w:t>
      </w:r>
      <w:r w:rsidR="00181F90" w:rsidRPr="003A0C1E">
        <w:rPr>
          <w:rFonts w:ascii="Arial" w:hAnsi="Arial" w:cs="Arial"/>
        </w:rPr>
        <w:t>and race</w:t>
      </w:r>
      <w:r w:rsidRPr="003A0C1E">
        <w:rPr>
          <w:rFonts w:ascii="Arial" w:hAnsi="Arial" w:cs="Arial"/>
        </w:rPr>
        <w:t>).</w:t>
      </w:r>
      <w:r w:rsidR="00181F90" w:rsidRPr="003A0C1E">
        <w:rPr>
          <w:rFonts w:ascii="Arial" w:hAnsi="Arial" w:cs="Arial"/>
        </w:rPr>
        <w:t xml:space="preserve"> Additionally, we test</w:t>
      </w:r>
      <w:r w:rsidR="00A46563">
        <w:rPr>
          <w:rFonts w:ascii="Arial" w:hAnsi="Arial" w:cs="Arial"/>
        </w:rPr>
        <w:t xml:space="preserve">ed </w:t>
      </w:r>
      <w:r w:rsidR="00181F90" w:rsidRPr="003A0C1E">
        <w:rPr>
          <w:rFonts w:ascii="Arial" w:hAnsi="Arial" w:cs="Arial"/>
        </w:rPr>
        <w:t xml:space="preserve">to see if these associations are </w:t>
      </w:r>
      <w:r w:rsidR="00D51193" w:rsidRPr="003A0C1E">
        <w:rPr>
          <w:rFonts w:ascii="Arial" w:hAnsi="Arial" w:cs="Arial"/>
        </w:rPr>
        <w:t xml:space="preserve">meaningfully </w:t>
      </w:r>
      <w:r w:rsidR="00181F90" w:rsidRPr="003A0C1E">
        <w:rPr>
          <w:rFonts w:ascii="Arial" w:hAnsi="Arial" w:cs="Arial"/>
        </w:rPr>
        <w:t xml:space="preserve">changed </w:t>
      </w:r>
      <w:r w:rsidR="00D51193" w:rsidRPr="003A0C1E">
        <w:rPr>
          <w:rFonts w:ascii="Arial" w:hAnsi="Arial" w:cs="Arial"/>
        </w:rPr>
        <w:t>when</w:t>
      </w:r>
      <w:r w:rsidR="00181F90" w:rsidRPr="003A0C1E">
        <w:rPr>
          <w:rFonts w:ascii="Arial" w:hAnsi="Arial" w:cs="Arial"/>
        </w:rPr>
        <w:t xml:space="preserve"> controlling for adherence to HAART. </w:t>
      </w:r>
    </w:p>
    <w:p w14:paraId="156B48E0" w14:textId="0D673483" w:rsidR="00D51193" w:rsidRPr="003A0C1E" w:rsidRDefault="00D51193" w:rsidP="00CC652B">
      <w:pPr>
        <w:spacing w:after="240" w:line="480" w:lineRule="auto"/>
        <w:rPr>
          <w:rFonts w:ascii="Arial" w:hAnsi="Arial" w:cs="Arial"/>
        </w:rPr>
      </w:pPr>
      <w:r w:rsidRPr="003A0C1E">
        <w:rPr>
          <w:rFonts w:ascii="Arial" w:hAnsi="Arial" w:cs="Arial"/>
          <w:b/>
          <w:bCs/>
          <w:u w:val="single"/>
        </w:rPr>
        <w:t>Methods</w:t>
      </w:r>
    </w:p>
    <w:p w14:paraId="355BD236" w14:textId="56C8C0BE" w:rsidR="00CC1E28" w:rsidRPr="003A0C1E" w:rsidRDefault="00CC652B" w:rsidP="00CC652B">
      <w:pPr>
        <w:spacing w:after="160" w:line="480" w:lineRule="auto"/>
        <w:rPr>
          <w:rFonts w:ascii="Arial" w:hAnsi="Arial" w:cs="Arial"/>
        </w:rPr>
      </w:pPr>
      <w:r w:rsidRPr="003A0C1E">
        <w:rPr>
          <w:rFonts w:ascii="Arial" w:hAnsi="Arial" w:cs="Arial"/>
        </w:rPr>
        <w:t xml:space="preserve">Several variables </w:t>
      </w:r>
      <w:r w:rsidR="0058557D" w:rsidRPr="003A0C1E">
        <w:rPr>
          <w:rFonts w:ascii="Arial" w:hAnsi="Arial" w:cs="Arial"/>
        </w:rPr>
        <w:t xml:space="preserve">were </w:t>
      </w:r>
      <w:r w:rsidRPr="003A0C1E">
        <w:rPr>
          <w:rFonts w:ascii="Arial" w:hAnsi="Arial" w:cs="Arial"/>
        </w:rPr>
        <w:t xml:space="preserve">condensed for ease of interpretation and increased statistical power: education status </w:t>
      </w:r>
      <w:r w:rsidR="0058557D" w:rsidRPr="003A0C1E">
        <w:rPr>
          <w:rFonts w:ascii="Arial" w:hAnsi="Arial" w:cs="Arial"/>
        </w:rPr>
        <w:t xml:space="preserve">was </w:t>
      </w:r>
      <w:r w:rsidRPr="003A0C1E">
        <w:rPr>
          <w:rFonts w:ascii="Arial" w:hAnsi="Arial" w:cs="Arial"/>
        </w:rPr>
        <w:t xml:space="preserve">categorized as less than college degree or at least a college degree, smoking status as current smoker or non-current smoker, race as white non-Hispanic or other, and adherence as 95% 2-year treatment adherence and higher </w:t>
      </w:r>
      <w:r w:rsidRPr="003A0C1E">
        <w:rPr>
          <w:rFonts w:ascii="Arial" w:hAnsi="Arial" w:cs="Arial"/>
        </w:rPr>
        <w:lastRenderedPageBreak/>
        <w:t xml:space="preserve">or less than 95% </w:t>
      </w:r>
      <w:r w:rsidR="0058557D" w:rsidRPr="003A0C1E">
        <w:rPr>
          <w:rFonts w:ascii="Arial" w:hAnsi="Arial" w:cs="Arial"/>
        </w:rPr>
        <w:t xml:space="preserve">2-year </w:t>
      </w:r>
      <w:r w:rsidRPr="003A0C1E">
        <w:rPr>
          <w:rFonts w:ascii="Arial" w:hAnsi="Arial" w:cs="Arial"/>
        </w:rPr>
        <w:t xml:space="preserve">treatment adherence. </w:t>
      </w:r>
      <w:r w:rsidR="00B33C7F" w:rsidRPr="003A0C1E">
        <w:rPr>
          <w:rFonts w:ascii="Arial" w:hAnsi="Arial" w:cs="Arial"/>
        </w:rPr>
        <w:t xml:space="preserve">The viral load outcome was transformed on the log10 scale for clinical interpretability. </w:t>
      </w:r>
      <w:r w:rsidRPr="003A0C1E">
        <w:rPr>
          <w:rFonts w:ascii="Arial" w:hAnsi="Arial" w:cs="Arial"/>
        </w:rPr>
        <w:t xml:space="preserve">Negative covariate values or values of “999” </w:t>
      </w:r>
      <w:r w:rsidR="0058557D" w:rsidRPr="003A0C1E">
        <w:rPr>
          <w:rFonts w:ascii="Arial" w:hAnsi="Arial" w:cs="Arial"/>
        </w:rPr>
        <w:t xml:space="preserve">were </w:t>
      </w:r>
      <w:r w:rsidRPr="003A0C1E">
        <w:rPr>
          <w:rFonts w:ascii="Arial" w:hAnsi="Arial" w:cs="Arial"/>
        </w:rPr>
        <w:t xml:space="preserve">considered missing. </w:t>
      </w:r>
      <w:r w:rsidR="0058557D" w:rsidRPr="003A0C1E">
        <w:rPr>
          <w:rFonts w:ascii="Arial" w:hAnsi="Arial" w:cs="Arial"/>
        </w:rPr>
        <w:t xml:space="preserve">Implausibly large BMI values (greater than 200) were relabeled as missing (ID = 179, BMI = 514). </w:t>
      </w:r>
      <w:r w:rsidR="00F72EE0">
        <w:rPr>
          <w:rFonts w:ascii="Arial" w:hAnsi="Arial" w:cs="Arial"/>
        </w:rPr>
        <w:t xml:space="preserve">13 individuals with missing BMI were thus dropped from the analysis. </w:t>
      </w:r>
      <w:r w:rsidRPr="003A0C1E">
        <w:rPr>
          <w:rFonts w:ascii="Arial" w:hAnsi="Arial" w:cs="Arial"/>
        </w:rPr>
        <w:t xml:space="preserve">The mechanism of response missingness </w:t>
      </w:r>
      <w:r w:rsidR="0058557D" w:rsidRPr="003A0C1E">
        <w:rPr>
          <w:rFonts w:ascii="Arial" w:hAnsi="Arial" w:cs="Arial"/>
        </w:rPr>
        <w:t xml:space="preserve">was </w:t>
      </w:r>
      <w:r w:rsidRPr="003A0C1E">
        <w:rPr>
          <w:rFonts w:ascii="Arial" w:hAnsi="Arial" w:cs="Arial"/>
        </w:rPr>
        <w:t>assessed</w:t>
      </w:r>
      <w:r w:rsidR="0058557D" w:rsidRPr="003A0C1E">
        <w:rPr>
          <w:rFonts w:ascii="Arial" w:hAnsi="Arial" w:cs="Arial"/>
        </w:rPr>
        <w:t xml:space="preserve"> using exploratory descriptive statistics and was assumed to be missing at random</w:t>
      </w:r>
      <w:r w:rsidR="003A0C1E" w:rsidRPr="003A0C1E">
        <w:rPr>
          <w:rFonts w:ascii="Arial" w:hAnsi="Arial" w:cs="Arial"/>
        </w:rPr>
        <w:t xml:space="preserve"> (MAR)</w:t>
      </w:r>
      <w:r w:rsidR="00373217" w:rsidRPr="003A0C1E">
        <w:rPr>
          <w:rFonts w:ascii="Arial" w:hAnsi="Arial" w:cs="Arial"/>
        </w:rPr>
        <w:t>.</w:t>
      </w:r>
      <w:r w:rsidR="003A0C1E" w:rsidRPr="003A0C1E">
        <w:rPr>
          <w:rFonts w:ascii="Arial" w:hAnsi="Arial" w:cs="Arial"/>
          <w:vertAlign w:val="superscript"/>
        </w:rPr>
        <w:t>1</w:t>
      </w:r>
      <w:r w:rsidR="00373217" w:rsidRPr="003A0C1E">
        <w:rPr>
          <w:rFonts w:ascii="Arial" w:hAnsi="Arial" w:cs="Arial"/>
        </w:rPr>
        <w:t xml:space="preserve"> </w:t>
      </w:r>
      <w:r w:rsidR="0058557D" w:rsidRPr="003A0C1E">
        <w:rPr>
          <w:rFonts w:ascii="Arial" w:hAnsi="Arial" w:cs="Arial"/>
        </w:rPr>
        <w:t xml:space="preserve">Thus, </w:t>
      </w:r>
      <w:r w:rsidR="00B33C7F" w:rsidRPr="003A0C1E">
        <w:rPr>
          <w:rFonts w:ascii="Arial" w:hAnsi="Arial" w:cs="Arial"/>
        </w:rPr>
        <w:t xml:space="preserve">a </w:t>
      </w:r>
      <w:r w:rsidRPr="003A0C1E">
        <w:rPr>
          <w:rFonts w:ascii="Arial" w:hAnsi="Arial" w:cs="Arial"/>
        </w:rPr>
        <w:t xml:space="preserve">complete case analysis of participants with </w:t>
      </w:r>
      <w:r w:rsidR="00B33C7F" w:rsidRPr="003A0C1E">
        <w:rPr>
          <w:rFonts w:ascii="Arial" w:hAnsi="Arial" w:cs="Arial"/>
        </w:rPr>
        <w:t xml:space="preserve">all outcomes non-missing at </w:t>
      </w:r>
      <w:r w:rsidRPr="003A0C1E">
        <w:rPr>
          <w:rFonts w:ascii="Arial" w:hAnsi="Arial" w:cs="Arial"/>
        </w:rPr>
        <w:t xml:space="preserve">baseline and 2-year follow-up </w:t>
      </w:r>
      <w:r w:rsidR="00B33C7F" w:rsidRPr="003A0C1E">
        <w:rPr>
          <w:rFonts w:ascii="Arial" w:hAnsi="Arial" w:cs="Arial"/>
        </w:rPr>
        <w:t xml:space="preserve">was </w:t>
      </w:r>
      <w:r w:rsidRPr="003A0C1E">
        <w:rPr>
          <w:rFonts w:ascii="Arial" w:hAnsi="Arial" w:cs="Arial"/>
        </w:rPr>
        <w:t>conducted (n = 4</w:t>
      </w:r>
      <w:r w:rsidR="00F72EE0">
        <w:rPr>
          <w:rFonts w:ascii="Arial" w:hAnsi="Arial" w:cs="Arial"/>
        </w:rPr>
        <w:t>63</w:t>
      </w:r>
      <w:r w:rsidRPr="003A0C1E">
        <w:rPr>
          <w:rFonts w:ascii="Arial" w:hAnsi="Arial" w:cs="Arial"/>
        </w:rPr>
        <w:t>). The primary analys</w:t>
      </w:r>
      <w:r w:rsidR="00B33C7F" w:rsidRPr="003A0C1E">
        <w:rPr>
          <w:rFonts w:ascii="Arial" w:hAnsi="Arial" w:cs="Arial"/>
        </w:rPr>
        <w:t xml:space="preserve">is was </w:t>
      </w:r>
      <w:r w:rsidRPr="003A0C1E">
        <w:rPr>
          <w:rFonts w:ascii="Arial" w:hAnsi="Arial" w:cs="Arial"/>
        </w:rPr>
        <w:t>conducted in both the frequentist</w:t>
      </w:r>
      <w:r w:rsidR="00B33C7F" w:rsidRPr="003A0C1E">
        <w:rPr>
          <w:rFonts w:ascii="Arial" w:hAnsi="Arial" w:cs="Arial"/>
        </w:rPr>
        <w:t xml:space="preserve"> and Bayesian frameworks for each of the four outcomes (2-year change in viral load, 2-year change in CD4+ T-cell count, 2-year change in PCS, and 2-year change in MCS)</w:t>
      </w:r>
      <w:r w:rsidRPr="003A0C1E">
        <w:rPr>
          <w:rFonts w:ascii="Arial" w:hAnsi="Arial" w:cs="Arial"/>
        </w:rPr>
        <w:t>.</w:t>
      </w:r>
      <w:r w:rsidR="00B33C7F" w:rsidRPr="003A0C1E">
        <w:rPr>
          <w:rFonts w:ascii="Arial" w:hAnsi="Arial" w:cs="Arial"/>
        </w:rPr>
        <w:t xml:space="preserve"> The primary predictor in these models was hard drug use and covariates included the baseline outcome </w:t>
      </w:r>
      <w:r w:rsidR="00CC1E28" w:rsidRPr="003A0C1E">
        <w:rPr>
          <w:rFonts w:ascii="Arial" w:hAnsi="Arial" w:cs="Arial"/>
        </w:rPr>
        <w:t>value</w:t>
      </w:r>
      <w:r w:rsidR="00B33C7F" w:rsidRPr="003A0C1E">
        <w:rPr>
          <w:rFonts w:ascii="Arial" w:hAnsi="Arial" w:cs="Arial"/>
        </w:rPr>
        <w:t>, baseline age, baseline education status, baseline smoking status, baseline BMI, and race.</w:t>
      </w:r>
      <w:r w:rsidRPr="003A0C1E">
        <w:rPr>
          <w:rFonts w:ascii="Arial" w:hAnsi="Arial" w:cs="Arial"/>
        </w:rPr>
        <w:t xml:space="preserve"> Secondary study </w:t>
      </w:r>
      <w:r w:rsidR="00B33C7F" w:rsidRPr="003A0C1E">
        <w:rPr>
          <w:rFonts w:ascii="Arial" w:hAnsi="Arial" w:cs="Arial"/>
        </w:rPr>
        <w:t xml:space="preserve">sought to determine </w:t>
      </w:r>
      <w:r w:rsidRPr="003A0C1E">
        <w:rPr>
          <w:rFonts w:ascii="Arial" w:hAnsi="Arial" w:cs="Arial"/>
        </w:rPr>
        <w:t xml:space="preserve">if adherence </w:t>
      </w:r>
      <w:r w:rsidR="00B33C7F" w:rsidRPr="003A0C1E">
        <w:rPr>
          <w:rFonts w:ascii="Arial" w:hAnsi="Arial" w:cs="Arial"/>
        </w:rPr>
        <w:t xml:space="preserve">affects the relationship </w:t>
      </w:r>
      <w:r w:rsidRPr="003A0C1E">
        <w:rPr>
          <w:rFonts w:ascii="Arial" w:hAnsi="Arial" w:cs="Arial"/>
        </w:rPr>
        <w:t xml:space="preserve">between hard drug use and </w:t>
      </w:r>
      <w:r w:rsidR="00B33C7F" w:rsidRPr="003A0C1E">
        <w:rPr>
          <w:rFonts w:ascii="Arial" w:hAnsi="Arial" w:cs="Arial"/>
        </w:rPr>
        <w:t xml:space="preserve">the outcomes as either a mediator (hard drug use lowers adherence to HAART, which worsens clinical outcomes) or a confounder (adherence to HAART obscures the true relationship between hard drug use and clinical outcomes because it </w:t>
      </w:r>
      <w:r w:rsidR="00CC1E28" w:rsidRPr="003A0C1E">
        <w:rPr>
          <w:rFonts w:ascii="Arial" w:hAnsi="Arial" w:cs="Arial"/>
        </w:rPr>
        <w:t>a</w:t>
      </w:r>
      <w:r w:rsidR="00B33C7F" w:rsidRPr="003A0C1E">
        <w:rPr>
          <w:rFonts w:ascii="Arial" w:hAnsi="Arial" w:cs="Arial"/>
        </w:rPr>
        <w:t xml:space="preserve">ffects both separately). </w:t>
      </w:r>
      <w:r w:rsidR="00DE4184" w:rsidRPr="003A0C1E">
        <w:rPr>
          <w:rFonts w:ascii="Arial" w:hAnsi="Arial" w:cs="Arial"/>
        </w:rPr>
        <w:t xml:space="preserve">Descriptive analysis and </w:t>
      </w:r>
      <w:r w:rsidR="00D07482" w:rsidRPr="003A0C1E">
        <w:rPr>
          <w:rFonts w:ascii="Arial" w:hAnsi="Arial" w:cs="Arial"/>
        </w:rPr>
        <w:t>Fisher’s exact</w:t>
      </w:r>
      <w:r w:rsidR="00DE4184" w:rsidRPr="003A0C1E">
        <w:rPr>
          <w:rFonts w:ascii="Arial" w:hAnsi="Arial" w:cs="Arial"/>
        </w:rPr>
        <w:t xml:space="preserve"> test were conducted to determine the </w:t>
      </w:r>
      <w:r w:rsidR="00D07482" w:rsidRPr="003A0C1E">
        <w:rPr>
          <w:rFonts w:ascii="Arial" w:hAnsi="Arial" w:cs="Arial"/>
        </w:rPr>
        <w:t xml:space="preserve">unadjusted </w:t>
      </w:r>
      <w:r w:rsidR="00DE4184" w:rsidRPr="003A0C1E">
        <w:rPr>
          <w:rFonts w:ascii="Arial" w:hAnsi="Arial" w:cs="Arial"/>
        </w:rPr>
        <w:t>association between hard drug use and adherence. To assess the relationship between adherence and the outcomes, i</w:t>
      </w:r>
      <w:r w:rsidR="00B33C7F" w:rsidRPr="003A0C1E">
        <w:rPr>
          <w:rFonts w:ascii="Arial" w:hAnsi="Arial" w:cs="Arial"/>
        </w:rPr>
        <w:t xml:space="preserve">dentical models as in the primary analysis were fit, except </w:t>
      </w:r>
      <w:r w:rsidR="00DE4184" w:rsidRPr="003A0C1E">
        <w:rPr>
          <w:rFonts w:ascii="Arial" w:hAnsi="Arial" w:cs="Arial"/>
        </w:rPr>
        <w:t>including</w:t>
      </w:r>
      <w:r w:rsidR="00B33C7F" w:rsidRPr="003A0C1E">
        <w:rPr>
          <w:rFonts w:ascii="Arial" w:hAnsi="Arial" w:cs="Arial"/>
        </w:rPr>
        <w:t xml:space="preserve"> adherence as </w:t>
      </w:r>
      <w:r w:rsidR="00DE4184" w:rsidRPr="003A0C1E">
        <w:rPr>
          <w:rFonts w:ascii="Arial" w:hAnsi="Arial" w:cs="Arial"/>
        </w:rPr>
        <w:t>an additional</w:t>
      </w:r>
      <w:r w:rsidR="00B33C7F" w:rsidRPr="003A0C1E">
        <w:rPr>
          <w:rFonts w:ascii="Arial" w:hAnsi="Arial" w:cs="Arial"/>
        </w:rPr>
        <w:t xml:space="preserve"> predictor.</w:t>
      </w:r>
      <w:r w:rsidR="00A83DA0" w:rsidRPr="003A0C1E">
        <w:rPr>
          <w:rFonts w:ascii="Arial" w:hAnsi="Arial" w:cs="Arial"/>
        </w:rPr>
        <w:t xml:space="preserve"> </w:t>
      </w:r>
      <w:r w:rsidR="00CC1E28" w:rsidRPr="003A0C1E">
        <w:rPr>
          <w:rFonts w:ascii="Arial" w:hAnsi="Arial" w:cs="Arial"/>
        </w:rPr>
        <w:t xml:space="preserve">Clinically meaningful differences across both analyses were: a 0.5 or more change in log10 viral load, a 50 or more change in CD4+ T cell counts, and a 2 or more change on the MCS </w:t>
      </w:r>
      <w:r w:rsidR="00CC1E28" w:rsidRPr="003A0C1E">
        <w:rPr>
          <w:rFonts w:ascii="Arial" w:hAnsi="Arial" w:cs="Arial"/>
        </w:rPr>
        <w:lastRenderedPageBreak/>
        <w:t xml:space="preserve">and PCS. </w:t>
      </w:r>
      <w:r w:rsidR="00DE4184" w:rsidRPr="003A0C1E">
        <w:rPr>
          <w:rFonts w:ascii="Arial" w:hAnsi="Arial" w:cs="Arial"/>
        </w:rPr>
        <w:t xml:space="preserve">All frequentist analysis used the threshold of p-values below 0.05 to determine significance. </w:t>
      </w:r>
      <w:r w:rsidR="00A83DA0" w:rsidRPr="003A0C1E">
        <w:rPr>
          <w:rFonts w:ascii="Arial" w:hAnsi="Arial" w:cs="Arial"/>
        </w:rPr>
        <w:t xml:space="preserve">For all Bayesian analyses, non-informative priors were used for regression coefficients (normal, mean 0, standard deviation 100) and for the variance term (half-normal, mean 0, standard deviation 100). In each model, 4 chains were used with 2500 total iterations of the </w:t>
      </w:r>
      <w:r w:rsidR="00DE4184" w:rsidRPr="003A0C1E">
        <w:rPr>
          <w:rFonts w:ascii="Arial" w:hAnsi="Arial" w:cs="Arial"/>
        </w:rPr>
        <w:t>Monte Carlo Markov Chain (</w:t>
      </w:r>
      <w:r w:rsidR="00A83DA0" w:rsidRPr="003A0C1E">
        <w:rPr>
          <w:rFonts w:ascii="Arial" w:hAnsi="Arial" w:cs="Arial"/>
        </w:rPr>
        <w:t>MCMC</w:t>
      </w:r>
      <w:r w:rsidR="00DE4184" w:rsidRPr="003A0C1E">
        <w:rPr>
          <w:rFonts w:ascii="Arial" w:hAnsi="Arial" w:cs="Arial"/>
        </w:rPr>
        <w:t xml:space="preserve">) </w:t>
      </w:r>
      <w:r w:rsidR="00A83DA0" w:rsidRPr="003A0C1E">
        <w:rPr>
          <w:rFonts w:ascii="Arial" w:hAnsi="Arial" w:cs="Arial"/>
        </w:rPr>
        <w:t xml:space="preserve">including 500 for warmup. Models were evaluated using WAIC, and MCMC convergence was assessed using </w:t>
      </w:r>
      <w:proofErr w:type="spellStart"/>
      <w:r w:rsidR="00A83DA0" w:rsidRPr="003A0C1E">
        <w:rPr>
          <w:rFonts w:ascii="Arial" w:hAnsi="Arial" w:cs="Arial"/>
        </w:rPr>
        <w:t>Rhat</w:t>
      </w:r>
      <w:proofErr w:type="spellEnd"/>
      <w:r w:rsidR="00A83DA0" w:rsidRPr="003A0C1E">
        <w:rPr>
          <w:rFonts w:ascii="Arial" w:hAnsi="Arial" w:cs="Arial"/>
        </w:rPr>
        <w:t>, with values less than</w:t>
      </w:r>
      <w:r w:rsidR="00DE4184" w:rsidRPr="003A0C1E">
        <w:rPr>
          <w:rFonts w:ascii="Arial" w:hAnsi="Arial" w:cs="Arial"/>
        </w:rPr>
        <w:t xml:space="preserve"> </w:t>
      </w:r>
      <w:r w:rsidR="00A83DA0" w:rsidRPr="003A0C1E">
        <w:rPr>
          <w:rFonts w:ascii="Arial" w:hAnsi="Arial" w:cs="Arial"/>
        </w:rPr>
        <w:t xml:space="preserve">1.01 </w:t>
      </w:r>
      <w:r w:rsidR="00DE4184" w:rsidRPr="003A0C1E">
        <w:rPr>
          <w:rFonts w:ascii="Arial" w:hAnsi="Arial" w:cs="Arial"/>
        </w:rPr>
        <w:t xml:space="preserve">indicating acceptable convergence. </w:t>
      </w:r>
      <w:proofErr w:type="gramStart"/>
      <w:r w:rsidR="00DE4184" w:rsidRPr="003A0C1E">
        <w:rPr>
          <w:rFonts w:ascii="Arial" w:hAnsi="Arial" w:cs="Arial"/>
        </w:rPr>
        <w:t xml:space="preserve">A </w:t>
      </w:r>
      <w:r w:rsidRPr="003A0C1E">
        <w:rPr>
          <w:rFonts w:ascii="Arial" w:hAnsi="Arial" w:cs="Arial"/>
        </w:rPr>
        <w:t>difference</w:t>
      </w:r>
      <w:proofErr w:type="gramEnd"/>
      <w:r w:rsidRPr="003A0C1E">
        <w:rPr>
          <w:rFonts w:ascii="Arial" w:hAnsi="Arial" w:cs="Arial"/>
        </w:rPr>
        <w:t xml:space="preserve"> in WAIC of </w:t>
      </w:r>
      <w:r w:rsidR="00DE4184" w:rsidRPr="003A0C1E">
        <w:rPr>
          <w:rFonts w:ascii="Arial" w:hAnsi="Arial" w:cs="Arial"/>
        </w:rPr>
        <w:t>5</w:t>
      </w:r>
      <w:r w:rsidRPr="003A0C1E">
        <w:rPr>
          <w:rFonts w:ascii="Arial" w:hAnsi="Arial" w:cs="Arial"/>
        </w:rPr>
        <w:t xml:space="preserve"> or more </w:t>
      </w:r>
      <w:r w:rsidR="00DE4184" w:rsidRPr="003A0C1E">
        <w:rPr>
          <w:rFonts w:ascii="Arial" w:hAnsi="Arial" w:cs="Arial"/>
        </w:rPr>
        <w:t>between two models was</w:t>
      </w:r>
      <w:r w:rsidRPr="003A0C1E">
        <w:rPr>
          <w:rFonts w:ascii="Arial" w:hAnsi="Arial" w:cs="Arial"/>
        </w:rPr>
        <w:t xml:space="preserve"> considered significant in the Bayesian framework</w:t>
      </w:r>
      <w:r w:rsidR="00A83DA0" w:rsidRPr="003A0C1E">
        <w:rPr>
          <w:rFonts w:ascii="Arial" w:hAnsi="Arial" w:cs="Arial"/>
        </w:rPr>
        <w:t>.</w:t>
      </w:r>
      <w:r w:rsidRPr="003A0C1E">
        <w:rPr>
          <w:rFonts w:ascii="Arial" w:hAnsi="Arial" w:cs="Arial"/>
        </w:rPr>
        <w:t xml:space="preserve"> </w:t>
      </w:r>
      <w:r w:rsidR="00A83DA0" w:rsidRPr="003A0C1E">
        <w:rPr>
          <w:rFonts w:ascii="Arial" w:hAnsi="Arial" w:cs="Arial"/>
        </w:rPr>
        <w:t xml:space="preserve">No correction for multiple comparisons was conducted as we have four distinct, pre-specified </w:t>
      </w:r>
      <w:r w:rsidR="00DE4184" w:rsidRPr="003A0C1E">
        <w:rPr>
          <w:rFonts w:ascii="Arial" w:hAnsi="Arial" w:cs="Arial"/>
        </w:rPr>
        <w:t>research questions</w:t>
      </w:r>
      <w:r w:rsidR="00A83DA0" w:rsidRPr="003A0C1E">
        <w:rPr>
          <w:rFonts w:ascii="Arial" w:hAnsi="Arial" w:cs="Arial"/>
        </w:rPr>
        <w:t>.</w:t>
      </w:r>
      <w:r w:rsidRPr="003A0C1E">
        <w:rPr>
          <w:rFonts w:ascii="Arial" w:hAnsi="Arial" w:cs="Arial"/>
        </w:rPr>
        <w:t xml:space="preserve"> </w:t>
      </w:r>
      <w:r w:rsidR="00A83DA0" w:rsidRPr="003A0C1E">
        <w:rPr>
          <w:rFonts w:ascii="Arial" w:hAnsi="Arial" w:cs="Arial"/>
        </w:rPr>
        <w:t xml:space="preserve">All analyses </w:t>
      </w:r>
      <w:r w:rsidR="00DE4184" w:rsidRPr="003A0C1E">
        <w:rPr>
          <w:rFonts w:ascii="Arial" w:hAnsi="Arial" w:cs="Arial"/>
        </w:rPr>
        <w:t xml:space="preserve">were </w:t>
      </w:r>
      <w:r w:rsidR="00A83DA0" w:rsidRPr="003A0C1E">
        <w:rPr>
          <w:rFonts w:ascii="Arial" w:hAnsi="Arial" w:cs="Arial"/>
        </w:rPr>
        <w:t xml:space="preserve">conducted using R 4.5.1. Bayesian analysis was conducted using the brms package (version 2.23) with the </w:t>
      </w:r>
      <w:proofErr w:type="spellStart"/>
      <w:r w:rsidR="00A83DA0" w:rsidRPr="003A0C1E">
        <w:rPr>
          <w:rFonts w:ascii="Arial" w:hAnsi="Arial" w:cs="Arial"/>
        </w:rPr>
        <w:t>cmdstanr</w:t>
      </w:r>
      <w:proofErr w:type="spellEnd"/>
      <w:r w:rsidR="00A83DA0" w:rsidRPr="003A0C1E">
        <w:rPr>
          <w:rFonts w:ascii="Arial" w:hAnsi="Arial" w:cs="Arial"/>
        </w:rPr>
        <w:t xml:space="preserve"> </w:t>
      </w:r>
      <w:r w:rsidR="00DE4184" w:rsidRPr="003A0C1E">
        <w:rPr>
          <w:rFonts w:ascii="Arial" w:hAnsi="Arial" w:cs="Arial"/>
        </w:rPr>
        <w:t>backend</w:t>
      </w:r>
      <w:r w:rsidR="00A83DA0" w:rsidRPr="003A0C1E">
        <w:rPr>
          <w:rFonts w:ascii="Arial" w:hAnsi="Arial" w:cs="Arial"/>
        </w:rPr>
        <w:t xml:space="preserve"> (version 0.9.0).</w:t>
      </w:r>
    </w:p>
    <w:p w14:paraId="6B370305" w14:textId="77777777" w:rsidR="00CC1E28" w:rsidRPr="003A0C1E" w:rsidRDefault="00CC1E28" w:rsidP="00CC652B">
      <w:pPr>
        <w:spacing w:after="160" w:line="480" w:lineRule="auto"/>
        <w:rPr>
          <w:rFonts w:ascii="Arial" w:hAnsi="Arial" w:cs="Arial"/>
          <w:u w:val="single"/>
        </w:rPr>
      </w:pPr>
      <w:r w:rsidRPr="003A0C1E">
        <w:rPr>
          <w:rFonts w:ascii="Arial" w:hAnsi="Arial" w:cs="Arial"/>
          <w:b/>
          <w:bCs/>
          <w:u w:val="single"/>
        </w:rPr>
        <w:t>Results</w:t>
      </w:r>
    </w:p>
    <w:p w14:paraId="0CD167B6" w14:textId="4E1268B6" w:rsidR="00326ED8" w:rsidRDefault="00D07482" w:rsidP="00CC652B">
      <w:pPr>
        <w:spacing w:after="160" w:line="480" w:lineRule="auto"/>
        <w:rPr>
          <w:rFonts w:ascii="Arial" w:hAnsi="Arial" w:cs="Arial"/>
        </w:rPr>
      </w:pPr>
      <w:r w:rsidRPr="003A0C1E">
        <w:rPr>
          <w:rFonts w:ascii="Arial" w:hAnsi="Arial" w:cs="Arial"/>
        </w:rPr>
        <w:t xml:space="preserve">On average, hard drug users </w:t>
      </w:r>
      <w:r w:rsidR="00373217" w:rsidRPr="003A0C1E">
        <w:rPr>
          <w:rFonts w:ascii="Arial" w:hAnsi="Arial" w:cs="Arial"/>
        </w:rPr>
        <w:t>we</w:t>
      </w:r>
      <w:r w:rsidRPr="003A0C1E">
        <w:rPr>
          <w:rFonts w:ascii="Arial" w:hAnsi="Arial" w:cs="Arial"/>
        </w:rPr>
        <w:t xml:space="preserve">re more likely to be smokers and have education levels less than a college degree relative to non-hard drug users (Table 1). Hard drug users also had a lower mean baseline PCS and MCS compared to non-hard drug users. </w:t>
      </w:r>
      <w:r w:rsidR="00E347AF">
        <w:rPr>
          <w:rFonts w:ascii="Arial" w:hAnsi="Arial" w:cs="Arial"/>
        </w:rPr>
        <w:t>There are also many fewer hard drug users (n = 3</w:t>
      </w:r>
      <w:r w:rsidR="00F72EE0">
        <w:rPr>
          <w:rFonts w:ascii="Arial" w:hAnsi="Arial" w:cs="Arial"/>
        </w:rPr>
        <w:t>6</w:t>
      </w:r>
      <w:r w:rsidR="00E347AF">
        <w:rPr>
          <w:rFonts w:ascii="Arial" w:hAnsi="Arial" w:cs="Arial"/>
        </w:rPr>
        <w:t>) than non-hard drug users (n = 4</w:t>
      </w:r>
      <w:r w:rsidR="00F72EE0">
        <w:rPr>
          <w:rFonts w:ascii="Arial" w:hAnsi="Arial" w:cs="Arial"/>
        </w:rPr>
        <w:t>2</w:t>
      </w:r>
      <w:r w:rsidR="00E347AF">
        <w:rPr>
          <w:rFonts w:ascii="Arial" w:hAnsi="Arial" w:cs="Arial"/>
        </w:rPr>
        <w:t xml:space="preserve">7). </w:t>
      </w:r>
      <w:r w:rsidR="00B1276E">
        <w:rPr>
          <w:rFonts w:ascii="Arial" w:hAnsi="Arial" w:cs="Arial"/>
        </w:rPr>
        <w:t>Across all regressions, results for equivalent Bayesian and frequentist regressions were similar</w:t>
      </w:r>
      <w:r w:rsidR="00326ED8">
        <w:rPr>
          <w:rFonts w:ascii="Arial" w:hAnsi="Arial" w:cs="Arial"/>
        </w:rPr>
        <w:t xml:space="preserve"> (Table 2)</w:t>
      </w:r>
      <w:r w:rsidR="00B1276E">
        <w:rPr>
          <w:rFonts w:ascii="Arial" w:hAnsi="Arial" w:cs="Arial"/>
        </w:rPr>
        <w:t xml:space="preserve">. </w:t>
      </w:r>
      <w:r w:rsidR="00326ED8">
        <w:rPr>
          <w:rFonts w:ascii="Arial" w:hAnsi="Arial" w:cs="Arial"/>
        </w:rPr>
        <w:t xml:space="preserve">On average, </w:t>
      </w:r>
      <w:r w:rsidR="00B1276E">
        <w:rPr>
          <w:rFonts w:ascii="Arial" w:hAnsi="Arial" w:cs="Arial"/>
        </w:rPr>
        <w:t xml:space="preserve">CD4+ T-cell count is predicted to </w:t>
      </w:r>
      <w:r w:rsidR="00326ED8">
        <w:rPr>
          <w:rFonts w:ascii="Arial" w:hAnsi="Arial" w:cs="Arial"/>
        </w:rPr>
        <w:t xml:space="preserve">decrease by </w:t>
      </w:r>
      <w:r w:rsidR="00B1276E">
        <w:rPr>
          <w:rFonts w:ascii="Arial" w:hAnsi="Arial" w:cs="Arial"/>
        </w:rPr>
        <w:t xml:space="preserve">148.83 </w:t>
      </w:r>
      <w:r w:rsidR="00326ED8">
        <w:rPr>
          <w:rFonts w:ascii="Arial" w:hAnsi="Arial" w:cs="Arial"/>
        </w:rPr>
        <w:t xml:space="preserve">cells (95% </w:t>
      </w:r>
      <w:proofErr w:type="spellStart"/>
      <w:r w:rsidR="00326ED8">
        <w:rPr>
          <w:rFonts w:ascii="Arial" w:hAnsi="Arial" w:cs="Arial"/>
        </w:rPr>
        <w:t>CrI</w:t>
      </w:r>
      <w:proofErr w:type="spellEnd"/>
      <w:r w:rsidR="00326ED8">
        <w:rPr>
          <w:rFonts w:ascii="Arial" w:hAnsi="Arial" w:cs="Arial"/>
        </w:rPr>
        <w:t xml:space="preserve">: (-209.59, -88.41)) more in hard drug users than non-hard drug users over a 2-year period while SF-36 PCS is predicted to decrease by an average of 3.33 points (95% </w:t>
      </w:r>
      <w:proofErr w:type="spellStart"/>
      <w:r w:rsidR="00326ED8">
        <w:rPr>
          <w:rFonts w:ascii="Arial" w:hAnsi="Arial" w:cs="Arial"/>
        </w:rPr>
        <w:t>CrI</w:t>
      </w:r>
      <w:proofErr w:type="spellEnd"/>
      <w:r w:rsidR="00326ED8">
        <w:rPr>
          <w:rFonts w:ascii="Arial" w:hAnsi="Arial" w:cs="Arial"/>
        </w:rPr>
        <w:t xml:space="preserve">: (-6.09, -0.55)) relative to non-hard drug users over the same period; these effects are statistically significant. The average predicted 2-year decrease </w:t>
      </w:r>
      <w:r w:rsidR="00326ED8">
        <w:rPr>
          <w:rFonts w:ascii="Arial" w:hAnsi="Arial" w:cs="Arial"/>
        </w:rPr>
        <w:lastRenderedPageBreak/>
        <w:t xml:space="preserve">of 0.06 in log10 viral load (95% </w:t>
      </w:r>
      <w:proofErr w:type="spellStart"/>
      <w:r w:rsidR="00326ED8">
        <w:rPr>
          <w:rFonts w:ascii="Arial" w:hAnsi="Arial" w:cs="Arial"/>
        </w:rPr>
        <w:t>CrI</w:t>
      </w:r>
      <w:proofErr w:type="spellEnd"/>
      <w:r w:rsidR="00326ED8">
        <w:rPr>
          <w:rFonts w:ascii="Arial" w:hAnsi="Arial" w:cs="Arial"/>
        </w:rPr>
        <w:t xml:space="preserve">: (-0.45, 0.33)) and of 0.28 points in SF-36 MCS (95% </w:t>
      </w:r>
      <w:proofErr w:type="spellStart"/>
      <w:r w:rsidR="00326ED8">
        <w:rPr>
          <w:rFonts w:ascii="Arial" w:hAnsi="Arial" w:cs="Arial"/>
        </w:rPr>
        <w:t>CrI</w:t>
      </w:r>
      <w:proofErr w:type="spellEnd"/>
      <w:r w:rsidR="00326ED8">
        <w:rPr>
          <w:rFonts w:ascii="Arial" w:hAnsi="Arial" w:cs="Arial"/>
        </w:rPr>
        <w:t xml:space="preserve">: (-3.67, 3.17)) in hard drug-users relative to non-hard drug users are statistically insignificant. </w:t>
      </w:r>
      <w:r w:rsidR="00E347AF">
        <w:rPr>
          <w:rFonts w:ascii="Arial" w:hAnsi="Arial" w:cs="Arial"/>
        </w:rPr>
        <w:t xml:space="preserve">Standardized results are displayed in Figure 1.  </w:t>
      </w:r>
    </w:p>
    <w:p w14:paraId="53876BED" w14:textId="5DB44E2A" w:rsidR="00A46563" w:rsidRDefault="00326ED8" w:rsidP="00CC652B">
      <w:pPr>
        <w:spacing w:after="160" w:line="480" w:lineRule="auto"/>
        <w:rPr>
          <w:rFonts w:ascii="Arial" w:hAnsi="Arial" w:cs="Arial"/>
        </w:rPr>
      </w:pPr>
      <w:r>
        <w:rPr>
          <w:rFonts w:ascii="Arial" w:hAnsi="Arial" w:cs="Arial"/>
        </w:rPr>
        <w:t xml:space="preserve">Adherence to HAART is higher in </w:t>
      </w:r>
      <w:r w:rsidR="00E347AF">
        <w:rPr>
          <w:rFonts w:ascii="Arial" w:hAnsi="Arial" w:cs="Arial"/>
        </w:rPr>
        <w:t>hard-drug</w:t>
      </w:r>
      <w:r>
        <w:rPr>
          <w:rFonts w:ascii="Arial" w:hAnsi="Arial" w:cs="Arial"/>
        </w:rPr>
        <w:t xml:space="preserve"> users (98%) than non-hard drug users (89%)</w:t>
      </w:r>
      <w:r w:rsidR="00E347AF">
        <w:rPr>
          <w:rFonts w:ascii="Arial" w:hAnsi="Arial" w:cs="Arial"/>
        </w:rPr>
        <w:t xml:space="preserve">, though there are less hard-drug users overall (Table 1). A Fisher’s exact test between hard drug use and adherence shows no evidence of an association between the two (p = 0.11). </w:t>
      </w:r>
      <w:r w:rsidR="00954DCA">
        <w:rPr>
          <w:rFonts w:ascii="Arial" w:hAnsi="Arial" w:cs="Arial"/>
        </w:rPr>
        <w:t xml:space="preserve">Across all outcomes, differences in estimates of the effect of hard drug use are minimal between models that control for adherence (adjusted) and those that do not (unadjusted). Furthermore, the difference in WAIC between adjusted and unadjusted models does not exceed 5 for any of the outcomes; the largest difference is </w:t>
      </w:r>
      <w:r w:rsidR="00A46563">
        <w:rPr>
          <w:rFonts w:ascii="Arial" w:hAnsi="Arial" w:cs="Arial"/>
        </w:rPr>
        <w:t xml:space="preserve">4 </w:t>
      </w:r>
      <w:r w:rsidR="00954DCA">
        <w:rPr>
          <w:rFonts w:ascii="Arial" w:hAnsi="Arial" w:cs="Arial"/>
        </w:rPr>
        <w:t>for log10 viral load</w:t>
      </w:r>
      <w:r w:rsidR="00A46563">
        <w:rPr>
          <w:rFonts w:ascii="Arial" w:hAnsi="Arial" w:cs="Arial"/>
        </w:rPr>
        <w:t>, with differences of 2 or less for all other outcomes</w:t>
      </w:r>
      <w:r w:rsidR="00954DCA">
        <w:rPr>
          <w:rFonts w:ascii="Arial" w:hAnsi="Arial" w:cs="Arial"/>
        </w:rPr>
        <w:t xml:space="preserve"> (Table 2).  </w:t>
      </w:r>
    </w:p>
    <w:p w14:paraId="2C596C5B" w14:textId="77777777" w:rsidR="00A46563" w:rsidRDefault="00A46563" w:rsidP="00CC652B">
      <w:pPr>
        <w:spacing w:after="160" w:line="480" w:lineRule="auto"/>
        <w:rPr>
          <w:rFonts w:ascii="Arial" w:hAnsi="Arial" w:cs="Arial"/>
          <w:b/>
          <w:bCs/>
          <w:u w:val="single"/>
        </w:rPr>
      </w:pPr>
      <w:r>
        <w:rPr>
          <w:rFonts w:ascii="Arial" w:hAnsi="Arial" w:cs="Arial"/>
          <w:b/>
          <w:bCs/>
          <w:u w:val="single"/>
        </w:rPr>
        <w:t>Discussion:</w:t>
      </w:r>
    </w:p>
    <w:p w14:paraId="5C94FC90" w14:textId="77777777" w:rsidR="008671BE" w:rsidRDefault="00A46563" w:rsidP="00CC652B">
      <w:pPr>
        <w:spacing w:after="160" w:line="480" w:lineRule="auto"/>
        <w:rPr>
          <w:rFonts w:ascii="Arial" w:hAnsi="Arial" w:cs="Arial"/>
        </w:rPr>
      </w:pPr>
      <w:r>
        <w:rPr>
          <w:rFonts w:ascii="Arial" w:hAnsi="Arial" w:cs="Arial"/>
        </w:rPr>
        <w:t xml:space="preserve">Hard drug use is significantly associated with both a reduction in 2-year CD4+ T-cell count and a decrease in 2-year SF-36 PCS relative to non-hard drug use; both differences are also clinically meaningful. This suggests that the beneficial effects of HAART therapy may be mitigated in hard drug users, and that further clinical interventions may be required in this sub-population. In secondary analysis, adherence was not found to be a mediator between hard drug use and clinical outcomes, as it is not significantly associated with either hard drug use or a change in outcomes. Further, the confounding effect of adherence is minimal, with only minor changes in the predicted estimates of hard drug use. </w:t>
      </w:r>
    </w:p>
    <w:p w14:paraId="253D317E" w14:textId="36A2E1AB" w:rsidR="008671BE" w:rsidRDefault="008671BE" w:rsidP="00CC652B">
      <w:pPr>
        <w:spacing w:after="160" w:line="480" w:lineRule="auto"/>
        <w:rPr>
          <w:rFonts w:ascii="Arial" w:hAnsi="Arial" w:cs="Arial"/>
        </w:rPr>
      </w:pPr>
      <w:r>
        <w:rPr>
          <w:rFonts w:ascii="Arial" w:hAnsi="Arial" w:cs="Arial"/>
        </w:rPr>
        <w:lastRenderedPageBreak/>
        <w:t xml:space="preserve">This study was conducted using a complete-case analysis, which is only theoretically valid if data are missing completely at random (MCAR). Data was assumed to be missing at random, which means that bias could be introduced if participants with more severe symptoms dropped out or of the study or died. In this case, there were few participants missing outcomes and no clear evidence showing that outcomes were worse among those who dropped out of the study, but nonetheless </w:t>
      </w:r>
      <w:r w:rsidRPr="008671BE">
        <w:rPr>
          <w:rFonts w:ascii="Arial" w:hAnsi="Arial" w:cs="Arial"/>
        </w:rPr>
        <w:t>a complete-case approach may still lead to</w:t>
      </w:r>
      <w:r>
        <w:rPr>
          <w:rFonts w:ascii="Arial" w:hAnsi="Arial" w:cs="Arial"/>
        </w:rPr>
        <w:t xml:space="preserve"> underestimated effect sizes </w:t>
      </w:r>
      <w:r w:rsidRPr="008671BE">
        <w:rPr>
          <w:rFonts w:ascii="Arial" w:hAnsi="Arial" w:cs="Arial"/>
        </w:rPr>
        <w:t xml:space="preserve">by excluding the most symptomatic </w:t>
      </w:r>
      <w:r>
        <w:rPr>
          <w:rFonts w:ascii="Arial" w:hAnsi="Arial" w:cs="Arial"/>
        </w:rPr>
        <w:t>patients in the initial</w:t>
      </w:r>
      <w:r w:rsidRPr="008671BE">
        <w:rPr>
          <w:rFonts w:ascii="Arial" w:hAnsi="Arial" w:cs="Arial"/>
        </w:rPr>
        <w:t xml:space="preserve"> cohort.</w:t>
      </w:r>
      <w:r>
        <w:rPr>
          <w:rFonts w:ascii="Arial" w:hAnsi="Arial" w:cs="Arial"/>
        </w:rPr>
        <w:t xml:space="preserve"> Additionally, this </w:t>
      </w:r>
      <w:r w:rsidR="007E348B">
        <w:rPr>
          <w:rFonts w:ascii="Arial" w:hAnsi="Arial" w:cs="Arial"/>
        </w:rPr>
        <w:t xml:space="preserve">analysis may </w:t>
      </w:r>
      <w:r>
        <w:rPr>
          <w:rFonts w:ascii="Arial" w:hAnsi="Arial" w:cs="Arial"/>
        </w:rPr>
        <w:t xml:space="preserve">not </w:t>
      </w:r>
      <w:r w:rsidR="007E348B">
        <w:rPr>
          <w:rFonts w:ascii="Arial" w:hAnsi="Arial" w:cs="Arial"/>
        </w:rPr>
        <w:t xml:space="preserve">be </w:t>
      </w:r>
      <w:r>
        <w:rPr>
          <w:rFonts w:ascii="Arial" w:hAnsi="Arial" w:cs="Arial"/>
        </w:rPr>
        <w:t xml:space="preserve">generalizable to HIV patients that are </w:t>
      </w:r>
      <w:r w:rsidR="007E348B">
        <w:rPr>
          <w:rFonts w:ascii="Arial" w:hAnsi="Arial" w:cs="Arial"/>
        </w:rPr>
        <w:t xml:space="preserve">non-white, as race was collapsed due to lack of participants in other racial and ethnic categories. </w:t>
      </w:r>
    </w:p>
    <w:p w14:paraId="32FBAE76" w14:textId="77777777" w:rsidR="008671BE" w:rsidRDefault="008671BE">
      <w:pPr>
        <w:spacing w:after="160" w:line="278" w:lineRule="auto"/>
        <w:rPr>
          <w:rFonts w:ascii="Arial" w:hAnsi="Arial" w:cs="Arial"/>
        </w:rPr>
      </w:pPr>
      <w:r>
        <w:rPr>
          <w:rFonts w:ascii="Arial" w:hAnsi="Arial" w:cs="Arial"/>
        </w:rPr>
        <w:br w:type="page"/>
      </w:r>
    </w:p>
    <w:p w14:paraId="1A7D662F" w14:textId="665AEA79" w:rsidR="003A0C1E" w:rsidRDefault="003A0C1E">
      <w:pPr>
        <w:spacing w:after="160" w:line="278" w:lineRule="auto"/>
        <w:rPr>
          <w:rFonts w:ascii="Arial" w:hAnsi="Arial" w:cs="Arial"/>
          <w:b/>
          <w:bCs/>
          <w:u w:val="single"/>
        </w:rPr>
      </w:pPr>
      <w:r>
        <w:rPr>
          <w:rFonts w:ascii="Arial" w:hAnsi="Arial" w:cs="Arial"/>
          <w:b/>
          <w:bCs/>
          <w:u w:val="single"/>
        </w:rPr>
        <w:lastRenderedPageBreak/>
        <w:t xml:space="preserve">Supplemental </w:t>
      </w:r>
      <w:r w:rsidRPr="003A0C1E">
        <w:rPr>
          <w:rFonts w:ascii="Arial" w:hAnsi="Arial" w:cs="Arial"/>
          <w:b/>
          <w:bCs/>
          <w:u w:val="single"/>
        </w:rPr>
        <w:t>Endnotes</w:t>
      </w:r>
    </w:p>
    <w:p w14:paraId="53F971D8" w14:textId="0FF01D7F" w:rsidR="00DA44B4" w:rsidRDefault="003A0C1E">
      <w:pPr>
        <w:spacing w:after="160" w:line="278" w:lineRule="auto"/>
        <w:rPr>
          <w:rFonts w:ascii="Arial" w:hAnsi="Arial" w:cs="Arial"/>
        </w:rPr>
      </w:pPr>
      <w:r>
        <w:rPr>
          <w:rFonts w:ascii="Arial" w:hAnsi="Arial" w:cs="Arial"/>
          <w:vertAlign w:val="superscript"/>
        </w:rPr>
        <w:t>1</w:t>
      </w:r>
      <w:r>
        <w:rPr>
          <w:rFonts w:ascii="Arial" w:hAnsi="Arial" w:cs="Arial"/>
        </w:rPr>
        <w:t xml:space="preserve">: Missingness was assessed by comparing the distribution of cases missing one outcome with the other three outcomes in a cohort of patients with at least one measurement at both baseline and two-year follow-up (n = 506). Of patients in this cohort missing viral load measurements (n = 19), the median CD4+ T-cell count is approximately 312, while the median count for patients with viral load measurements (n = 487) is approximately 517. Additionally, of patients missing SF-36 responses (n = 6), the median log10 viral count is 3.24 and CD4+ T-cell count is approximately 684, while those who are not missing responses (n = 500) have a median log10 viral count of 1.49 and a median CD4+ T-cell count of 512. All other combinations of missingness displayed similar medians across </w:t>
      </w:r>
      <w:r w:rsidR="00B1276E">
        <w:rPr>
          <w:rFonts w:ascii="Arial" w:hAnsi="Arial" w:cs="Arial"/>
        </w:rPr>
        <w:t>all</w:t>
      </w:r>
      <w:r>
        <w:rPr>
          <w:rFonts w:ascii="Arial" w:hAnsi="Arial" w:cs="Arial"/>
        </w:rPr>
        <w:t xml:space="preserve"> outcomes. Due to the relatively small number of missing observations</w:t>
      </w:r>
      <w:r w:rsidR="00B1276E">
        <w:rPr>
          <w:rFonts w:ascii="Arial" w:hAnsi="Arial" w:cs="Arial"/>
        </w:rPr>
        <w:t xml:space="preserve">, lack of a clear pattern of worsening health outcomes with missingness, and investigator guidance, outcomes </w:t>
      </w:r>
      <w:r w:rsidR="00F72EE0">
        <w:rPr>
          <w:rFonts w:ascii="Arial" w:hAnsi="Arial" w:cs="Arial"/>
        </w:rPr>
        <w:t>we</w:t>
      </w:r>
      <w:r w:rsidR="00B1276E">
        <w:rPr>
          <w:rFonts w:ascii="Arial" w:hAnsi="Arial" w:cs="Arial"/>
        </w:rPr>
        <w:t>re assumed to be missing at random.</w:t>
      </w:r>
    </w:p>
    <w:p w14:paraId="39FCF01F" w14:textId="77777777" w:rsidR="00DA44B4" w:rsidRDefault="00DA44B4">
      <w:pPr>
        <w:spacing w:after="160" w:line="278" w:lineRule="auto"/>
        <w:rPr>
          <w:rFonts w:ascii="Arial" w:hAnsi="Arial" w:cs="Arial"/>
          <w:b/>
          <w:bCs/>
          <w:u w:val="single"/>
        </w:rPr>
      </w:pPr>
      <w:r>
        <w:rPr>
          <w:rFonts w:ascii="Arial" w:hAnsi="Arial" w:cs="Arial"/>
          <w:b/>
          <w:bCs/>
          <w:u w:val="single"/>
        </w:rPr>
        <w:t>Acknowledgements</w:t>
      </w:r>
    </w:p>
    <w:p w14:paraId="38AEE7D7" w14:textId="68755628" w:rsidR="00DA44B4" w:rsidRDefault="00DA44B4" w:rsidP="00DA44B4">
      <w:pPr>
        <w:rPr>
          <w:rFonts w:ascii="Arial" w:hAnsi="Arial" w:cs="Arial"/>
        </w:rPr>
      </w:pPr>
      <w:r>
        <w:rPr>
          <w:rFonts w:ascii="Arial" w:hAnsi="Arial" w:cs="Arial"/>
        </w:rPr>
        <w:t>Data and guidance were provided by Dr. Camille Moore. Claude Sonnet 4.6 was used to debug code throughout this assignment, specifically for issues in constructing the tables and figures.</w:t>
      </w:r>
    </w:p>
    <w:p w14:paraId="3FA4F363" w14:textId="77777777" w:rsidR="00DA44B4" w:rsidRPr="00F72EE0" w:rsidRDefault="00DA44B4">
      <w:pPr>
        <w:spacing w:after="160" w:line="278" w:lineRule="auto"/>
        <w:rPr>
          <w:rFonts w:ascii="Arial" w:hAnsi="Arial" w:cs="Arial"/>
          <w:b/>
          <w:bCs/>
          <w:u w:val="single"/>
          <w:lang w:val="es-CR"/>
        </w:rPr>
      </w:pPr>
      <w:r w:rsidRPr="00F72EE0">
        <w:rPr>
          <w:rFonts w:ascii="Arial" w:hAnsi="Arial" w:cs="Arial"/>
          <w:b/>
          <w:bCs/>
          <w:u w:val="single"/>
          <w:lang w:val="es-CR"/>
        </w:rPr>
        <w:t xml:space="preserve">Reproducible </w:t>
      </w:r>
      <w:proofErr w:type="spellStart"/>
      <w:r w:rsidRPr="00F72EE0">
        <w:rPr>
          <w:rFonts w:ascii="Arial" w:hAnsi="Arial" w:cs="Arial"/>
          <w:b/>
          <w:bCs/>
          <w:u w:val="single"/>
          <w:lang w:val="es-CR"/>
        </w:rPr>
        <w:t>Research</w:t>
      </w:r>
      <w:proofErr w:type="spellEnd"/>
    </w:p>
    <w:p w14:paraId="357FF80F" w14:textId="0F47EF2C" w:rsidR="00DA44B4" w:rsidRPr="00F72EE0" w:rsidRDefault="00DA44B4">
      <w:pPr>
        <w:spacing w:after="160" w:line="278" w:lineRule="auto"/>
        <w:rPr>
          <w:rFonts w:ascii="Arial" w:hAnsi="Arial" w:cs="Arial"/>
          <w:lang w:val="es-CR"/>
        </w:rPr>
      </w:pPr>
      <w:hyperlink r:id="rId7" w:history="1">
        <w:r w:rsidRPr="00F72EE0">
          <w:rPr>
            <w:rStyle w:val="Hyperlink"/>
            <w:rFonts w:ascii="Arial" w:hAnsi="Arial" w:cs="Arial"/>
            <w:lang w:val="es-CR"/>
          </w:rPr>
          <w:t>https://github.com/MarshallRoll/Advanced_Methods_Roll/tree/main/Project%201</w:t>
        </w:r>
      </w:hyperlink>
    </w:p>
    <w:p w14:paraId="4DDFB278" w14:textId="509D16C9" w:rsidR="00D51193" w:rsidRPr="00F72EE0" w:rsidRDefault="00D51193">
      <w:pPr>
        <w:spacing w:after="160" w:line="278" w:lineRule="auto"/>
        <w:rPr>
          <w:rFonts w:ascii="Arial" w:hAnsi="Arial" w:cs="Arial"/>
          <w:lang w:val="es-CR"/>
        </w:rPr>
      </w:pPr>
      <w:r w:rsidRPr="00F72EE0">
        <w:rPr>
          <w:rFonts w:ascii="Arial" w:hAnsi="Arial" w:cs="Arial"/>
          <w:lang w:val="es-CR"/>
        </w:rPr>
        <w:br w:type="page"/>
      </w:r>
    </w:p>
    <w:p w14:paraId="51063E79" w14:textId="2958ED12" w:rsidR="00124F24" w:rsidRPr="003A0C1E" w:rsidRDefault="00124F24" w:rsidP="00124F24">
      <w:pPr>
        <w:keepNext/>
        <w:spacing w:after="60"/>
        <w:rPr>
          <w:rFonts w:ascii="Arial" w:hAnsi="Arial" w:cs="Arial"/>
          <w:sz w:val="20"/>
        </w:rPr>
      </w:pPr>
    </w:p>
    <w:tbl>
      <w:tblPr>
        <w:tblStyle w:val="Table"/>
        <w:tblW w:w="0" w:type="auto"/>
        <w:jc w:val="center"/>
        <w:tblLayout w:type="fixed"/>
        <w:tblCellMar>
          <w:left w:w="60" w:type="dxa"/>
          <w:right w:w="60" w:type="dxa"/>
        </w:tblCellMar>
        <w:tblLook w:val="0000" w:firstRow="0" w:lastRow="0" w:firstColumn="0" w:lastColumn="0" w:noHBand="0" w:noVBand="0"/>
      </w:tblPr>
      <w:tblGrid>
        <w:gridCol w:w="2444"/>
        <w:gridCol w:w="2171"/>
        <w:gridCol w:w="2605"/>
        <w:gridCol w:w="1690"/>
      </w:tblGrid>
      <w:tr w:rsidR="00F72EE0" w14:paraId="5805D88F" w14:textId="40256683" w:rsidTr="00F72EE0">
        <w:trPr>
          <w:cantSplit/>
          <w:tblHeader/>
          <w:jc w:val="center"/>
        </w:trPr>
        <w:tc>
          <w:tcPr>
            <w:tcW w:w="2444" w:type="dxa"/>
            <w:tcBorders>
              <w:top w:val="single" w:sz="16" w:space="0" w:color="D3D3D3"/>
              <w:left w:val="single" w:sz="0" w:space="0" w:color="D3D3D3"/>
              <w:bottom w:val="single" w:sz="16" w:space="0" w:color="D3D3D3"/>
            </w:tcBorders>
          </w:tcPr>
          <w:p w14:paraId="144878FA" w14:textId="77777777" w:rsidR="00F72EE0" w:rsidRPr="00F72EE0" w:rsidRDefault="00F72EE0" w:rsidP="00F72EE0">
            <w:pPr>
              <w:keepNext/>
              <w:spacing w:after="60"/>
              <w:rPr>
                <w:rFonts w:ascii="Arial" w:hAnsi="Arial" w:cs="Arial"/>
                <w:b/>
              </w:rPr>
            </w:pPr>
            <w:r w:rsidRPr="00F72EE0">
              <w:rPr>
                <w:rFonts w:ascii="Arial" w:hAnsi="Arial" w:cs="Arial"/>
                <w:b/>
              </w:rPr>
              <w:t>Characteristic</w:t>
            </w:r>
          </w:p>
        </w:tc>
        <w:tc>
          <w:tcPr>
            <w:tcW w:w="2171" w:type="dxa"/>
            <w:tcBorders>
              <w:top w:val="single" w:sz="16" w:space="0" w:color="D3D3D3"/>
              <w:bottom w:val="single" w:sz="16" w:space="0" w:color="D3D3D3"/>
            </w:tcBorders>
          </w:tcPr>
          <w:p w14:paraId="66C90FB9" w14:textId="00F71905" w:rsidR="00F72EE0" w:rsidRPr="00F72EE0" w:rsidRDefault="00F72EE0" w:rsidP="00F72EE0">
            <w:pPr>
              <w:keepNext/>
              <w:spacing w:after="60"/>
              <w:jc w:val="center"/>
              <w:rPr>
                <w:rFonts w:ascii="Arial" w:hAnsi="Arial" w:cs="Arial"/>
                <w:b/>
              </w:rPr>
            </w:pPr>
            <w:r w:rsidRPr="00F72EE0">
              <w:rPr>
                <w:rFonts w:ascii="Arial" w:hAnsi="Arial" w:cs="Arial"/>
                <w:b/>
              </w:rPr>
              <w:t>Hard Drug Use N = 36</w:t>
            </w:r>
          </w:p>
        </w:tc>
        <w:tc>
          <w:tcPr>
            <w:tcW w:w="2605" w:type="dxa"/>
            <w:tcBorders>
              <w:top w:val="single" w:sz="16" w:space="0" w:color="D3D3D3"/>
              <w:bottom w:val="single" w:sz="16" w:space="0" w:color="D3D3D3"/>
              <w:right w:val="single" w:sz="0" w:space="0" w:color="D3D3D3"/>
            </w:tcBorders>
          </w:tcPr>
          <w:p w14:paraId="4A6D23DE" w14:textId="22877629" w:rsidR="00F72EE0" w:rsidRPr="00F72EE0" w:rsidRDefault="00F72EE0" w:rsidP="00F72EE0">
            <w:pPr>
              <w:keepNext/>
              <w:spacing w:after="60"/>
              <w:jc w:val="center"/>
              <w:rPr>
                <w:rFonts w:ascii="Arial" w:hAnsi="Arial" w:cs="Arial"/>
                <w:b/>
              </w:rPr>
            </w:pPr>
            <w:r w:rsidRPr="00F72EE0">
              <w:rPr>
                <w:rFonts w:ascii="Arial" w:hAnsi="Arial" w:cs="Arial"/>
                <w:b/>
              </w:rPr>
              <w:t>No Hard Drug Use N = 427</w:t>
            </w:r>
          </w:p>
        </w:tc>
        <w:tc>
          <w:tcPr>
            <w:tcW w:w="1690" w:type="dxa"/>
            <w:tcBorders>
              <w:top w:val="single" w:sz="16" w:space="0" w:color="D3D3D3"/>
              <w:bottom w:val="single" w:sz="16" w:space="0" w:color="D3D3D3"/>
              <w:right w:val="single" w:sz="0" w:space="0" w:color="D3D3D3"/>
            </w:tcBorders>
          </w:tcPr>
          <w:p w14:paraId="75DA9198" w14:textId="7B3B53EB" w:rsidR="00F72EE0" w:rsidRPr="00F72EE0" w:rsidRDefault="00F72EE0" w:rsidP="00F72EE0">
            <w:pPr>
              <w:keepNext/>
              <w:spacing w:after="60"/>
              <w:jc w:val="center"/>
              <w:rPr>
                <w:rFonts w:ascii="Arial" w:hAnsi="Arial" w:cs="Arial"/>
                <w:b/>
              </w:rPr>
            </w:pPr>
            <w:r w:rsidRPr="00F72EE0">
              <w:rPr>
                <w:rFonts w:ascii="Arial" w:hAnsi="Arial" w:cs="Arial"/>
                <w:b/>
              </w:rPr>
              <w:t>Overall N = 463</w:t>
            </w:r>
          </w:p>
        </w:tc>
      </w:tr>
      <w:tr w:rsidR="00F72EE0" w14:paraId="706DF0D2" w14:textId="5D106489"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7351C8C7" w14:textId="77777777" w:rsidR="00F72EE0" w:rsidRPr="00F72EE0" w:rsidRDefault="00F72EE0" w:rsidP="00F72EE0">
            <w:pPr>
              <w:keepNext/>
              <w:spacing w:after="60"/>
              <w:rPr>
                <w:rFonts w:ascii="Arial" w:hAnsi="Arial" w:cs="Arial"/>
                <w:bCs/>
              </w:rPr>
            </w:pPr>
            <w:r w:rsidRPr="00F72EE0">
              <w:rPr>
                <w:rFonts w:ascii="Arial" w:hAnsi="Arial" w:cs="Arial"/>
                <w:bCs/>
              </w:rPr>
              <w:t>Age</w:t>
            </w:r>
          </w:p>
        </w:tc>
        <w:tc>
          <w:tcPr>
            <w:tcW w:w="2171" w:type="dxa"/>
            <w:tcBorders>
              <w:top w:val="single" w:sz="0" w:space="0" w:color="D3D3D3"/>
              <w:left w:val="single" w:sz="0" w:space="0" w:color="D3D3D3"/>
              <w:bottom w:val="single" w:sz="0" w:space="0" w:color="D3D3D3"/>
              <w:right w:val="single" w:sz="0" w:space="0" w:color="D3D3D3"/>
            </w:tcBorders>
          </w:tcPr>
          <w:p w14:paraId="7653E780" w14:textId="77777777" w:rsidR="00F72EE0" w:rsidRPr="00F72EE0" w:rsidRDefault="00F72EE0" w:rsidP="00F72EE0">
            <w:pPr>
              <w:keepNext/>
              <w:spacing w:after="60"/>
              <w:jc w:val="center"/>
              <w:rPr>
                <w:rFonts w:ascii="Arial" w:hAnsi="Arial" w:cs="Arial"/>
                <w:bCs/>
              </w:rPr>
            </w:pPr>
            <w:r w:rsidRPr="00F72EE0">
              <w:rPr>
                <w:rFonts w:ascii="Arial" w:hAnsi="Arial" w:cs="Arial"/>
                <w:bCs/>
              </w:rPr>
              <w:t>43.89 (9.52)</w:t>
            </w:r>
          </w:p>
        </w:tc>
        <w:tc>
          <w:tcPr>
            <w:tcW w:w="2605" w:type="dxa"/>
            <w:tcBorders>
              <w:top w:val="single" w:sz="0" w:space="0" w:color="D3D3D3"/>
              <w:left w:val="single" w:sz="0" w:space="0" w:color="D3D3D3"/>
              <w:bottom w:val="single" w:sz="0" w:space="0" w:color="D3D3D3"/>
              <w:right w:val="single" w:sz="0" w:space="0" w:color="D3D3D3"/>
            </w:tcBorders>
          </w:tcPr>
          <w:p w14:paraId="0BE5229F" w14:textId="77777777" w:rsidR="00F72EE0" w:rsidRPr="00F72EE0" w:rsidRDefault="00F72EE0" w:rsidP="00F72EE0">
            <w:pPr>
              <w:keepNext/>
              <w:spacing w:after="60"/>
              <w:jc w:val="center"/>
              <w:rPr>
                <w:rFonts w:ascii="Arial" w:hAnsi="Arial" w:cs="Arial"/>
                <w:bCs/>
              </w:rPr>
            </w:pPr>
            <w:r w:rsidRPr="00F72EE0">
              <w:rPr>
                <w:rFonts w:ascii="Arial" w:hAnsi="Arial" w:cs="Arial"/>
                <w:bCs/>
              </w:rPr>
              <w:t>43.10 (8.68)</w:t>
            </w:r>
          </w:p>
        </w:tc>
        <w:tc>
          <w:tcPr>
            <w:tcW w:w="1690" w:type="dxa"/>
            <w:tcBorders>
              <w:top w:val="single" w:sz="0" w:space="0" w:color="D3D3D3"/>
              <w:left w:val="single" w:sz="0" w:space="0" w:color="D3D3D3"/>
              <w:bottom w:val="single" w:sz="0" w:space="0" w:color="D3D3D3"/>
              <w:right w:val="single" w:sz="0" w:space="0" w:color="D3D3D3"/>
            </w:tcBorders>
          </w:tcPr>
          <w:p w14:paraId="58EDC066" w14:textId="2E0F6552" w:rsidR="00F72EE0" w:rsidRPr="00F72EE0" w:rsidRDefault="00F72EE0" w:rsidP="00F72EE0">
            <w:pPr>
              <w:keepNext/>
              <w:spacing w:after="60"/>
              <w:jc w:val="center"/>
              <w:rPr>
                <w:rFonts w:ascii="Arial" w:hAnsi="Arial" w:cs="Arial"/>
                <w:bCs/>
              </w:rPr>
            </w:pPr>
            <w:r w:rsidRPr="00F72EE0">
              <w:rPr>
                <w:rFonts w:ascii="Arial" w:hAnsi="Arial" w:cs="Arial"/>
                <w:bCs/>
              </w:rPr>
              <w:t>43.16 (8.74)</w:t>
            </w:r>
          </w:p>
        </w:tc>
      </w:tr>
      <w:tr w:rsidR="00F72EE0" w14:paraId="12A3436D" w14:textId="33FAE0B9"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44BC97EF" w14:textId="77777777" w:rsidR="00F72EE0" w:rsidRPr="00F72EE0" w:rsidRDefault="00F72EE0" w:rsidP="00F72EE0">
            <w:pPr>
              <w:keepNext/>
              <w:spacing w:after="60"/>
              <w:rPr>
                <w:rFonts w:ascii="Arial" w:hAnsi="Arial" w:cs="Arial"/>
                <w:bCs/>
              </w:rPr>
            </w:pPr>
            <w:r w:rsidRPr="00F72EE0">
              <w:rPr>
                <w:rFonts w:ascii="Arial" w:hAnsi="Arial" w:cs="Arial"/>
                <w:bCs/>
              </w:rPr>
              <w:t>BMI</w:t>
            </w:r>
          </w:p>
        </w:tc>
        <w:tc>
          <w:tcPr>
            <w:tcW w:w="2171" w:type="dxa"/>
            <w:tcBorders>
              <w:top w:val="single" w:sz="0" w:space="0" w:color="D3D3D3"/>
              <w:left w:val="single" w:sz="0" w:space="0" w:color="D3D3D3"/>
              <w:bottom w:val="single" w:sz="0" w:space="0" w:color="D3D3D3"/>
              <w:right w:val="single" w:sz="0" w:space="0" w:color="D3D3D3"/>
            </w:tcBorders>
          </w:tcPr>
          <w:p w14:paraId="0F9833B6" w14:textId="77777777" w:rsidR="00F72EE0" w:rsidRPr="00F72EE0" w:rsidRDefault="00F72EE0" w:rsidP="00F72EE0">
            <w:pPr>
              <w:keepNext/>
              <w:spacing w:after="60"/>
              <w:jc w:val="center"/>
              <w:rPr>
                <w:rFonts w:ascii="Arial" w:hAnsi="Arial" w:cs="Arial"/>
                <w:bCs/>
              </w:rPr>
            </w:pPr>
            <w:r w:rsidRPr="00F72EE0">
              <w:rPr>
                <w:rFonts w:ascii="Arial" w:hAnsi="Arial" w:cs="Arial"/>
                <w:bCs/>
              </w:rPr>
              <w:t>23.62 (3.45)</w:t>
            </w:r>
          </w:p>
        </w:tc>
        <w:tc>
          <w:tcPr>
            <w:tcW w:w="2605" w:type="dxa"/>
            <w:tcBorders>
              <w:top w:val="single" w:sz="0" w:space="0" w:color="D3D3D3"/>
              <w:left w:val="single" w:sz="0" w:space="0" w:color="D3D3D3"/>
              <w:bottom w:val="single" w:sz="0" w:space="0" w:color="D3D3D3"/>
              <w:right w:val="single" w:sz="0" w:space="0" w:color="D3D3D3"/>
            </w:tcBorders>
          </w:tcPr>
          <w:p w14:paraId="5D048D08" w14:textId="77777777" w:rsidR="00F72EE0" w:rsidRPr="00F72EE0" w:rsidRDefault="00F72EE0" w:rsidP="00F72EE0">
            <w:pPr>
              <w:keepNext/>
              <w:spacing w:after="60"/>
              <w:jc w:val="center"/>
              <w:rPr>
                <w:rFonts w:ascii="Arial" w:hAnsi="Arial" w:cs="Arial"/>
                <w:bCs/>
              </w:rPr>
            </w:pPr>
            <w:r w:rsidRPr="00F72EE0">
              <w:rPr>
                <w:rFonts w:ascii="Arial" w:hAnsi="Arial" w:cs="Arial"/>
                <w:bCs/>
              </w:rPr>
              <w:t>25.34 (4.39)</w:t>
            </w:r>
          </w:p>
        </w:tc>
        <w:tc>
          <w:tcPr>
            <w:tcW w:w="1690" w:type="dxa"/>
            <w:tcBorders>
              <w:top w:val="single" w:sz="0" w:space="0" w:color="D3D3D3"/>
              <w:left w:val="single" w:sz="0" w:space="0" w:color="D3D3D3"/>
              <w:bottom w:val="single" w:sz="0" w:space="0" w:color="D3D3D3"/>
              <w:right w:val="single" w:sz="0" w:space="0" w:color="D3D3D3"/>
            </w:tcBorders>
          </w:tcPr>
          <w:p w14:paraId="3A8BE09D" w14:textId="1FAEB383" w:rsidR="00F72EE0" w:rsidRPr="00F72EE0" w:rsidRDefault="00F72EE0" w:rsidP="00F72EE0">
            <w:pPr>
              <w:keepNext/>
              <w:spacing w:after="60"/>
              <w:jc w:val="center"/>
              <w:rPr>
                <w:rFonts w:ascii="Arial" w:hAnsi="Arial" w:cs="Arial"/>
                <w:bCs/>
              </w:rPr>
            </w:pPr>
            <w:r w:rsidRPr="00F72EE0">
              <w:rPr>
                <w:rFonts w:ascii="Arial" w:hAnsi="Arial" w:cs="Arial"/>
                <w:bCs/>
              </w:rPr>
              <w:t>25.21 (4.34)</w:t>
            </w:r>
          </w:p>
        </w:tc>
      </w:tr>
      <w:tr w:rsidR="00F72EE0" w14:paraId="282E909A" w14:textId="2334C4D9"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1C5E6612" w14:textId="77777777" w:rsidR="00F72EE0" w:rsidRPr="00F72EE0" w:rsidRDefault="00F72EE0" w:rsidP="00F72EE0">
            <w:pPr>
              <w:keepNext/>
              <w:spacing w:after="60"/>
              <w:rPr>
                <w:rFonts w:ascii="Arial" w:hAnsi="Arial" w:cs="Arial"/>
                <w:bCs/>
              </w:rPr>
            </w:pPr>
            <w:r w:rsidRPr="00F72EE0">
              <w:rPr>
                <w:rFonts w:ascii="Arial" w:hAnsi="Arial" w:cs="Arial"/>
                <w:bCs/>
              </w:rPr>
              <w:t>Smoking Status</w:t>
            </w:r>
          </w:p>
        </w:tc>
        <w:tc>
          <w:tcPr>
            <w:tcW w:w="2171" w:type="dxa"/>
            <w:tcBorders>
              <w:top w:val="single" w:sz="0" w:space="0" w:color="D3D3D3"/>
              <w:left w:val="single" w:sz="0" w:space="0" w:color="D3D3D3"/>
              <w:bottom w:val="single" w:sz="0" w:space="0" w:color="D3D3D3"/>
              <w:right w:val="single" w:sz="0" w:space="0" w:color="D3D3D3"/>
            </w:tcBorders>
          </w:tcPr>
          <w:p w14:paraId="4C0A1A0B" w14:textId="77777777" w:rsidR="00F72EE0" w:rsidRPr="00F72EE0" w:rsidRDefault="00F72EE0" w:rsidP="00F72EE0">
            <w:pPr>
              <w:keepNext/>
              <w:spacing w:after="60"/>
              <w:jc w:val="center"/>
              <w:rPr>
                <w:rFonts w:ascii="Arial" w:hAnsi="Arial" w:cs="Arial"/>
                <w:bCs/>
              </w:rPr>
            </w:pPr>
          </w:p>
        </w:tc>
        <w:tc>
          <w:tcPr>
            <w:tcW w:w="2605" w:type="dxa"/>
            <w:tcBorders>
              <w:top w:val="single" w:sz="0" w:space="0" w:color="D3D3D3"/>
              <w:left w:val="single" w:sz="0" w:space="0" w:color="D3D3D3"/>
              <w:bottom w:val="single" w:sz="0" w:space="0" w:color="D3D3D3"/>
              <w:right w:val="single" w:sz="0" w:space="0" w:color="D3D3D3"/>
            </w:tcBorders>
          </w:tcPr>
          <w:p w14:paraId="3A960445" w14:textId="77777777" w:rsidR="00F72EE0" w:rsidRPr="00F72EE0" w:rsidRDefault="00F72EE0" w:rsidP="00F72EE0">
            <w:pPr>
              <w:keepNext/>
              <w:spacing w:after="60"/>
              <w:jc w:val="center"/>
              <w:rPr>
                <w:rFonts w:ascii="Arial" w:hAnsi="Arial" w:cs="Arial"/>
                <w:bCs/>
              </w:rPr>
            </w:pPr>
          </w:p>
        </w:tc>
        <w:tc>
          <w:tcPr>
            <w:tcW w:w="1690" w:type="dxa"/>
            <w:tcBorders>
              <w:top w:val="single" w:sz="0" w:space="0" w:color="D3D3D3"/>
              <w:left w:val="single" w:sz="0" w:space="0" w:color="D3D3D3"/>
              <w:bottom w:val="single" w:sz="0" w:space="0" w:color="D3D3D3"/>
              <w:right w:val="single" w:sz="0" w:space="0" w:color="D3D3D3"/>
            </w:tcBorders>
          </w:tcPr>
          <w:p w14:paraId="3A707C31" w14:textId="77777777" w:rsidR="00F72EE0" w:rsidRPr="00F72EE0" w:rsidRDefault="00F72EE0" w:rsidP="00F72EE0">
            <w:pPr>
              <w:keepNext/>
              <w:spacing w:after="60"/>
              <w:jc w:val="center"/>
              <w:rPr>
                <w:rFonts w:ascii="Arial" w:hAnsi="Arial" w:cs="Arial"/>
                <w:bCs/>
              </w:rPr>
            </w:pPr>
          </w:p>
        </w:tc>
      </w:tr>
      <w:tr w:rsidR="00F72EE0" w14:paraId="2B142C24" w14:textId="085948F5"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1D6E2D01" w14:textId="77777777" w:rsidR="00F72EE0" w:rsidRPr="00F72EE0" w:rsidRDefault="00F72EE0" w:rsidP="00F72EE0">
            <w:pPr>
              <w:keepNext/>
              <w:spacing w:after="60"/>
              <w:rPr>
                <w:rFonts w:ascii="Arial" w:hAnsi="Arial" w:cs="Arial"/>
                <w:bCs/>
              </w:rPr>
            </w:pPr>
            <w:r w:rsidRPr="00F72EE0">
              <w:rPr>
                <w:rFonts w:ascii="Arial" w:hAnsi="Arial" w:cs="Arial"/>
                <w:bCs/>
              </w:rPr>
              <w:t>    Non-smoker</w:t>
            </w:r>
          </w:p>
        </w:tc>
        <w:tc>
          <w:tcPr>
            <w:tcW w:w="2171" w:type="dxa"/>
            <w:tcBorders>
              <w:top w:val="single" w:sz="0" w:space="0" w:color="D3D3D3"/>
              <w:left w:val="single" w:sz="0" w:space="0" w:color="D3D3D3"/>
              <w:bottom w:val="single" w:sz="0" w:space="0" w:color="D3D3D3"/>
              <w:right w:val="single" w:sz="0" w:space="0" w:color="D3D3D3"/>
            </w:tcBorders>
          </w:tcPr>
          <w:p w14:paraId="5D5ACD2E" w14:textId="77777777" w:rsidR="00F72EE0" w:rsidRPr="00F72EE0" w:rsidRDefault="00F72EE0" w:rsidP="00F72EE0">
            <w:pPr>
              <w:keepNext/>
              <w:spacing w:after="60"/>
              <w:jc w:val="center"/>
              <w:rPr>
                <w:rFonts w:ascii="Arial" w:hAnsi="Arial" w:cs="Arial"/>
                <w:bCs/>
              </w:rPr>
            </w:pPr>
            <w:r w:rsidRPr="00F72EE0">
              <w:rPr>
                <w:rFonts w:ascii="Arial" w:hAnsi="Arial" w:cs="Arial"/>
                <w:bCs/>
              </w:rPr>
              <w:t>9 (25%)</w:t>
            </w:r>
          </w:p>
        </w:tc>
        <w:tc>
          <w:tcPr>
            <w:tcW w:w="2605" w:type="dxa"/>
            <w:tcBorders>
              <w:top w:val="single" w:sz="0" w:space="0" w:color="D3D3D3"/>
              <w:left w:val="single" w:sz="0" w:space="0" w:color="D3D3D3"/>
              <w:bottom w:val="single" w:sz="0" w:space="0" w:color="D3D3D3"/>
              <w:right w:val="single" w:sz="0" w:space="0" w:color="D3D3D3"/>
            </w:tcBorders>
          </w:tcPr>
          <w:p w14:paraId="7F7E4B1A" w14:textId="77777777" w:rsidR="00F72EE0" w:rsidRPr="00F72EE0" w:rsidRDefault="00F72EE0" w:rsidP="00F72EE0">
            <w:pPr>
              <w:keepNext/>
              <w:spacing w:after="60"/>
              <w:jc w:val="center"/>
              <w:rPr>
                <w:rFonts w:ascii="Arial" w:hAnsi="Arial" w:cs="Arial"/>
                <w:bCs/>
              </w:rPr>
            </w:pPr>
            <w:r w:rsidRPr="00F72EE0">
              <w:rPr>
                <w:rFonts w:ascii="Arial" w:hAnsi="Arial" w:cs="Arial"/>
                <w:bCs/>
              </w:rPr>
              <w:t>278 (65%)</w:t>
            </w:r>
          </w:p>
        </w:tc>
        <w:tc>
          <w:tcPr>
            <w:tcW w:w="1690" w:type="dxa"/>
            <w:tcBorders>
              <w:top w:val="single" w:sz="0" w:space="0" w:color="D3D3D3"/>
              <w:left w:val="single" w:sz="0" w:space="0" w:color="D3D3D3"/>
              <w:bottom w:val="single" w:sz="0" w:space="0" w:color="D3D3D3"/>
              <w:right w:val="single" w:sz="0" w:space="0" w:color="D3D3D3"/>
            </w:tcBorders>
          </w:tcPr>
          <w:p w14:paraId="64509AB8" w14:textId="0C296F53" w:rsidR="00F72EE0" w:rsidRPr="00F72EE0" w:rsidRDefault="00F72EE0" w:rsidP="00F72EE0">
            <w:pPr>
              <w:keepNext/>
              <w:spacing w:after="60"/>
              <w:jc w:val="center"/>
              <w:rPr>
                <w:rFonts w:ascii="Arial" w:hAnsi="Arial" w:cs="Arial"/>
                <w:bCs/>
              </w:rPr>
            </w:pPr>
            <w:r w:rsidRPr="00F72EE0">
              <w:rPr>
                <w:rFonts w:ascii="Arial" w:hAnsi="Arial" w:cs="Arial"/>
                <w:bCs/>
              </w:rPr>
              <w:t>287 (62%)</w:t>
            </w:r>
          </w:p>
        </w:tc>
      </w:tr>
      <w:tr w:rsidR="00F72EE0" w14:paraId="6752C4B2" w14:textId="034C7C22"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3FEE391F" w14:textId="77777777" w:rsidR="00F72EE0" w:rsidRPr="00F72EE0" w:rsidRDefault="00F72EE0" w:rsidP="00F72EE0">
            <w:pPr>
              <w:keepNext/>
              <w:spacing w:after="60"/>
              <w:rPr>
                <w:rFonts w:ascii="Arial" w:hAnsi="Arial" w:cs="Arial"/>
                <w:bCs/>
              </w:rPr>
            </w:pPr>
            <w:r w:rsidRPr="00F72EE0">
              <w:rPr>
                <w:rFonts w:ascii="Arial" w:hAnsi="Arial" w:cs="Arial"/>
                <w:bCs/>
              </w:rPr>
              <w:t>    Smoker</w:t>
            </w:r>
          </w:p>
        </w:tc>
        <w:tc>
          <w:tcPr>
            <w:tcW w:w="2171" w:type="dxa"/>
            <w:tcBorders>
              <w:top w:val="single" w:sz="0" w:space="0" w:color="D3D3D3"/>
              <w:left w:val="single" w:sz="0" w:space="0" w:color="D3D3D3"/>
              <w:bottom w:val="single" w:sz="0" w:space="0" w:color="D3D3D3"/>
              <w:right w:val="single" w:sz="0" w:space="0" w:color="D3D3D3"/>
            </w:tcBorders>
          </w:tcPr>
          <w:p w14:paraId="1F1B6103" w14:textId="77777777" w:rsidR="00F72EE0" w:rsidRPr="00F72EE0" w:rsidRDefault="00F72EE0" w:rsidP="00F72EE0">
            <w:pPr>
              <w:keepNext/>
              <w:spacing w:after="60"/>
              <w:jc w:val="center"/>
              <w:rPr>
                <w:rFonts w:ascii="Arial" w:hAnsi="Arial" w:cs="Arial"/>
                <w:bCs/>
              </w:rPr>
            </w:pPr>
            <w:r w:rsidRPr="00F72EE0">
              <w:rPr>
                <w:rFonts w:ascii="Arial" w:hAnsi="Arial" w:cs="Arial"/>
                <w:bCs/>
              </w:rPr>
              <w:t>27 (75%)</w:t>
            </w:r>
          </w:p>
        </w:tc>
        <w:tc>
          <w:tcPr>
            <w:tcW w:w="2605" w:type="dxa"/>
            <w:tcBorders>
              <w:top w:val="single" w:sz="0" w:space="0" w:color="D3D3D3"/>
              <w:left w:val="single" w:sz="0" w:space="0" w:color="D3D3D3"/>
              <w:bottom w:val="single" w:sz="0" w:space="0" w:color="D3D3D3"/>
              <w:right w:val="single" w:sz="0" w:space="0" w:color="D3D3D3"/>
            </w:tcBorders>
          </w:tcPr>
          <w:p w14:paraId="78657552" w14:textId="77777777" w:rsidR="00F72EE0" w:rsidRPr="00F72EE0" w:rsidRDefault="00F72EE0" w:rsidP="00F72EE0">
            <w:pPr>
              <w:keepNext/>
              <w:spacing w:after="60"/>
              <w:jc w:val="center"/>
              <w:rPr>
                <w:rFonts w:ascii="Arial" w:hAnsi="Arial" w:cs="Arial"/>
                <w:bCs/>
              </w:rPr>
            </w:pPr>
            <w:r w:rsidRPr="00F72EE0">
              <w:rPr>
                <w:rFonts w:ascii="Arial" w:hAnsi="Arial" w:cs="Arial"/>
                <w:bCs/>
              </w:rPr>
              <w:t>149 (35%)</w:t>
            </w:r>
          </w:p>
        </w:tc>
        <w:tc>
          <w:tcPr>
            <w:tcW w:w="1690" w:type="dxa"/>
            <w:tcBorders>
              <w:top w:val="single" w:sz="0" w:space="0" w:color="D3D3D3"/>
              <w:left w:val="single" w:sz="0" w:space="0" w:color="D3D3D3"/>
              <w:bottom w:val="single" w:sz="0" w:space="0" w:color="D3D3D3"/>
              <w:right w:val="single" w:sz="0" w:space="0" w:color="D3D3D3"/>
            </w:tcBorders>
          </w:tcPr>
          <w:p w14:paraId="2842DE6C" w14:textId="2CA0889D" w:rsidR="00F72EE0" w:rsidRPr="00F72EE0" w:rsidRDefault="00F72EE0" w:rsidP="00F72EE0">
            <w:pPr>
              <w:keepNext/>
              <w:spacing w:after="60"/>
              <w:jc w:val="center"/>
              <w:rPr>
                <w:rFonts w:ascii="Arial" w:hAnsi="Arial" w:cs="Arial"/>
                <w:bCs/>
              </w:rPr>
            </w:pPr>
            <w:r w:rsidRPr="00F72EE0">
              <w:rPr>
                <w:rFonts w:ascii="Arial" w:hAnsi="Arial" w:cs="Arial"/>
                <w:bCs/>
              </w:rPr>
              <w:t>176 (38%)</w:t>
            </w:r>
          </w:p>
        </w:tc>
      </w:tr>
      <w:tr w:rsidR="00F72EE0" w14:paraId="6A582129" w14:textId="285BA650"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6D50CEE2" w14:textId="77777777" w:rsidR="00F72EE0" w:rsidRPr="00F72EE0" w:rsidRDefault="00F72EE0" w:rsidP="00F72EE0">
            <w:pPr>
              <w:keepNext/>
              <w:spacing w:after="60"/>
              <w:rPr>
                <w:rFonts w:ascii="Arial" w:hAnsi="Arial" w:cs="Arial"/>
                <w:bCs/>
              </w:rPr>
            </w:pPr>
            <w:r w:rsidRPr="00F72EE0">
              <w:rPr>
                <w:rFonts w:ascii="Arial" w:hAnsi="Arial" w:cs="Arial"/>
                <w:bCs/>
              </w:rPr>
              <w:t>Race</w:t>
            </w:r>
          </w:p>
        </w:tc>
        <w:tc>
          <w:tcPr>
            <w:tcW w:w="2171" w:type="dxa"/>
            <w:tcBorders>
              <w:top w:val="single" w:sz="0" w:space="0" w:color="D3D3D3"/>
              <w:left w:val="single" w:sz="0" w:space="0" w:color="D3D3D3"/>
              <w:bottom w:val="single" w:sz="0" w:space="0" w:color="D3D3D3"/>
              <w:right w:val="single" w:sz="0" w:space="0" w:color="D3D3D3"/>
            </w:tcBorders>
          </w:tcPr>
          <w:p w14:paraId="19F7BB92" w14:textId="77777777" w:rsidR="00F72EE0" w:rsidRPr="00F72EE0" w:rsidRDefault="00F72EE0" w:rsidP="00F72EE0">
            <w:pPr>
              <w:keepNext/>
              <w:spacing w:after="60"/>
              <w:jc w:val="center"/>
              <w:rPr>
                <w:rFonts w:ascii="Arial" w:hAnsi="Arial" w:cs="Arial"/>
                <w:bCs/>
              </w:rPr>
            </w:pPr>
          </w:p>
        </w:tc>
        <w:tc>
          <w:tcPr>
            <w:tcW w:w="2605" w:type="dxa"/>
            <w:tcBorders>
              <w:top w:val="single" w:sz="0" w:space="0" w:color="D3D3D3"/>
              <w:left w:val="single" w:sz="0" w:space="0" w:color="D3D3D3"/>
              <w:bottom w:val="single" w:sz="0" w:space="0" w:color="D3D3D3"/>
              <w:right w:val="single" w:sz="0" w:space="0" w:color="D3D3D3"/>
            </w:tcBorders>
          </w:tcPr>
          <w:p w14:paraId="4FE39F03" w14:textId="77777777" w:rsidR="00F72EE0" w:rsidRPr="00F72EE0" w:rsidRDefault="00F72EE0" w:rsidP="00F72EE0">
            <w:pPr>
              <w:keepNext/>
              <w:spacing w:after="60"/>
              <w:jc w:val="center"/>
              <w:rPr>
                <w:rFonts w:ascii="Arial" w:hAnsi="Arial" w:cs="Arial"/>
                <w:bCs/>
              </w:rPr>
            </w:pPr>
          </w:p>
        </w:tc>
        <w:tc>
          <w:tcPr>
            <w:tcW w:w="1690" w:type="dxa"/>
            <w:tcBorders>
              <w:top w:val="single" w:sz="0" w:space="0" w:color="D3D3D3"/>
              <w:left w:val="single" w:sz="0" w:space="0" w:color="D3D3D3"/>
              <w:bottom w:val="single" w:sz="0" w:space="0" w:color="D3D3D3"/>
              <w:right w:val="single" w:sz="0" w:space="0" w:color="D3D3D3"/>
            </w:tcBorders>
          </w:tcPr>
          <w:p w14:paraId="5F0803B5" w14:textId="77777777" w:rsidR="00F72EE0" w:rsidRPr="00F72EE0" w:rsidRDefault="00F72EE0" w:rsidP="00F72EE0">
            <w:pPr>
              <w:keepNext/>
              <w:spacing w:after="60"/>
              <w:jc w:val="center"/>
              <w:rPr>
                <w:rFonts w:ascii="Arial" w:hAnsi="Arial" w:cs="Arial"/>
                <w:bCs/>
              </w:rPr>
            </w:pPr>
          </w:p>
        </w:tc>
      </w:tr>
      <w:tr w:rsidR="00F72EE0" w14:paraId="4A3F58A3" w14:textId="51831CE1"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51FD1163" w14:textId="77777777" w:rsidR="00F72EE0" w:rsidRPr="00F72EE0" w:rsidRDefault="00F72EE0" w:rsidP="00F72EE0">
            <w:pPr>
              <w:keepNext/>
              <w:spacing w:after="60"/>
              <w:rPr>
                <w:rFonts w:ascii="Arial" w:hAnsi="Arial" w:cs="Arial"/>
                <w:bCs/>
              </w:rPr>
            </w:pPr>
            <w:r w:rsidRPr="00F72EE0">
              <w:rPr>
                <w:rFonts w:ascii="Arial" w:hAnsi="Arial" w:cs="Arial"/>
                <w:bCs/>
              </w:rPr>
              <w:t xml:space="preserve">    White, </w:t>
            </w:r>
            <w:proofErr w:type="gramStart"/>
            <w:r w:rsidRPr="00F72EE0">
              <w:rPr>
                <w:rFonts w:ascii="Arial" w:hAnsi="Arial" w:cs="Arial"/>
                <w:bCs/>
              </w:rPr>
              <w:t>Non-Hispanic</w:t>
            </w:r>
            <w:proofErr w:type="gramEnd"/>
          </w:p>
        </w:tc>
        <w:tc>
          <w:tcPr>
            <w:tcW w:w="2171" w:type="dxa"/>
            <w:tcBorders>
              <w:top w:val="single" w:sz="0" w:space="0" w:color="D3D3D3"/>
              <w:left w:val="single" w:sz="0" w:space="0" w:color="D3D3D3"/>
              <w:bottom w:val="single" w:sz="0" w:space="0" w:color="D3D3D3"/>
              <w:right w:val="single" w:sz="0" w:space="0" w:color="D3D3D3"/>
            </w:tcBorders>
          </w:tcPr>
          <w:p w14:paraId="761189E2" w14:textId="77777777" w:rsidR="00F72EE0" w:rsidRPr="00F72EE0" w:rsidRDefault="00F72EE0" w:rsidP="00F72EE0">
            <w:pPr>
              <w:keepNext/>
              <w:spacing w:after="60"/>
              <w:jc w:val="center"/>
              <w:rPr>
                <w:rFonts w:ascii="Arial" w:hAnsi="Arial" w:cs="Arial"/>
                <w:bCs/>
              </w:rPr>
            </w:pPr>
            <w:r w:rsidRPr="00F72EE0">
              <w:rPr>
                <w:rFonts w:ascii="Arial" w:hAnsi="Arial" w:cs="Arial"/>
                <w:bCs/>
              </w:rPr>
              <w:t>19 (53%)</w:t>
            </w:r>
          </w:p>
        </w:tc>
        <w:tc>
          <w:tcPr>
            <w:tcW w:w="2605" w:type="dxa"/>
            <w:tcBorders>
              <w:top w:val="single" w:sz="0" w:space="0" w:color="D3D3D3"/>
              <w:left w:val="single" w:sz="0" w:space="0" w:color="D3D3D3"/>
              <w:bottom w:val="single" w:sz="0" w:space="0" w:color="D3D3D3"/>
              <w:right w:val="single" w:sz="0" w:space="0" w:color="D3D3D3"/>
            </w:tcBorders>
          </w:tcPr>
          <w:p w14:paraId="19E39106" w14:textId="77777777" w:rsidR="00F72EE0" w:rsidRPr="00F72EE0" w:rsidRDefault="00F72EE0" w:rsidP="00F72EE0">
            <w:pPr>
              <w:keepNext/>
              <w:spacing w:after="60"/>
              <w:jc w:val="center"/>
              <w:rPr>
                <w:rFonts w:ascii="Arial" w:hAnsi="Arial" w:cs="Arial"/>
                <w:bCs/>
              </w:rPr>
            </w:pPr>
            <w:r w:rsidRPr="00F72EE0">
              <w:rPr>
                <w:rFonts w:ascii="Arial" w:hAnsi="Arial" w:cs="Arial"/>
                <w:bCs/>
              </w:rPr>
              <w:t>277 (65%)</w:t>
            </w:r>
          </w:p>
        </w:tc>
        <w:tc>
          <w:tcPr>
            <w:tcW w:w="1690" w:type="dxa"/>
            <w:tcBorders>
              <w:top w:val="single" w:sz="0" w:space="0" w:color="D3D3D3"/>
              <w:left w:val="single" w:sz="0" w:space="0" w:color="D3D3D3"/>
              <w:bottom w:val="single" w:sz="0" w:space="0" w:color="D3D3D3"/>
              <w:right w:val="single" w:sz="0" w:space="0" w:color="D3D3D3"/>
            </w:tcBorders>
          </w:tcPr>
          <w:p w14:paraId="2DF7D3AF" w14:textId="25A5B120" w:rsidR="00F72EE0" w:rsidRPr="00F72EE0" w:rsidRDefault="00F72EE0" w:rsidP="00F72EE0">
            <w:pPr>
              <w:keepNext/>
              <w:spacing w:after="60"/>
              <w:jc w:val="center"/>
              <w:rPr>
                <w:rFonts w:ascii="Arial" w:hAnsi="Arial" w:cs="Arial"/>
                <w:bCs/>
              </w:rPr>
            </w:pPr>
            <w:r w:rsidRPr="00F72EE0">
              <w:rPr>
                <w:rFonts w:ascii="Arial" w:hAnsi="Arial" w:cs="Arial"/>
                <w:bCs/>
              </w:rPr>
              <w:t>296 (64%)</w:t>
            </w:r>
          </w:p>
        </w:tc>
      </w:tr>
      <w:tr w:rsidR="00F72EE0" w14:paraId="0E28E1FA" w14:textId="1780A24A"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7B384DA9" w14:textId="77777777" w:rsidR="00F72EE0" w:rsidRPr="00F72EE0" w:rsidRDefault="00F72EE0" w:rsidP="00F72EE0">
            <w:pPr>
              <w:keepNext/>
              <w:spacing w:after="60"/>
              <w:rPr>
                <w:rFonts w:ascii="Arial" w:hAnsi="Arial" w:cs="Arial"/>
                <w:bCs/>
              </w:rPr>
            </w:pPr>
            <w:r w:rsidRPr="00F72EE0">
              <w:rPr>
                <w:rFonts w:ascii="Arial" w:hAnsi="Arial" w:cs="Arial"/>
                <w:bCs/>
              </w:rPr>
              <w:t>    Other</w:t>
            </w:r>
          </w:p>
        </w:tc>
        <w:tc>
          <w:tcPr>
            <w:tcW w:w="2171" w:type="dxa"/>
            <w:tcBorders>
              <w:top w:val="single" w:sz="0" w:space="0" w:color="D3D3D3"/>
              <w:left w:val="single" w:sz="0" w:space="0" w:color="D3D3D3"/>
              <w:bottom w:val="single" w:sz="0" w:space="0" w:color="D3D3D3"/>
              <w:right w:val="single" w:sz="0" w:space="0" w:color="D3D3D3"/>
            </w:tcBorders>
          </w:tcPr>
          <w:p w14:paraId="6CA00D9E" w14:textId="77777777" w:rsidR="00F72EE0" w:rsidRPr="00F72EE0" w:rsidRDefault="00F72EE0" w:rsidP="00F72EE0">
            <w:pPr>
              <w:keepNext/>
              <w:spacing w:after="60"/>
              <w:jc w:val="center"/>
              <w:rPr>
                <w:rFonts w:ascii="Arial" w:hAnsi="Arial" w:cs="Arial"/>
                <w:bCs/>
              </w:rPr>
            </w:pPr>
            <w:r w:rsidRPr="00F72EE0">
              <w:rPr>
                <w:rFonts w:ascii="Arial" w:hAnsi="Arial" w:cs="Arial"/>
                <w:bCs/>
              </w:rPr>
              <w:t>17 (47%)</w:t>
            </w:r>
          </w:p>
        </w:tc>
        <w:tc>
          <w:tcPr>
            <w:tcW w:w="2605" w:type="dxa"/>
            <w:tcBorders>
              <w:top w:val="single" w:sz="0" w:space="0" w:color="D3D3D3"/>
              <w:left w:val="single" w:sz="0" w:space="0" w:color="D3D3D3"/>
              <w:bottom w:val="single" w:sz="0" w:space="0" w:color="D3D3D3"/>
              <w:right w:val="single" w:sz="0" w:space="0" w:color="D3D3D3"/>
            </w:tcBorders>
          </w:tcPr>
          <w:p w14:paraId="53375E48" w14:textId="77777777" w:rsidR="00F72EE0" w:rsidRPr="00F72EE0" w:rsidRDefault="00F72EE0" w:rsidP="00F72EE0">
            <w:pPr>
              <w:keepNext/>
              <w:spacing w:after="60"/>
              <w:jc w:val="center"/>
              <w:rPr>
                <w:rFonts w:ascii="Arial" w:hAnsi="Arial" w:cs="Arial"/>
                <w:bCs/>
              </w:rPr>
            </w:pPr>
            <w:r w:rsidRPr="00F72EE0">
              <w:rPr>
                <w:rFonts w:ascii="Arial" w:hAnsi="Arial" w:cs="Arial"/>
                <w:bCs/>
              </w:rPr>
              <w:t>150 (35%)</w:t>
            </w:r>
          </w:p>
        </w:tc>
        <w:tc>
          <w:tcPr>
            <w:tcW w:w="1690" w:type="dxa"/>
            <w:tcBorders>
              <w:top w:val="single" w:sz="0" w:space="0" w:color="D3D3D3"/>
              <w:left w:val="single" w:sz="0" w:space="0" w:color="D3D3D3"/>
              <w:bottom w:val="single" w:sz="0" w:space="0" w:color="D3D3D3"/>
              <w:right w:val="single" w:sz="0" w:space="0" w:color="D3D3D3"/>
            </w:tcBorders>
          </w:tcPr>
          <w:p w14:paraId="3CDEAFD3" w14:textId="6088D40B" w:rsidR="00F72EE0" w:rsidRPr="00F72EE0" w:rsidRDefault="00F72EE0" w:rsidP="00F72EE0">
            <w:pPr>
              <w:keepNext/>
              <w:spacing w:after="60"/>
              <w:jc w:val="center"/>
              <w:rPr>
                <w:rFonts w:ascii="Arial" w:hAnsi="Arial" w:cs="Arial"/>
                <w:bCs/>
              </w:rPr>
            </w:pPr>
            <w:r w:rsidRPr="00F72EE0">
              <w:rPr>
                <w:rFonts w:ascii="Arial" w:hAnsi="Arial" w:cs="Arial"/>
                <w:bCs/>
              </w:rPr>
              <w:t>167 (36%)</w:t>
            </w:r>
          </w:p>
        </w:tc>
      </w:tr>
      <w:tr w:rsidR="00F72EE0" w14:paraId="779BDC23" w14:textId="460BFB4F"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5171E3EC" w14:textId="77777777" w:rsidR="00F72EE0" w:rsidRPr="00F72EE0" w:rsidRDefault="00F72EE0" w:rsidP="00F72EE0">
            <w:pPr>
              <w:keepNext/>
              <w:spacing w:after="60"/>
              <w:rPr>
                <w:rFonts w:ascii="Arial" w:hAnsi="Arial" w:cs="Arial"/>
                <w:bCs/>
              </w:rPr>
            </w:pPr>
            <w:r w:rsidRPr="00F72EE0">
              <w:rPr>
                <w:rFonts w:ascii="Arial" w:hAnsi="Arial" w:cs="Arial"/>
                <w:bCs/>
              </w:rPr>
              <w:t>Education</w:t>
            </w:r>
          </w:p>
        </w:tc>
        <w:tc>
          <w:tcPr>
            <w:tcW w:w="2171" w:type="dxa"/>
            <w:tcBorders>
              <w:top w:val="single" w:sz="0" w:space="0" w:color="D3D3D3"/>
              <w:left w:val="single" w:sz="0" w:space="0" w:color="D3D3D3"/>
              <w:bottom w:val="single" w:sz="0" w:space="0" w:color="D3D3D3"/>
              <w:right w:val="single" w:sz="0" w:space="0" w:color="D3D3D3"/>
            </w:tcBorders>
          </w:tcPr>
          <w:p w14:paraId="0B59A678" w14:textId="77777777" w:rsidR="00F72EE0" w:rsidRPr="00F72EE0" w:rsidRDefault="00F72EE0" w:rsidP="00F72EE0">
            <w:pPr>
              <w:keepNext/>
              <w:spacing w:after="60"/>
              <w:jc w:val="center"/>
              <w:rPr>
                <w:rFonts w:ascii="Arial" w:hAnsi="Arial" w:cs="Arial"/>
                <w:bCs/>
              </w:rPr>
            </w:pPr>
          </w:p>
        </w:tc>
        <w:tc>
          <w:tcPr>
            <w:tcW w:w="2605" w:type="dxa"/>
            <w:tcBorders>
              <w:top w:val="single" w:sz="0" w:space="0" w:color="D3D3D3"/>
              <w:left w:val="single" w:sz="0" w:space="0" w:color="D3D3D3"/>
              <w:bottom w:val="single" w:sz="0" w:space="0" w:color="D3D3D3"/>
              <w:right w:val="single" w:sz="0" w:space="0" w:color="D3D3D3"/>
            </w:tcBorders>
          </w:tcPr>
          <w:p w14:paraId="095406F7" w14:textId="77777777" w:rsidR="00F72EE0" w:rsidRPr="00F72EE0" w:rsidRDefault="00F72EE0" w:rsidP="00F72EE0">
            <w:pPr>
              <w:keepNext/>
              <w:spacing w:after="60"/>
              <w:jc w:val="center"/>
              <w:rPr>
                <w:rFonts w:ascii="Arial" w:hAnsi="Arial" w:cs="Arial"/>
                <w:bCs/>
              </w:rPr>
            </w:pPr>
          </w:p>
        </w:tc>
        <w:tc>
          <w:tcPr>
            <w:tcW w:w="1690" w:type="dxa"/>
            <w:tcBorders>
              <w:top w:val="single" w:sz="0" w:space="0" w:color="D3D3D3"/>
              <w:left w:val="single" w:sz="0" w:space="0" w:color="D3D3D3"/>
              <w:bottom w:val="single" w:sz="0" w:space="0" w:color="D3D3D3"/>
              <w:right w:val="single" w:sz="0" w:space="0" w:color="D3D3D3"/>
            </w:tcBorders>
          </w:tcPr>
          <w:p w14:paraId="54B4CE61" w14:textId="77777777" w:rsidR="00F72EE0" w:rsidRPr="00F72EE0" w:rsidRDefault="00F72EE0" w:rsidP="00F72EE0">
            <w:pPr>
              <w:keepNext/>
              <w:spacing w:after="60"/>
              <w:jc w:val="center"/>
              <w:rPr>
                <w:rFonts w:ascii="Arial" w:hAnsi="Arial" w:cs="Arial"/>
                <w:bCs/>
              </w:rPr>
            </w:pPr>
          </w:p>
        </w:tc>
      </w:tr>
      <w:tr w:rsidR="00F72EE0" w14:paraId="1EFEC399" w14:textId="375E406C"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31592393" w14:textId="77777777" w:rsidR="00F72EE0" w:rsidRPr="00F72EE0" w:rsidRDefault="00F72EE0" w:rsidP="00F72EE0">
            <w:pPr>
              <w:keepNext/>
              <w:spacing w:after="60"/>
              <w:rPr>
                <w:rFonts w:ascii="Arial" w:hAnsi="Arial" w:cs="Arial"/>
                <w:bCs/>
              </w:rPr>
            </w:pPr>
            <w:r w:rsidRPr="00F72EE0">
              <w:rPr>
                <w:rFonts w:ascii="Arial" w:hAnsi="Arial" w:cs="Arial"/>
                <w:bCs/>
              </w:rPr>
              <w:t>    Less than College</w:t>
            </w:r>
          </w:p>
        </w:tc>
        <w:tc>
          <w:tcPr>
            <w:tcW w:w="2171" w:type="dxa"/>
            <w:tcBorders>
              <w:top w:val="single" w:sz="0" w:space="0" w:color="D3D3D3"/>
              <w:left w:val="single" w:sz="0" w:space="0" w:color="D3D3D3"/>
              <w:bottom w:val="single" w:sz="0" w:space="0" w:color="D3D3D3"/>
              <w:right w:val="single" w:sz="0" w:space="0" w:color="D3D3D3"/>
            </w:tcBorders>
          </w:tcPr>
          <w:p w14:paraId="4EEA14F8" w14:textId="77777777" w:rsidR="00F72EE0" w:rsidRPr="00F72EE0" w:rsidRDefault="00F72EE0" w:rsidP="00F72EE0">
            <w:pPr>
              <w:keepNext/>
              <w:spacing w:after="60"/>
              <w:jc w:val="center"/>
              <w:rPr>
                <w:rFonts w:ascii="Arial" w:hAnsi="Arial" w:cs="Arial"/>
                <w:bCs/>
              </w:rPr>
            </w:pPr>
            <w:r w:rsidRPr="00F72EE0">
              <w:rPr>
                <w:rFonts w:ascii="Arial" w:hAnsi="Arial" w:cs="Arial"/>
                <w:bCs/>
              </w:rPr>
              <w:t>26 (72%)</w:t>
            </w:r>
          </w:p>
        </w:tc>
        <w:tc>
          <w:tcPr>
            <w:tcW w:w="2605" w:type="dxa"/>
            <w:tcBorders>
              <w:top w:val="single" w:sz="0" w:space="0" w:color="D3D3D3"/>
              <w:left w:val="single" w:sz="0" w:space="0" w:color="D3D3D3"/>
              <w:bottom w:val="single" w:sz="0" w:space="0" w:color="D3D3D3"/>
              <w:right w:val="single" w:sz="0" w:space="0" w:color="D3D3D3"/>
            </w:tcBorders>
          </w:tcPr>
          <w:p w14:paraId="05336037" w14:textId="77777777" w:rsidR="00F72EE0" w:rsidRPr="00F72EE0" w:rsidRDefault="00F72EE0" w:rsidP="00F72EE0">
            <w:pPr>
              <w:keepNext/>
              <w:spacing w:after="60"/>
              <w:jc w:val="center"/>
              <w:rPr>
                <w:rFonts w:ascii="Arial" w:hAnsi="Arial" w:cs="Arial"/>
                <w:bCs/>
              </w:rPr>
            </w:pPr>
            <w:r w:rsidRPr="00F72EE0">
              <w:rPr>
                <w:rFonts w:ascii="Arial" w:hAnsi="Arial" w:cs="Arial"/>
                <w:bCs/>
              </w:rPr>
              <w:t>236 (55%)</w:t>
            </w:r>
          </w:p>
        </w:tc>
        <w:tc>
          <w:tcPr>
            <w:tcW w:w="1690" w:type="dxa"/>
            <w:tcBorders>
              <w:top w:val="single" w:sz="0" w:space="0" w:color="D3D3D3"/>
              <w:left w:val="single" w:sz="0" w:space="0" w:color="D3D3D3"/>
              <w:bottom w:val="single" w:sz="0" w:space="0" w:color="D3D3D3"/>
              <w:right w:val="single" w:sz="0" w:space="0" w:color="D3D3D3"/>
            </w:tcBorders>
          </w:tcPr>
          <w:p w14:paraId="35DA3944" w14:textId="7C3B8568" w:rsidR="00F72EE0" w:rsidRPr="00F72EE0" w:rsidRDefault="00F72EE0" w:rsidP="00F72EE0">
            <w:pPr>
              <w:keepNext/>
              <w:spacing w:after="60"/>
              <w:jc w:val="center"/>
              <w:rPr>
                <w:rFonts w:ascii="Arial" w:hAnsi="Arial" w:cs="Arial"/>
                <w:bCs/>
              </w:rPr>
            </w:pPr>
            <w:r w:rsidRPr="00F72EE0">
              <w:rPr>
                <w:rFonts w:ascii="Arial" w:hAnsi="Arial" w:cs="Arial"/>
                <w:bCs/>
              </w:rPr>
              <w:t>262 (57%)</w:t>
            </w:r>
          </w:p>
        </w:tc>
      </w:tr>
      <w:tr w:rsidR="00F72EE0" w14:paraId="71B570A0" w14:textId="0FD3AADD"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2EA27F1A" w14:textId="77777777" w:rsidR="00F72EE0" w:rsidRPr="00F72EE0" w:rsidRDefault="00F72EE0" w:rsidP="00F72EE0">
            <w:pPr>
              <w:keepNext/>
              <w:spacing w:after="60"/>
              <w:rPr>
                <w:rFonts w:ascii="Arial" w:hAnsi="Arial" w:cs="Arial"/>
                <w:bCs/>
              </w:rPr>
            </w:pPr>
            <w:r w:rsidRPr="00F72EE0">
              <w:rPr>
                <w:rFonts w:ascii="Arial" w:hAnsi="Arial" w:cs="Arial"/>
                <w:bCs/>
              </w:rPr>
              <w:t xml:space="preserve">    College or </w:t>
            </w:r>
            <w:proofErr w:type="gramStart"/>
            <w:r w:rsidRPr="00F72EE0">
              <w:rPr>
                <w:rFonts w:ascii="Arial" w:hAnsi="Arial" w:cs="Arial"/>
                <w:bCs/>
              </w:rPr>
              <w:t>More</w:t>
            </w:r>
            <w:proofErr w:type="gramEnd"/>
          </w:p>
        </w:tc>
        <w:tc>
          <w:tcPr>
            <w:tcW w:w="2171" w:type="dxa"/>
            <w:tcBorders>
              <w:top w:val="single" w:sz="0" w:space="0" w:color="D3D3D3"/>
              <w:left w:val="single" w:sz="0" w:space="0" w:color="D3D3D3"/>
              <w:bottom w:val="single" w:sz="0" w:space="0" w:color="D3D3D3"/>
              <w:right w:val="single" w:sz="0" w:space="0" w:color="D3D3D3"/>
            </w:tcBorders>
          </w:tcPr>
          <w:p w14:paraId="4213C560" w14:textId="77777777" w:rsidR="00F72EE0" w:rsidRPr="00F72EE0" w:rsidRDefault="00F72EE0" w:rsidP="00F72EE0">
            <w:pPr>
              <w:keepNext/>
              <w:spacing w:after="60"/>
              <w:jc w:val="center"/>
              <w:rPr>
                <w:rFonts w:ascii="Arial" w:hAnsi="Arial" w:cs="Arial"/>
                <w:bCs/>
              </w:rPr>
            </w:pPr>
            <w:r w:rsidRPr="00F72EE0">
              <w:rPr>
                <w:rFonts w:ascii="Arial" w:hAnsi="Arial" w:cs="Arial"/>
                <w:bCs/>
              </w:rPr>
              <w:t>10 (28%)</w:t>
            </w:r>
          </w:p>
        </w:tc>
        <w:tc>
          <w:tcPr>
            <w:tcW w:w="2605" w:type="dxa"/>
            <w:tcBorders>
              <w:top w:val="single" w:sz="0" w:space="0" w:color="D3D3D3"/>
              <w:left w:val="single" w:sz="0" w:space="0" w:color="D3D3D3"/>
              <w:bottom w:val="single" w:sz="0" w:space="0" w:color="D3D3D3"/>
              <w:right w:val="single" w:sz="0" w:space="0" w:color="D3D3D3"/>
            </w:tcBorders>
          </w:tcPr>
          <w:p w14:paraId="0B87BEF5" w14:textId="77777777" w:rsidR="00F72EE0" w:rsidRPr="00F72EE0" w:rsidRDefault="00F72EE0" w:rsidP="00F72EE0">
            <w:pPr>
              <w:keepNext/>
              <w:spacing w:after="60"/>
              <w:jc w:val="center"/>
              <w:rPr>
                <w:rFonts w:ascii="Arial" w:hAnsi="Arial" w:cs="Arial"/>
                <w:bCs/>
              </w:rPr>
            </w:pPr>
            <w:r w:rsidRPr="00F72EE0">
              <w:rPr>
                <w:rFonts w:ascii="Arial" w:hAnsi="Arial" w:cs="Arial"/>
                <w:bCs/>
              </w:rPr>
              <w:t>191 (45%)</w:t>
            </w:r>
          </w:p>
        </w:tc>
        <w:tc>
          <w:tcPr>
            <w:tcW w:w="1690" w:type="dxa"/>
            <w:tcBorders>
              <w:top w:val="single" w:sz="0" w:space="0" w:color="D3D3D3"/>
              <w:left w:val="single" w:sz="0" w:space="0" w:color="D3D3D3"/>
              <w:bottom w:val="single" w:sz="0" w:space="0" w:color="D3D3D3"/>
              <w:right w:val="single" w:sz="0" w:space="0" w:color="D3D3D3"/>
            </w:tcBorders>
          </w:tcPr>
          <w:p w14:paraId="464EACDD" w14:textId="1279D7B4" w:rsidR="00F72EE0" w:rsidRPr="00F72EE0" w:rsidRDefault="00F72EE0" w:rsidP="00F72EE0">
            <w:pPr>
              <w:keepNext/>
              <w:spacing w:after="60"/>
              <w:jc w:val="center"/>
              <w:rPr>
                <w:rFonts w:ascii="Arial" w:hAnsi="Arial" w:cs="Arial"/>
                <w:bCs/>
              </w:rPr>
            </w:pPr>
            <w:r w:rsidRPr="00F72EE0">
              <w:rPr>
                <w:rFonts w:ascii="Arial" w:hAnsi="Arial" w:cs="Arial"/>
                <w:bCs/>
              </w:rPr>
              <w:t>201 (43%)</w:t>
            </w:r>
          </w:p>
        </w:tc>
      </w:tr>
      <w:tr w:rsidR="00F72EE0" w14:paraId="2055F0B1" w14:textId="534A6630"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58AEB018" w14:textId="77777777" w:rsidR="00F72EE0" w:rsidRPr="00F72EE0" w:rsidRDefault="00F72EE0" w:rsidP="00F72EE0">
            <w:pPr>
              <w:keepNext/>
              <w:spacing w:after="60"/>
              <w:rPr>
                <w:rFonts w:ascii="Arial" w:hAnsi="Arial" w:cs="Arial"/>
                <w:bCs/>
              </w:rPr>
            </w:pPr>
            <w:r w:rsidRPr="00F72EE0">
              <w:rPr>
                <w:rFonts w:ascii="Arial" w:hAnsi="Arial" w:cs="Arial"/>
                <w:bCs/>
              </w:rPr>
              <w:t>log10 Viral Load</w:t>
            </w:r>
          </w:p>
        </w:tc>
        <w:tc>
          <w:tcPr>
            <w:tcW w:w="2171" w:type="dxa"/>
            <w:tcBorders>
              <w:top w:val="single" w:sz="0" w:space="0" w:color="D3D3D3"/>
              <w:left w:val="single" w:sz="0" w:space="0" w:color="D3D3D3"/>
              <w:bottom w:val="single" w:sz="0" w:space="0" w:color="D3D3D3"/>
              <w:right w:val="single" w:sz="0" w:space="0" w:color="D3D3D3"/>
            </w:tcBorders>
          </w:tcPr>
          <w:p w14:paraId="4E922668" w14:textId="77777777" w:rsidR="00F72EE0" w:rsidRPr="00F72EE0" w:rsidRDefault="00F72EE0" w:rsidP="00F72EE0">
            <w:pPr>
              <w:keepNext/>
              <w:spacing w:after="60"/>
              <w:jc w:val="center"/>
              <w:rPr>
                <w:rFonts w:ascii="Arial" w:hAnsi="Arial" w:cs="Arial"/>
                <w:bCs/>
              </w:rPr>
            </w:pPr>
            <w:r w:rsidRPr="00F72EE0">
              <w:rPr>
                <w:rFonts w:ascii="Arial" w:hAnsi="Arial" w:cs="Arial"/>
                <w:bCs/>
              </w:rPr>
              <w:t>4.58 (0.87)</w:t>
            </w:r>
          </w:p>
        </w:tc>
        <w:tc>
          <w:tcPr>
            <w:tcW w:w="2605" w:type="dxa"/>
            <w:tcBorders>
              <w:top w:val="single" w:sz="0" w:space="0" w:color="D3D3D3"/>
              <w:left w:val="single" w:sz="0" w:space="0" w:color="D3D3D3"/>
              <w:bottom w:val="single" w:sz="0" w:space="0" w:color="D3D3D3"/>
              <w:right w:val="single" w:sz="0" w:space="0" w:color="D3D3D3"/>
            </w:tcBorders>
          </w:tcPr>
          <w:p w14:paraId="57D84EDA" w14:textId="77777777" w:rsidR="00F72EE0" w:rsidRPr="00F72EE0" w:rsidRDefault="00F72EE0" w:rsidP="00F72EE0">
            <w:pPr>
              <w:keepNext/>
              <w:spacing w:after="60"/>
              <w:jc w:val="center"/>
              <w:rPr>
                <w:rFonts w:ascii="Arial" w:hAnsi="Arial" w:cs="Arial"/>
                <w:bCs/>
              </w:rPr>
            </w:pPr>
            <w:r w:rsidRPr="00F72EE0">
              <w:rPr>
                <w:rFonts w:ascii="Arial" w:hAnsi="Arial" w:cs="Arial"/>
                <w:bCs/>
              </w:rPr>
              <w:t>4.53 (0.93)</w:t>
            </w:r>
          </w:p>
        </w:tc>
        <w:tc>
          <w:tcPr>
            <w:tcW w:w="1690" w:type="dxa"/>
            <w:tcBorders>
              <w:top w:val="single" w:sz="0" w:space="0" w:color="D3D3D3"/>
              <w:left w:val="single" w:sz="0" w:space="0" w:color="D3D3D3"/>
              <w:bottom w:val="single" w:sz="0" w:space="0" w:color="D3D3D3"/>
              <w:right w:val="single" w:sz="0" w:space="0" w:color="D3D3D3"/>
            </w:tcBorders>
          </w:tcPr>
          <w:p w14:paraId="683F1959" w14:textId="6754BDAD" w:rsidR="00F72EE0" w:rsidRPr="00F72EE0" w:rsidRDefault="00F72EE0" w:rsidP="00F72EE0">
            <w:pPr>
              <w:keepNext/>
              <w:spacing w:after="60"/>
              <w:jc w:val="center"/>
              <w:rPr>
                <w:rFonts w:ascii="Arial" w:hAnsi="Arial" w:cs="Arial"/>
                <w:bCs/>
              </w:rPr>
            </w:pPr>
            <w:r w:rsidRPr="00F72EE0">
              <w:rPr>
                <w:rFonts w:ascii="Arial" w:hAnsi="Arial" w:cs="Arial"/>
                <w:bCs/>
              </w:rPr>
              <w:t>4.53 (0.92)</w:t>
            </w:r>
          </w:p>
        </w:tc>
      </w:tr>
      <w:tr w:rsidR="00F72EE0" w14:paraId="3E41E04C" w14:textId="57BC6A56"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1BFF7492" w14:textId="77777777" w:rsidR="00F72EE0" w:rsidRPr="00F72EE0" w:rsidRDefault="00F72EE0" w:rsidP="00F72EE0">
            <w:pPr>
              <w:keepNext/>
              <w:spacing w:after="60"/>
              <w:rPr>
                <w:rFonts w:ascii="Arial" w:hAnsi="Arial" w:cs="Arial"/>
                <w:bCs/>
              </w:rPr>
            </w:pPr>
            <w:r w:rsidRPr="00F72EE0">
              <w:rPr>
                <w:rFonts w:ascii="Arial" w:hAnsi="Arial" w:cs="Arial"/>
                <w:bCs/>
              </w:rPr>
              <w:t>CD4+ T-cell count</w:t>
            </w:r>
          </w:p>
        </w:tc>
        <w:tc>
          <w:tcPr>
            <w:tcW w:w="2171" w:type="dxa"/>
            <w:tcBorders>
              <w:top w:val="single" w:sz="0" w:space="0" w:color="D3D3D3"/>
              <w:left w:val="single" w:sz="0" w:space="0" w:color="D3D3D3"/>
              <w:bottom w:val="single" w:sz="0" w:space="0" w:color="D3D3D3"/>
              <w:right w:val="single" w:sz="0" w:space="0" w:color="D3D3D3"/>
            </w:tcBorders>
          </w:tcPr>
          <w:p w14:paraId="388B1560" w14:textId="77777777" w:rsidR="00F72EE0" w:rsidRPr="00F72EE0" w:rsidRDefault="00F72EE0" w:rsidP="00F72EE0">
            <w:pPr>
              <w:keepNext/>
              <w:spacing w:after="60"/>
              <w:jc w:val="center"/>
              <w:rPr>
                <w:rFonts w:ascii="Arial" w:hAnsi="Arial" w:cs="Arial"/>
                <w:bCs/>
              </w:rPr>
            </w:pPr>
            <w:r w:rsidRPr="00F72EE0">
              <w:rPr>
                <w:rFonts w:ascii="Arial" w:hAnsi="Arial" w:cs="Arial"/>
                <w:bCs/>
              </w:rPr>
              <w:t>360.04 (200.80)</w:t>
            </w:r>
          </w:p>
        </w:tc>
        <w:tc>
          <w:tcPr>
            <w:tcW w:w="2605" w:type="dxa"/>
            <w:tcBorders>
              <w:top w:val="single" w:sz="0" w:space="0" w:color="D3D3D3"/>
              <w:left w:val="single" w:sz="0" w:space="0" w:color="D3D3D3"/>
              <w:bottom w:val="single" w:sz="0" w:space="0" w:color="D3D3D3"/>
              <w:right w:val="single" w:sz="0" w:space="0" w:color="D3D3D3"/>
            </w:tcBorders>
          </w:tcPr>
          <w:p w14:paraId="4ABFE1AF" w14:textId="77777777" w:rsidR="00F72EE0" w:rsidRPr="00F72EE0" w:rsidRDefault="00F72EE0" w:rsidP="00F72EE0">
            <w:pPr>
              <w:keepNext/>
              <w:spacing w:after="60"/>
              <w:jc w:val="center"/>
              <w:rPr>
                <w:rFonts w:ascii="Arial" w:hAnsi="Arial" w:cs="Arial"/>
                <w:bCs/>
              </w:rPr>
            </w:pPr>
            <w:r w:rsidRPr="00F72EE0">
              <w:rPr>
                <w:rFonts w:ascii="Arial" w:hAnsi="Arial" w:cs="Arial"/>
                <w:bCs/>
              </w:rPr>
              <w:t>374.45 (202.29)</w:t>
            </w:r>
          </w:p>
        </w:tc>
        <w:tc>
          <w:tcPr>
            <w:tcW w:w="1690" w:type="dxa"/>
            <w:tcBorders>
              <w:top w:val="single" w:sz="0" w:space="0" w:color="D3D3D3"/>
              <w:left w:val="single" w:sz="0" w:space="0" w:color="D3D3D3"/>
              <w:bottom w:val="single" w:sz="0" w:space="0" w:color="D3D3D3"/>
              <w:right w:val="single" w:sz="0" w:space="0" w:color="D3D3D3"/>
            </w:tcBorders>
          </w:tcPr>
          <w:p w14:paraId="72483A82" w14:textId="38FD72E9" w:rsidR="00F72EE0" w:rsidRPr="00F72EE0" w:rsidRDefault="00F72EE0" w:rsidP="00F72EE0">
            <w:pPr>
              <w:keepNext/>
              <w:spacing w:after="60"/>
              <w:jc w:val="center"/>
              <w:rPr>
                <w:rFonts w:ascii="Arial" w:hAnsi="Arial" w:cs="Arial"/>
                <w:bCs/>
              </w:rPr>
            </w:pPr>
            <w:r w:rsidRPr="00F72EE0">
              <w:rPr>
                <w:rFonts w:ascii="Arial" w:hAnsi="Arial" w:cs="Arial"/>
                <w:bCs/>
              </w:rPr>
              <w:t>373.33 (202.00)</w:t>
            </w:r>
          </w:p>
        </w:tc>
      </w:tr>
      <w:tr w:rsidR="00F72EE0" w14:paraId="5E3B0E8C" w14:textId="57F98230"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0046A8C4" w14:textId="77777777" w:rsidR="00F72EE0" w:rsidRPr="00F72EE0" w:rsidRDefault="00F72EE0" w:rsidP="00F72EE0">
            <w:pPr>
              <w:keepNext/>
              <w:spacing w:after="60"/>
              <w:rPr>
                <w:rFonts w:ascii="Arial" w:hAnsi="Arial" w:cs="Arial"/>
                <w:bCs/>
              </w:rPr>
            </w:pPr>
            <w:r w:rsidRPr="00F72EE0">
              <w:rPr>
                <w:rFonts w:ascii="Arial" w:hAnsi="Arial" w:cs="Arial"/>
                <w:bCs/>
              </w:rPr>
              <w:t>SF-36 MCS</w:t>
            </w:r>
          </w:p>
        </w:tc>
        <w:tc>
          <w:tcPr>
            <w:tcW w:w="2171" w:type="dxa"/>
            <w:tcBorders>
              <w:top w:val="single" w:sz="0" w:space="0" w:color="D3D3D3"/>
              <w:left w:val="single" w:sz="0" w:space="0" w:color="D3D3D3"/>
              <w:bottom w:val="single" w:sz="0" w:space="0" w:color="D3D3D3"/>
              <w:right w:val="single" w:sz="0" w:space="0" w:color="D3D3D3"/>
            </w:tcBorders>
          </w:tcPr>
          <w:p w14:paraId="72D988A8" w14:textId="77777777" w:rsidR="00F72EE0" w:rsidRPr="00F72EE0" w:rsidRDefault="00F72EE0" w:rsidP="00F72EE0">
            <w:pPr>
              <w:keepNext/>
              <w:spacing w:after="60"/>
              <w:jc w:val="center"/>
              <w:rPr>
                <w:rFonts w:ascii="Arial" w:hAnsi="Arial" w:cs="Arial"/>
                <w:bCs/>
              </w:rPr>
            </w:pPr>
            <w:r w:rsidRPr="00F72EE0">
              <w:rPr>
                <w:rFonts w:ascii="Arial" w:hAnsi="Arial" w:cs="Arial"/>
                <w:bCs/>
              </w:rPr>
              <w:t>42.01 (11.64)</w:t>
            </w:r>
          </w:p>
        </w:tc>
        <w:tc>
          <w:tcPr>
            <w:tcW w:w="2605" w:type="dxa"/>
            <w:tcBorders>
              <w:top w:val="single" w:sz="0" w:space="0" w:color="D3D3D3"/>
              <w:left w:val="single" w:sz="0" w:space="0" w:color="D3D3D3"/>
              <w:bottom w:val="single" w:sz="0" w:space="0" w:color="D3D3D3"/>
              <w:right w:val="single" w:sz="0" w:space="0" w:color="D3D3D3"/>
            </w:tcBorders>
          </w:tcPr>
          <w:p w14:paraId="1E5C83DA" w14:textId="77777777" w:rsidR="00F72EE0" w:rsidRPr="00F72EE0" w:rsidRDefault="00F72EE0" w:rsidP="00F72EE0">
            <w:pPr>
              <w:keepNext/>
              <w:spacing w:after="60"/>
              <w:jc w:val="center"/>
              <w:rPr>
                <w:rFonts w:ascii="Arial" w:hAnsi="Arial" w:cs="Arial"/>
                <w:bCs/>
              </w:rPr>
            </w:pPr>
            <w:r w:rsidRPr="00F72EE0">
              <w:rPr>
                <w:rFonts w:ascii="Arial" w:hAnsi="Arial" w:cs="Arial"/>
                <w:bCs/>
              </w:rPr>
              <w:t>45.15 (13.77)</w:t>
            </w:r>
          </w:p>
        </w:tc>
        <w:tc>
          <w:tcPr>
            <w:tcW w:w="1690" w:type="dxa"/>
            <w:tcBorders>
              <w:top w:val="single" w:sz="0" w:space="0" w:color="D3D3D3"/>
              <w:left w:val="single" w:sz="0" w:space="0" w:color="D3D3D3"/>
              <w:bottom w:val="single" w:sz="0" w:space="0" w:color="D3D3D3"/>
              <w:right w:val="single" w:sz="0" w:space="0" w:color="D3D3D3"/>
            </w:tcBorders>
          </w:tcPr>
          <w:p w14:paraId="1A045A1C" w14:textId="6E2E1F0C" w:rsidR="00F72EE0" w:rsidRPr="00F72EE0" w:rsidRDefault="00F72EE0" w:rsidP="00F72EE0">
            <w:pPr>
              <w:keepNext/>
              <w:spacing w:after="60"/>
              <w:jc w:val="center"/>
              <w:rPr>
                <w:rFonts w:ascii="Arial" w:hAnsi="Arial" w:cs="Arial"/>
                <w:bCs/>
              </w:rPr>
            </w:pPr>
            <w:r w:rsidRPr="00F72EE0">
              <w:rPr>
                <w:rFonts w:ascii="Arial" w:hAnsi="Arial" w:cs="Arial"/>
                <w:bCs/>
              </w:rPr>
              <w:t>44.91 (13.63)</w:t>
            </w:r>
          </w:p>
        </w:tc>
      </w:tr>
      <w:tr w:rsidR="00F72EE0" w14:paraId="71E27A2D" w14:textId="3401A283"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1AA9EE39" w14:textId="77777777" w:rsidR="00F72EE0" w:rsidRPr="00F72EE0" w:rsidRDefault="00F72EE0" w:rsidP="00F72EE0">
            <w:pPr>
              <w:keepNext/>
              <w:spacing w:after="60"/>
              <w:rPr>
                <w:rFonts w:ascii="Arial" w:hAnsi="Arial" w:cs="Arial"/>
                <w:bCs/>
              </w:rPr>
            </w:pPr>
            <w:r w:rsidRPr="00F72EE0">
              <w:rPr>
                <w:rFonts w:ascii="Arial" w:hAnsi="Arial" w:cs="Arial"/>
                <w:bCs/>
              </w:rPr>
              <w:t>SF-36 PCS</w:t>
            </w:r>
          </w:p>
        </w:tc>
        <w:tc>
          <w:tcPr>
            <w:tcW w:w="2171" w:type="dxa"/>
            <w:tcBorders>
              <w:top w:val="single" w:sz="0" w:space="0" w:color="D3D3D3"/>
              <w:left w:val="single" w:sz="0" w:space="0" w:color="D3D3D3"/>
              <w:bottom w:val="single" w:sz="0" w:space="0" w:color="D3D3D3"/>
              <w:right w:val="single" w:sz="0" w:space="0" w:color="D3D3D3"/>
            </w:tcBorders>
          </w:tcPr>
          <w:p w14:paraId="10FE6B48" w14:textId="77777777" w:rsidR="00F72EE0" w:rsidRPr="00F72EE0" w:rsidRDefault="00F72EE0" w:rsidP="00F72EE0">
            <w:pPr>
              <w:keepNext/>
              <w:spacing w:after="60"/>
              <w:jc w:val="center"/>
              <w:rPr>
                <w:rFonts w:ascii="Arial" w:hAnsi="Arial" w:cs="Arial"/>
                <w:bCs/>
              </w:rPr>
            </w:pPr>
            <w:r w:rsidRPr="00F72EE0">
              <w:rPr>
                <w:rFonts w:ascii="Arial" w:hAnsi="Arial" w:cs="Arial"/>
                <w:bCs/>
              </w:rPr>
              <w:t>49.16 (7.05)</w:t>
            </w:r>
          </w:p>
        </w:tc>
        <w:tc>
          <w:tcPr>
            <w:tcW w:w="2605" w:type="dxa"/>
            <w:tcBorders>
              <w:top w:val="single" w:sz="0" w:space="0" w:color="D3D3D3"/>
              <w:left w:val="single" w:sz="0" w:space="0" w:color="D3D3D3"/>
              <w:bottom w:val="single" w:sz="0" w:space="0" w:color="D3D3D3"/>
              <w:right w:val="single" w:sz="0" w:space="0" w:color="D3D3D3"/>
            </w:tcBorders>
          </w:tcPr>
          <w:p w14:paraId="0B6662A1" w14:textId="77777777" w:rsidR="00F72EE0" w:rsidRPr="00F72EE0" w:rsidRDefault="00F72EE0" w:rsidP="00F72EE0">
            <w:pPr>
              <w:keepNext/>
              <w:spacing w:after="60"/>
              <w:jc w:val="center"/>
              <w:rPr>
                <w:rFonts w:ascii="Arial" w:hAnsi="Arial" w:cs="Arial"/>
                <w:bCs/>
              </w:rPr>
            </w:pPr>
            <w:r w:rsidRPr="00F72EE0">
              <w:rPr>
                <w:rFonts w:ascii="Arial" w:hAnsi="Arial" w:cs="Arial"/>
                <w:bCs/>
              </w:rPr>
              <w:t>51.35 (9.00)</w:t>
            </w:r>
          </w:p>
        </w:tc>
        <w:tc>
          <w:tcPr>
            <w:tcW w:w="1690" w:type="dxa"/>
            <w:tcBorders>
              <w:top w:val="single" w:sz="0" w:space="0" w:color="D3D3D3"/>
              <w:left w:val="single" w:sz="0" w:space="0" w:color="D3D3D3"/>
              <w:bottom w:val="single" w:sz="0" w:space="0" w:color="D3D3D3"/>
              <w:right w:val="single" w:sz="0" w:space="0" w:color="D3D3D3"/>
            </w:tcBorders>
          </w:tcPr>
          <w:p w14:paraId="3DC45A3A" w14:textId="7A69F75B" w:rsidR="00F72EE0" w:rsidRPr="00F72EE0" w:rsidRDefault="00F72EE0" w:rsidP="00F72EE0">
            <w:pPr>
              <w:keepNext/>
              <w:spacing w:after="60"/>
              <w:jc w:val="center"/>
              <w:rPr>
                <w:rFonts w:ascii="Arial" w:hAnsi="Arial" w:cs="Arial"/>
                <w:bCs/>
              </w:rPr>
            </w:pPr>
            <w:r w:rsidRPr="00F72EE0">
              <w:rPr>
                <w:rFonts w:ascii="Arial" w:hAnsi="Arial" w:cs="Arial"/>
                <w:bCs/>
              </w:rPr>
              <w:t>51.18 (8.88)</w:t>
            </w:r>
          </w:p>
        </w:tc>
      </w:tr>
      <w:tr w:rsidR="00F72EE0" w14:paraId="26081C17" w14:textId="30C6265B"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1875F953" w14:textId="77777777" w:rsidR="00F72EE0" w:rsidRPr="00F72EE0" w:rsidRDefault="00F72EE0" w:rsidP="00F72EE0">
            <w:pPr>
              <w:keepNext/>
              <w:spacing w:after="60"/>
              <w:rPr>
                <w:rFonts w:ascii="Arial" w:hAnsi="Arial" w:cs="Arial"/>
                <w:bCs/>
              </w:rPr>
            </w:pPr>
            <w:r w:rsidRPr="00F72EE0">
              <w:rPr>
                <w:rFonts w:ascii="Arial" w:hAnsi="Arial" w:cs="Arial"/>
                <w:bCs/>
              </w:rPr>
              <w:t>2-year HAART Adherence</w:t>
            </w:r>
          </w:p>
        </w:tc>
        <w:tc>
          <w:tcPr>
            <w:tcW w:w="2171" w:type="dxa"/>
            <w:tcBorders>
              <w:top w:val="single" w:sz="0" w:space="0" w:color="D3D3D3"/>
              <w:left w:val="single" w:sz="0" w:space="0" w:color="D3D3D3"/>
              <w:bottom w:val="single" w:sz="0" w:space="0" w:color="D3D3D3"/>
              <w:right w:val="single" w:sz="0" w:space="0" w:color="D3D3D3"/>
            </w:tcBorders>
          </w:tcPr>
          <w:p w14:paraId="45B14A59" w14:textId="77777777" w:rsidR="00F72EE0" w:rsidRPr="00F72EE0" w:rsidRDefault="00F72EE0" w:rsidP="00F72EE0">
            <w:pPr>
              <w:keepNext/>
              <w:spacing w:after="60"/>
              <w:jc w:val="center"/>
              <w:rPr>
                <w:rFonts w:ascii="Arial" w:hAnsi="Arial" w:cs="Arial"/>
                <w:bCs/>
              </w:rPr>
            </w:pPr>
          </w:p>
        </w:tc>
        <w:tc>
          <w:tcPr>
            <w:tcW w:w="2605" w:type="dxa"/>
            <w:tcBorders>
              <w:top w:val="single" w:sz="0" w:space="0" w:color="D3D3D3"/>
              <w:left w:val="single" w:sz="0" w:space="0" w:color="D3D3D3"/>
              <w:bottom w:val="single" w:sz="0" w:space="0" w:color="D3D3D3"/>
              <w:right w:val="single" w:sz="0" w:space="0" w:color="D3D3D3"/>
            </w:tcBorders>
          </w:tcPr>
          <w:p w14:paraId="3D7E0164" w14:textId="77777777" w:rsidR="00F72EE0" w:rsidRPr="00F72EE0" w:rsidRDefault="00F72EE0" w:rsidP="00F72EE0">
            <w:pPr>
              <w:keepNext/>
              <w:spacing w:after="60"/>
              <w:jc w:val="center"/>
              <w:rPr>
                <w:rFonts w:ascii="Arial" w:hAnsi="Arial" w:cs="Arial"/>
                <w:bCs/>
              </w:rPr>
            </w:pPr>
          </w:p>
        </w:tc>
        <w:tc>
          <w:tcPr>
            <w:tcW w:w="1690" w:type="dxa"/>
            <w:tcBorders>
              <w:top w:val="single" w:sz="0" w:space="0" w:color="D3D3D3"/>
              <w:left w:val="single" w:sz="0" w:space="0" w:color="D3D3D3"/>
              <w:bottom w:val="single" w:sz="0" w:space="0" w:color="D3D3D3"/>
              <w:right w:val="single" w:sz="0" w:space="0" w:color="D3D3D3"/>
            </w:tcBorders>
          </w:tcPr>
          <w:p w14:paraId="3CBA4F3E" w14:textId="77777777" w:rsidR="00F72EE0" w:rsidRPr="00F72EE0" w:rsidRDefault="00F72EE0" w:rsidP="00F72EE0">
            <w:pPr>
              <w:keepNext/>
              <w:spacing w:after="60"/>
              <w:jc w:val="center"/>
              <w:rPr>
                <w:rFonts w:ascii="Arial" w:hAnsi="Arial" w:cs="Arial"/>
                <w:bCs/>
              </w:rPr>
            </w:pPr>
          </w:p>
        </w:tc>
      </w:tr>
      <w:tr w:rsidR="00F72EE0" w14:paraId="2FB868A1" w14:textId="527EE3BA"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202A7221" w14:textId="77777777" w:rsidR="00F72EE0" w:rsidRPr="00F72EE0" w:rsidRDefault="00F72EE0" w:rsidP="00F72EE0">
            <w:pPr>
              <w:keepNext/>
              <w:spacing w:after="60"/>
              <w:rPr>
                <w:rFonts w:ascii="Arial" w:hAnsi="Arial" w:cs="Arial"/>
                <w:bCs/>
              </w:rPr>
            </w:pPr>
            <w:r w:rsidRPr="00F72EE0">
              <w:rPr>
                <w:rFonts w:ascii="Arial" w:hAnsi="Arial" w:cs="Arial"/>
                <w:bCs/>
              </w:rPr>
              <w:t>    ≥95% Adherence</w:t>
            </w:r>
          </w:p>
        </w:tc>
        <w:tc>
          <w:tcPr>
            <w:tcW w:w="2171" w:type="dxa"/>
            <w:tcBorders>
              <w:top w:val="single" w:sz="0" w:space="0" w:color="D3D3D3"/>
              <w:left w:val="single" w:sz="0" w:space="0" w:color="D3D3D3"/>
              <w:bottom w:val="single" w:sz="0" w:space="0" w:color="D3D3D3"/>
              <w:right w:val="single" w:sz="0" w:space="0" w:color="D3D3D3"/>
            </w:tcBorders>
          </w:tcPr>
          <w:p w14:paraId="34F054FD" w14:textId="77777777" w:rsidR="00F72EE0" w:rsidRPr="00F72EE0" w:rsidRDefault="00F72EE0" w:rsidP="00F72EE0">
            <w:pPr>
              <w:keepNext/>
              <w:spacing w:after="60"/>
              <w:jc w:val="center"/>
              <w:rPr>
                <w:rFonts w:ascii="Arial" w:hAnsi="Arial" w:cs="Arial"/>
                <w:bCs/>
              </w:rPr>
            </w:pPr>
            <w:r w:rsidRPr="00F72EE0">
              <w:rPr>
                <w:rFonts w:ascii="Arial" w:hAnsi="Arial" w:cs="Arial"/>
                <w:bCs/>
              </w:rPr>
              <w:t>35 (97%)</w:t>
            </w:r>
          </w:p>
        </w:tc>
        <w:tc>
          <w:tcPr>
            <w:tcW w:w="2605" w:type="dxa"/>
            <w:tcBorders>
              <w:top w:val="single" w:sz="0" w:space="0" w:color="D3D3D3"/>
              <w:left w:val="single" w:sz="0" w:space="0" w:color="D3D3D3"/>
              <w:bottom w:val="single" w:sz="0" w:space="0" w:color="D3D3D3"/>
              <w:right w:val="single" w:sz="0" w:space="0" w:color="D3D3D3"/>
            </w:tcBorders>
          </w:tcPr>
          <w:p w14:paraId="02F94428" w14:textId="77777777" w:rsidR="00F72EE0" w:rsidRPr="00F72EE0" w:rsidRDefault="00F72EE0" w:rsidP="00F72EE0">
            <w:pPr>
              <w:keepNext/>
              <w:spacing w:after="60"/>
              <w:jc w:val="center"/>
              <w:rPr>
                <w:rFonts w:ascii="Arial" w:hAnsi="Arial" w:cs="Arial"/>
                <w:bCs/>
              </w:rPr>
            </w:pPr>
            <w:r w:rsidRPr="00F72EE0">
              <w:rPr>
                <w:rFonts w:ascii="Arial" w:hAnsi="Arial" w:cs="Arial"/>
                <w:bCs/>
              </w:rPr>
              <w:t>382 (89%)</w:t>
            </w:r>
          </w:p>
        </w:tc>
        <w:tc>
          <w:tcPr>
            <w:tcW w:w="1690" w:type="dxa"/>
            <w:tcBorders>
              <w:top w:val="single" w:sz="0" w:space="0" w:color="D3D3D3"/>
              <w:left w:val="single" w:sz="0" w:space="0" w:color="D3D3D3"/>
              <w:bottom w:val="single" w:sz="0" w:space="0" w:color="D3D3D3"/>
              <w:right w:val="single" w:sz="0" w:space="0" w:color="D3D3D3"/>
            </w:tcBorders>
          </w:tcPr>
          <w:p w14:paraId="68F3271E" w14:textId="4E4362C2" w:rsidR="00F72EE0" w:rsidRPr="00F72EE0" w:rsidRDefault="00F72EE0" w:rsidP="00F72EE0">
            <w:pPr>
              <w:keepNext/>
              <w:spacing w:after="60"/>
              <w:jc w:val="center"/>
              <w:rPr>
                <w:rFonts w:ascii="Arial" w:hAnsi="Arial" w:cs="Arial"/>
                <w:bCs/>
              </w:rPr>
            </w:pPr>
            <w:r w:rsidRPr="00F72EE0">
              <w:rPr>
                <w:rFonts w:ascii="Arial" w:hAnsi="Arial" w:cs="Arial"/>
                <w:bCs/>
              </w:rPr>
              <w:t>417 (90%)</w:t>
            </w:r>
          </w:p>
        </w:tc>
      </w:tr>
      <w:tr w:rsidR="00F72EE0" w14:paraId="27D730E8" w14:textId="53308DDA" w:rsidTr="00F72EE0">
        <w:trPr>
          <w:cantSplit/>
          <w:jc w:val="center"/>
        </w:trPr>
        <w:tc>
          <w:tcPr>
            <w:tcW w:w="2444" w:type="dxa"/>
            <w:tcBorders>
              <w:top w:val="single" w:sz="0" w:space="0" w:color="D3D3D3"/>
              <w:left w:val="single" w:sz="0" w:space="0" w:color="D3D3D3"/>
              <w:bottom w:val="single" w:sz="0" w:space="0" w:color="D3D3D3"/>
              <w:right w:val="single" w:sz="0" w:space="0" w:color="D3D3D3"/>
            </w:tcBorders>
          </w:tcPr>
          <w:p w14:paraId="5092C7E0" w14:textId="77777777" w:rsidR="00F72EE0" w:rsidRPr="00F72EE0" w:rsidRDefault="00F72EE0" w:rsidP="00F72EE0">
            <w:pPr>
              <w:keepNext/>
              <w:spacing w:after="60"/>
              <w:rPr>
                <w:rFonts w:ascii="Arial" w:hAnsi="Arial" w:cs="Arial"/>
                <w:bCs/>
              </w:rPr>
            </w:pPr>
            <w:r w:rsidRPr="00F72EE0">
              <w:rPr>
                <w:rFonts w:ascii="Arial" w:hAnsi="Arial" w:cs="Arial"/>
                <w:bCs/>
              </w:rPr>
              <w:t>    &lt;95 % Adherence</w:t>
            </w:r>
          </w:p>
        </w:tc>
        <w:tc>
          <w:tcPr>
            <w:tcW w:w="2171" w:type="dxa"/>
            <w:tcBorders>
              <w:top w:val="single" w:sz="0" w:space="0" w:color="D3D3D3"/>
              <w:left w:val="single" w:sz="0" w:space="0" w:color="D3D3D3"/>
              <w:bottom w:val="single" w:sz="0" w:space="0" w:color="D3D3D3"/>
              <w:right w:val="single" w:sz="0" w:space="0" w:color="D3D3D3"/>
            </w:tcBorders>
          </w:tcPr>
          <w:p w14:paraId="77003908" w14:textId="77777777" w:rsidR="00F72EE0" w:rsidRPr="00F72EE0" w:rsidRDefault="00F72EE0" w:rsidP="00F72EE0">
            <w:pPr>
              <w:keepNext/>
              <w:spacing w:after="60"/>
              <w:jc w:val="center"/>
              <w:rPr>
                <w:rFonts w:ascii="Arial" w:hAnsi="Arial" w:cs="Arial"/>
                <w:bCs/>
              </w:rPr>
            </w:pPr>
            <w:r w:rsidRPr="00F72EE0">
              <w:rPr>
                <w:rFonts w:ascii="Arial" w:hAnsi="Arial" w:cs="Arial"/>
                <w:bCs/>
              </w:rPr>
              <w:t>1 (2.8%)</w:t>
            </w:r>
          </w:p>
        </w:tc>
        <w:tc>
          <w:tcPr>
            <w:tcW w:w="2605" w:type="dxa"/>
            <w:tcBorders>
              <w:top w:val="single" w:sz="0" w:space="0" w:color="D3D3D3"/>
              <w:left w:val="single" w:sz="0" w:space="0" w:color="D3D3D3"/>
              <w:bottom w:val="single" w:sz="0" w:space="0" w:color="D3D3D3"/>
              <w:right w:val="single" w:sz="0" w:space="0" w:color="D3D3D3"/>
            </w:tcBorders>
          </w:tcPr>
          <w:p w14:paraId="5E98D2AD" w14:textId="77777777" w:rsidR="00F72EE0" w:rsidRPr="00F72EE0" w:rsidRDefault="00F72EE0" w:rsidP="00F72EE0">
            <w:pPr>
              <w:keepNext/>
              <w:spacing w:after="60"/>
              <w:jc w:val="center"/>
              <w:rPr>
                <w:rFonts w:ascii="Arial" w:hAnsi="Arial" w:cs="Arial"/>
                <w:bCs/>
              </w:rPr>
            </w:pPr>
            <w:r w:rsidRPr="00F72EE0">
              <w:rPr>
                <w:rFonts w:ascii="Arial" w:hAnsi="Arial" w:cs="Arial"/>
                <w:bCs/>
              </w:rPr>
              <w:t>45 (11%)</w:t>
            </w:r>
          </w:p>
        </w:tc>
        <w:tc>
          <w:tcPr>
            <w:tcW w:w="1690" w:type="dxa"/>
            <w:tcBorders>
              <w:top w:val="single" w:sz="0" w:space="0" w:color="D3D3D3"/>
              <w:left w:val="single" w:sz="0" w:space="0" w:color="D3D3D3"/>
              <w:bottom w:val="single" w:sz="0" w:space="0" w:color="D3D3D3"/>
              <w:right w:val="single" w:sz="0" w:space="0" w:color="D3D3D3"/>
            </w:tcBorders>
          </w:tcPr>
          <w:p w14:paraId="08BEC9E0" w14:textId="0A307A55" w:rsidR="00F72EE0" w:rsidRPr="00F72EE0" w:rsidRDefault="00F72EE0" w:rsidP="00F72EE0">
            <w:pPr>
              <w:keepNext/>
              <w:spacing w:after="60"/>
              <w:jc w:val="center"/>
              <w:rPr>
                <w:rFonts w:ascii="Arial" w:hAnsi="Arial" w:cs="Arial"/>
                <w:bCs/>
              </w:rPr>
            </w:pPr>
            <w:r w:rsidRPr="00F72EE0">
              <w:rPr>
                <w:rFonts w:ascii="Arial" w:hAnsi="Arial" w:cs="Arial"/>
                <w:bCs/>
              </w:rPr>
              <w:t>46 (9.9%)</w:t>
            </w:r>
          </w:p>
        </w:tc>
      </w:tr>
    </w:tbl>
    <w:p w14:paraId="322DFD3D" w14:textId="77777777" w:rsidR="00F72EE0" w:rsidRPr="003A0C1E" w:rsidRDefault="00F72EE0" w:rsidP="00F72EE0">
      <w:pPr>
        <w:keepNext/>
        <w:spacing w:after="60"/>
        <w:rPr>
          <w:rFonts w:ascii="Arial" w:hAnsi="Arial" w:cs="Arial"/>
        </w:rPr>
      </w:pPr>
      <w:r w:rsidRPr="003A0C1E">
        <w:rPr>
          <w:rFonts w:ascii="Arial" w:hAnsi="Arial" w:cs="Arial"/>
          <w:b/>
          <w:bCs/>
          <w:sz w:val="20"/>
        </w:rPr>
        <w:t xml:space="preserve">Table 1: </w:t>
      </w:r>
      <w:r w:rsidRPr="003A0C1E">
        <w:rPr>
          <w:rFonts w:ascii="Arial" w:hAnsi="Arial" w:cs="Arial"/>
          <w:sz w:val="20"/>
        </w:rPr>
        <w:t>All continuous variables reported as mean (SD) and categorical variables as n (%). All covariate values reported at baseline.</w:t>
      </w:r>
    </w:p>
    <w:p w14:paraId="23B44B93" w14:textId="34A6CA76" w:rsidR="00D51193" w:rsidRPr="003A0C1E" w:rsidRDefault="00D51193" w:rsidP="00D51193">
      <w:pPr>
        <w:spacing w:after="240" w:line="480" w:lineRule="auto"/>
        <w:rPr>
          <w:rFonts w:ascii="Arial" w:hAnsi="Arial" w:cs="Arial"/>
        </w:rPr>
      </w:pPr>
    </w:p>
    <w:p w14:paraId="7DB1F14C" w14:textId="77777777" w:rsidR="00D51193" w:rsidRPr="003A0C1E" w:rsidRDefault="00D51193">
      <w:pPr>
        <w:spacing w:after="160" w:line="278" w:lineRule="auto"/>
        <w:rPr>
          <w:rFonts w:ascii="Arial" w:hAnsi="Arial" w:cs="Arial"/>
        </w:rPr>
      </w:pPr>
      <w:r w:rsidRPr="003A0C1E">
        <w:rPr>
          <w:rFonts w:ascii="Arial" w:hAnsi="Arial" w:cs="Arial"/>
        </w:rPr>
        <w:br w:type="page"/>
      </w:r>
    </w:p>
    <w:tbl>
      <w:tblPr>
        <w:tblStyle w:val="Table"/>
        <w:tblW w:w="0" w:type="auto"/>
        <w:jc w:val="center"/>
        <w:tblCellMar>
          <w:left w:w="60" w:type="dxa"/>
          <w:right w:w="60" w:type="dxa"/>
        </w:tblCellMar>
        <w:tblLook w:val="0000" w:firstRow="0" w:lastRow="0" w:firstColumn="0" w:lastColumn="0" w:noHBand="0" w:noVBand="0"/>
      </w:tblPr>
      <w:tblGrid>
        <w:gridCol w:w="1673"/>
        <w:gridCol w:w="1473"/>
        <w:gridCol w:w="2119"/>
        <w:gridCol w:w="998"/>
        <w:gridCol w:w="2144"/>
        <w:gridCol w:w="953"/>
      </w:tblGrid>
      <w:tr w:rsidR="00124F24" w:rsidRPr="003A0C1E" w14:paraId="1C35A17E" w14:textId="77777777" w:rsidTr="000416E4">
        <w:trPr>
          <w:cantSplit/>
          <w:tblHeader/>
          <w:jc w:val="center"/>
        </w:trPr>
        <w:tc>
          <w:tcPr>
            <w:tcW w:w="0" w:type="auto"/>
            <w:tcBorders>
              <w:top w:val="single" w:sz="16" w:space="0" w:color="D3D3D3"/>
              <w:left w:val="single" w:sz="0" w:space="0" w:color="D3D3D3"/>
            </w:tcBorders>
          </w:tcPr>
          <w:p w14:paraId="2412011D" w14:textId="77777777" w:rsidR="00D51193" w:rsidRPr="003A0C1E" w:rsidRDefault="00D51193" w:rsidP="00124F24">
            <w:pPr>
              <w:keepNext/>
              <w:spacing w:after="0"/>
              <w:rPr>
                <w:rFonts w:ascii="Arial" w:hAnsi="Arial" w:cs="Arial"/>
              </w:rPr>
            </w:pPr>
          </w:p>
        </w:tc>
        <w:tc>
          <w:tcPr>
            <w:tcW w:w="0" w:type="auto"/>
            <w:tcBorders>
              <w:top w:val="single" w:sz="16" w:space="0" w:color="D3D3D3"/>
            </w:tcBorders>
          </w:tcPr>
          <w:p w14:paraId="61C16F3A" w14:textId="77777777" w:rsidR="00D51193" w:rsidRPr="003A0C1E" w:rsidRDefault="00D51193" w:rsidP="00124F24">
            <w:pPr>
              <w:keepNext/>
              <w:spacing w:after="0"/>
              <w:rPr>
                <w:rFonts w:ascii="Arial" w:hAnsi="Arial" w:cs="Arial"/>
              </w:rPr>
            </w:pPr>
          </w:p>
        </w:tc>
        <w:tc>
          <w:tcPr>
            <w:tcW w:w="0" w:type="auto"/>
            <w:gridSpan w:val="2"/>
            <w:tcBorders>
              <w:top w:val="single" w:sz="16" w:space="0" w:color="D3D3D3"/>
              <w:bottom w:val="single" w:sz="16" w:space="0" w:color="D3D3D3"/>
            </w:tcBorders>
          </w:tcPr>
          <w:p w14:paraId="54D4FF07" w14:textId="77777777" w:rsidR="00D51193" w:rsidRPr="003A0C1E" w:rsidRDefault="00D51193" w:rsidP="00124F24">
            <w:pPr>
              <w:keepNext/>
              <w:spacing w:after="0"/>
              <w:jc w:val="center"/>
              <w:rPr>
                <w:rFonts w:ascii="Arial" w:hAnsi="Arial" w:cs="Arial"/>
                <w:b/>
                <w:bCs/>
              </w:rPr>
            </w:pPr>
            <w:r w:rsidRPr="003A0C1E">
              <w:rPr>
                <w:rFonts w:ascii="Arial" w:hAnsi="Arial" w:cs="Arial"/>
                <w:b/>
                <w:bCs/>
              </w:rPr>
              <w:t>Frequentist</w:t>
            </w:r>
          </w:p>
        </w:tc>
        <w:tc>
          <w:tcPr>
            <w:tcW w:w="0" w:type="auto"/>
            <w:gridSpan w:val="2"/>
            <w:tcBorders>
              <w:top w:val="single" w:sz="16" w:space="0" w:color="D3D3D3"/>
              <w:bottom w:val="single" w:sz="16" w:space="0" w:color="D3D3D3"/>
              <w:right w:val="single" w:sz="0" w:space="0" w:color="D3D3D3"/>
            </w:tcBorders>
          </w:tcPr>
          <w:p w14:paraId="0A488C28" w14:textId="77777777" w:rsidR="00D51193" w:rsidRPr="003A0C1E" w:rsidRDefault="00D51193" w:rsidP="00124F24">
            <w:pPr>
              <w:keepNext/>
              <w:spacing w:after="0"/>
              <w:jc w:val="center"/>
              <w:rPr>
                <w:rFonts w:ascii="Arial" w:hAnsi="Arial" w:cs="Arial"/>
                <w:b/>
                <w:bCs/>
              </w:rPr>
            </w:pPr>
            <w:r w:rsidRPr="003A0C1E">
              <w:rPr>
                <w:rFonts w:ascii="Arial" w:hAnsi="Arial" w:cs="Arial"/>
                <w:b/>
                <w:bCs/>
              </w:rPr>
              <w:t>Bayesian</w:t>
            </w:r>
          </w:p>
        </w:tc>
      </w:tr>
      <w:tr w:rsidR="00124F24" w:rsidRPr="003A0C1E" w14:paraId="7E840E02" w14:textId="77777777" w:rsidTr="000416E4">
        <w:trPr>
          <w:cantSplit/>
          <w:tblHeader/>
          <w:jc w:val="center"/>
        </w:trPr>
        <w:tc>
          <w:tcPr>
            <w:tcW w:w="0" w:type="auto"/>
            <w:tcBorders>
              <w:left w:val="single" w:sz="0" w:space="0" w:color="D3D3D3"/>
              <w:bottom w:val="single" w:sz="16" w:space="0" w:color="D3D3D3"/>
            </w:tcBorders>
          </w:tcPr>
          <w:p w14:paraId="508112C6" w14:textId="77777777" w:rsidR="00D51193" w:rsidRPr="003A0C1E" w:rsidRDefault="00D51193" w:rsidP="00124F24">
            <w:pPr>
              <w:keepNext/>
              <w:spacing w:after="0"/>
              <w:rPr>
                <w:rFonts w:ascii="Arial" w:hAnsi="Arial" w:cs="Arial"/>
                <w:b/>
                <w:bCs/>
              </w:rPr>
            </w:pPr>
            <w:r w:rsidRPr="003A0C1E">
              <w:rPr>
                <w:rFonts w:ascii="Arial" w:hAnsi="Arial" w:cs="Arial"/>
                <w:b/>
                <w:bCs/>
              </w:rPr>
              <w:t>Outcome</w:t>
            </w:r>
          </w:p>
        </w:tc>
        <w:tc>
          <w:tcPr>
            <w:tcW w:w="0" w:type="auto"/>
            <w:tcBorders>
              <w:bottom w:val="single" w:sz="16" w:space="0" w:color="D3D3D3"/>
            </w:tcBorders>
          </w:tcPr>
          <w:p w14:paraId="02BA1205" w14:textId="77777777" w:rsidR="00D51193" w:rsidRPr="003A0C1E" w:rsidRDefault="00D51193" w:rsidP="00124F24">
            <w:pPr>
              <w:keepNext/>
              <w:spacing w:after="0"/>
              <w:rPr>
                <w:rFonts w:ascii="Arial" w:hAnsi="Arial" w:cs="Arial"/>
                <w:b/>
                <w:bCs/>
              </w:rPr>
            </w:pPr>
            <w:r w:rsidRPr="003A0C1E">
              <w:rPr>
                <w:rFonts w:ascii="Arial" w:hAnsi="Arial" w:cs="Arial"/>
                <w:b/>
                <w:bCs/>
              </w:rPr>
              <w:t>Model</w:t>
            </w:r>
          </w:p>
        </w:tc>
        <w:tc>
          <w:tcPr>
            <w:tcW w:w="0" w:type="auto"/>
            <w:tcBorders>
              <w:bottom w:val="single" w:sz="16" w:space="0" w:color="D3D3D3"/>
            </w:tcBorders>
          </w:tcPr>
          <w:p w14:paraId="3752065C" w14:textId="77777777" w:rsidR="00D51193" w:rsidRPr="003A0C1E" w:rsidRDefault="00D51193" w:rsidP="00124F24">
            <w:pPr>
              <w:keepNext/>
              <w:spacing w:after="0"/>
              <w:jc w:val="right"/>
              <w:rPr>
                <w:rFonts w:ascii="Arial" w:hAnsi="Arial" w:cs="Arial"/>
                <w:b/>
                <w:bCs/>
              </w:rPr>
            </w:pPr>
            <w:r w:rsidRPr="003A0C1E">
              <w:rPr>
                <w:rFonts w:ascii="Arial" w:hAnsi="Arial" w:cs="Arial"/>
                <w:b/>
                <w:bCs/>
              </w:rPr>
              <w:t>Hard Drug Use Effect (95% CI)</w:t>
            </w:r>
          </w:p>
        </w:tc>
        <w:tc>
          <w:tcPr>
            <w:tcW w:w="0" w:type="auto"/>
            <w:tcBorders>
              <w:bottom w:val="single" w:sz="16" w:space="0" w:color="D3D3D3"/>
            </w:tcBorders>
          </w:tcPr>
          <w:p w14:paraId="60CAC845" w14:textId="77777777" w:rsidR="00D51193" w:rsidRPr="003A0C1E" w:rsidRDefault="00D51193" w:rsidP="00124F24">
            <w:pPr>
              <w:keepNext/>
              <w:spacing w:after="0"/>
              <w:rPr>
                <w:rFonts w:ascii="Arial" w:hAnsi="Arial" w:cs="Arial"/>
                <w:b/>
                <w:bCs/>
              </w:rPr>
            </w:pPr>
            <w:r w:rsidRPr="003A0C1E">
              <w:rPr>
                <w:rFonts w:ascii="Arial" w:hAnsi="Arial" w:cs="Arial"/>
                <w:b/>
                <w:bCs/>
              </w:rPr>
              <w:t>p-value</w:t>
            </w:r>
          </w:p>
        </w:tc>
        <w:tc>
          <w:tcPr>
            <w:tcW w:w="0" w:type="auto"/>
            <w:tcBorders>
              <w:bottom w:val="single" w:sz="16" w:space="0" w:color="D3D3D3"/>
            </w:tcBorders>
          </w:tcPr>
          <w:p w14:paraId="5E71EF88" w14:textId="77777777" w:rsidR="00D51193" w:rsidRPr="003A0C1E" w:rsidRDefault="00D51193" w:rsidP="00124F24">
            <w:pPr>
              <w:keepNext/>
              <w:spacing w:after="0"/>
              <w:jc w:val="right"/>
              <w:rPr>
                <w:rFonts w:ascii="Arial" w:hAnsi="Arial" w:cs="Arial"/>
                <w:b/>
                <w:bCs/>
              </w:rPr>
            </w:pPr>
            <w:r w:rsidRPr="003A0C1E">
              <w:rPr>
                <w:rFonts w:ascii="Arial" w:hAnsi="Arial" w:cs="Arial"/>
                <w:b/>
                <w:bCs/>
              </w:rPr>
              <w:t xml:space="preserve">Hard Drug Use Effect (95% </w:t>
            </w:r>
            <w:proofErr w:type="spellStart"/>
            <w:r w:rsidRPr="003A0C1E">
              <w:rPr>
                <w:rFonts w:ascii="Arial" w:hAnsi="Arial" w:cs="Arial"/>
                <w:b/>
                <w:bCs/>
              </w:rPr>
              <w:t>CrI</w:t>
            </w:r>
            <w:proofErr w:type="spellEnd"/>
            <w:r w:rsidRPr="003A0C1E">
              <w:rPr>
                <w:rFonts w:ascii="Arial" w:hAnsi="Arial" w:cs="Arial"/>
                <w:b/>
                <w:bCs/>
              </w:rPr>
              <w:t>)</w:t>
            </w:r>
          </w:p>
        </w:tc>
        <w:tc>
          <w:tcPr>
            <w:tcW w:w="0" w:type="auto"/>
            <w:tcBorders>
              <w:bottom w:val="single" w:sz="16" w:space="0" w:color="D3D3D3"/>
              <w:right w:val="single" w:sz="0" w:space="0" w:color="D3D3D3"/>
            </w:tcBorders>
          </w:tcPr>
          <w:p w14:paraId="53FF26E5" w14:textId="77777777" w:rsidR="00D51193" w:rsidRPr="003A0C1E" w:rsidRDefault="00D51193" w:rsidP="00124F24">
            <w:pPr>
              <w:keepNext/>
              <w:spacing w:after="0"/>
              <w:jc w:val="right"/>
              <w:rPr>
                <w:rFonts w:ascii="Arial" w:hAnsi="Arial" w:cs="Arial"/>
                <w:b/>
                <w:bCs/>
              </w:rPr>
            </w:pPr>
            <w:r w:rsidRPr="003A0C1E">
              <w:rPr>
                <w:rFonts w:ascii="Arial" w:hAnsi="Arial" w:cs="Arial"/>
                <w:b/>
                <w:bCs/>
              </w:rPr>
              <w:t>WAIC</w:t>
            </w:r>
          </w:p>
        </w:tc>
      </w:tr>
      <w:tr w:rsidR="00124F24" w:rsidRPr="003A0C1E" w14:paraId="6A8EBB57"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1A555E" w14:textId="77777777" w:rsidR="00D51193" w:rsidRPr="003A0C1E" w:rsidRDefault="00D51193" w:rsidP="00124F24">
            <w:pPr>
              <w:keepNext/>
              <w:spacing w:after="0"/>
              <w:rPr>
                <w:rFonts w:ascii="Arial" w:hAnsi="Arial" w:cs="Arial"/>
                <w:b/>
                <w:bCs/>
              </w:rPr>
            </w:pPr>
            <w:r w:rsidRPr="003A0C1E">
              <w:rPr>
                <w:rFonts w:ascii="Arial" w:hAnsi="Arial" w:cs="Arial"/>
                <w:b/>
                <w:bCs/>
              </w:rPr>
              <w:t>log10 Viral Load</w:t>
            </w:r>
          </w:p>
        </w:tc>
        <w:tc>
          <w:tcPr>
            <w:tcW w:w="0" w:type="auto"/>
            <w:tcBorders>
              <w:top w:val="single" w:sz="0" w:space="0" w:color="D3D3D3"/>
              <w:left w:val="single" w:sz="0" w:space="0" w:color="D3D3D3"/>
              <w:bottom w:val="single" w:sz="0" w:space="0" w:color="D3D3D3"/>
              <w:right w:val="single" w:sz="0" w:space="0" w:color="D3D3D3"/>
            </w:tcBorders>
          </w:tcPr>
          <w:p w14:paraId="2C49CDB1"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2664D146" w14:textId="77777777" w:rsidR="00D51193" w:rsidRPr="003A0C1E" w:rsidRDefault="00D51193" w:rsidP="00124F24">
            <w:pPr>
              <w:keepNext/>
              <w:spacing w:after="0"/>
              <w:jc w:val="right"/>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04BD3955"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6A4D2F9E" w14:textId="77777777" w:rsidR="00D51193" w:rsidRPr="003A0C1E" w:rsidRDefault="00D51193" w:rsidP="00124F24">
            <w:pPr>
              <w:keepNext/>
              <w:spacing w:after="0"/>
              <w:jc w:val="right"/>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2E28B404" w14:textId="77777777" w:rsidR="00D51193" w:rsidRPr="003A0C1E" w:rsidRDefault="00D51193" w:rsidP="00124F24">
            <w:pPr>
              <w:keepNext/>
              <w:spacing w:after="0"/>
              <w:jc w:val="right"/>
              <w:rPr>
                <w:rFonts w:ascii="Arial" w:hAnsi="Arial" w:cs="Arial"/>
              </w:rPr>
            </w:pPr>
          </w:p>
        </w:tc>
      </w:tr>
      <w:tr w:rsidR="00124F24" w:rsidRPr="003A0C1E" w14:paraId="6F5CF643"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B5FA29" w14:textId="77777777" w:rsidR="00D51193" w:rsidRPr="003A0C1E" w:rsidRDefault="00D51193" w:rsidP="00124F24">
            <w:pPr>
              <w:keepNext/>
              <w:spacing w:after="0"/>
              <w:rPr>
                <w:rFonts w:ascii="Arial" w:hAnsi="Arial" w:cs="Arial"/>
                <w:b/>
                <w:bCs/>
              </w:rPr>
            </w:pPr>
          </w:p>
        </w:tc>
        <w:tc>
          <w:tcPr>
            <w:tcW w:w="0" w:type="auto"/>
            <w:tcBorders>
              <w:top w:val="single" w:sz="0" w:space="0" w:color="D3D3D3"/>
              <w:left w:val="single" w:sz="0" w:space="0" w:color="D3D3D3"/>
              <w:bottom w:val="single" w:sz="0" w:space="0" w:color="D3D3D3"/>
              <w:right w:val="single" w:sz="0" w:space="0" w:color="D3D3D3"/>
            </w:tcBorders>
          </w:tcPr>
          <w:p w14:paraId="604AAC8B" w14:textId="77777777" w:rsidR="00D51193" w:rsidRPr="003A0C1E" w:rsidRDefault="00D51193" w:rsidP="00124F24">
            <w:pPr>
              <w:keepNext/>
              <w:spacing w:after="0"/>
              <w:rPr>
                <w:rFonts w:ascii="Arial" w:hAnsi="Arial" w:cs="Arial"/>
              </w:rPr>
            </w:pPr>
            <w:r w:rsidRPr="003A0C1E">
              <w:rPr>
                <w:rFonts w:ascii="Arial" w:hAnsi="Arial" w:cs="Arial"/>
              </w:rPr>
              <w:t>Unadjusted</w:t>
            </w:r>
          </w:p>
        </w:tc>
        <w:tc>
          <w:tcPr>
            <w:tcW w:w="0" w:type="auto"/>
            <w:tcBorders>
              <w:top w:val="single" w:sz="0" w:space="0" w:color="D3D3D3"/>
              <w:left w:val="single" w:sz="0" w:space="0" w:color="D3D3D3"/>
              <w:bottom w:val="single" w:sz="0" w:space="0" w:color="D3D3D3"/>
              <w:right w:val="single" w:sz="0" w:space="0" w:color="D3D3D3"/>
            </w:tcBorders>
          </w:tcPr>
          <w:p w14:paraId="7B2133FD"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-0.059 </w:t>
            </w:r>
          </w:p>
          <w:p w14:paraId="2BCA2C70" w14:textId="27080E81" w:rsidR="00D51193" w:rsidRPr="003A0C1E" w:rsidRDefault="00D51193" w:rsidP="00124F24">
            <w:pPr>
              <w:keepNext/>
              <w:spacing w:after="0"/>
              <w:jc w:val="right"/>
              <w:rPr>
                <w:rFonts w:ascii="Arial" w:hAnsi="Arial" w:cs="Arial"/>
              </w:rPr>
            </w:pPr>
            <w:r w:rsidRPr="003A0C1E">
              <w:rPr>
                <w:rFonts w:ascii="Arial" w:hAnsi="Arial" w:cs="Arial"/>
              </w:rPr>
              <w:t>(-0.456, 0.337)</w:t>
            </w:r>
          </w:p>
        </w:tc>
        <w:tc>
          <w:tcPr>
            <w:tcW w:w="0" w:type="auto"/>
            <w:tcBorders>
              <w:top w:val="single" w:sz="0" w:space="0" w:color="D3D3D3"/>
              <w:left w:val="single" w:sz="0" w:space="0" w:color="D3D3D3"/>
              <w:bottom w:val="single" w:sz="0" w:space="0" w:color="D3D3D3"/>
              <w:right w:val="single" w:sz="0" w:space="0" w:color="D3D3D3"/>
            </w:tcBorders>
          </w:tcPr>
          <w:p w14:paraId="06177EC3" w14:textId="356F2E35" w:rsidR="00D51193" w:rsidRPr="003A0C1E" w:rsidRDefault="00D51193" w:rsidP="00124F24">
            <w:pPr>
              <w:keepNext/>
              <w:spacing w:after="0"/>
              <w:rPr>
                <w:rFonts w:ascii="Arial" w:hAnsi="Arial" w:cs="Arial"/>
              </w:rPr>
            </w:pPr>
            <w:r w:rsidRPr="003A0C1E">
              <w:rPr>
                <w:rFonts w:ascii="Arial" w:hAnsi="Arial" w:cs="Arial"/>
              </w:rPr>
              <w:t>0.770</w:t>
            </w:r>
          </w:p>
        </w:tc>
        <w:tc>
          <w:tcPr>
            <w:tcW w:w="0" w:type="auto"/>
            <w:tcBorders>
              <w:top w:val="single" w:sz="0" w:space="0" w:color="D3D3D3"/>
              <w:left w:val="single" w:sz="0" w:space="0" w:color="D3D3D3"/>
              <w:bottom w:val="single" w:sz="0" w:space="0" w:color="D3D3D3"/>
              <w:right w:val="single" w:sz="0" w:space="0" w:color="D3D3D3"/>
            </w:tcBorders>
          </w:tcPr>
          <w:p w14:paraId="676A355D"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-0.059 </w:t>
            </w:r>
          </w:p>
          <w:p w14:paraId="4E66A98C" w14:textId="39E37E1F" w:rsidR="00D51193" w:rsidRPr="003A0C1E" w:rsidRDefault="00D51193" w:rsidP="00124F24">
            <w:pPr>
              <w:keepNext/>
              <w:spacing w:after="0"/>
              <w:jc w:val="right"/>
              <w:rPr>
                <w:rFonts w:ascii="Arial" w:hAnsi="Arial" w:cs="Arial"/>
              </w:rPr>
            </w:pPr>
            <w:r w:rsidRPr="003A0C1E">
              <w:rPr>
                <w:rFonts w:ascii="Arial" w:hAnsi="Arial" w:cs="Arial"/>
              </w:rPr>
              <w:t>(-0.454, 0.332)</w:t>
            </w:r>
          </w:p>
        </w:tc>
        <w:tc>
          <w:tcPr>
            <w:tcW w:w="0" w:type="auto"/>
            <w:tcBorders>
              <w:top w:val="single" w:sz="0" w:space="0" w:color="D3D3D3"/>
              <w:left w:val="single" w:sz="0" w:space="0" w:color="D3D3D3"/>
              <w:bottom w:val="single" w:sz="0" w:space="0" w:color="D3D3D3"/>
              <w:right w:val="single" w:sz="0" w:space="0" w:color="D3D3D3"/>
            </w:tcBorders>
          </w:tcPr>
          <w:p w14:paraId="53834E3A" w14:textId="77777777" w:rsidR="00D51193" w:rsidRPr="003A0C1E" w:rsidRDefault="00D51193" w:rsidP="00124F24">
            <w:pPr>
              <w:keepNext/>
              <w:spacing w:after="0"/>
              <w:jc w:val="right"/>
              <w:rPr>
                <w:rFonts w:ascii="Arial" w:hAnsi="Arial" w:cs="Arial"/>
              </w:rPr>
            </w:pPr>
            <w:r w:rsidRPr="003A0C1E">
              <w:rPr>
                <w:rFonts w:ascii="Arial" w:hAnsi="Arial" w:cs="Arial"/>
              </w:rPr>
              <w:t>1440.4</w:t>
            </w:r>
          </w:p>
        </w:tc>
      </w:tr>
      <w:tr w:rsidR="00124F24" w:rsidRPr="003A0C1E" w14:paraId="4AE8EDEA"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605775" w14:textId="77777777" w:rsidR="00D51193" w:rsidRPr="003A0C1E" w:rsidRDefault="00D51193" w:rsidP="00124F24">
            <w:pPr>
              <w:keepNext/>
              <w:spacing w:after="0"/>
              <w:rPr>
                <w:rFonts w:ascii="Arial" w:hAnsi="Arial" w:cs="Arial"/>
                <w:b/>
                <w:bCs/>
              </w:rPr>
            </w:pPr>
          </w:p>
        </w:tc>
        <w:tc>
          <w:tcPr>
            <w:tcW w:w="0" w:type="auto"/>
            <w:tcBorders>
              <w:top w:val="single" w:sz="0" w:space="0" w:color="D3D3D3"/>
              <w:left w:val="single" w:sz="0" w:space="0" w:color="D3D3D3"/>
              <w:bottom w:val="single" w:sz="0" w:space="0" w:color="D3D3D3"/>
              <w:right w:val="single" w:sz="0" w:space="0" w:color="D3D3D3"/>
            </w:tcBorders>
          </w:tcPr>
          <w:p w14:paraId="77080BBA" w14:textId="77777777" w:rsidR="00D51193" w:rsidRPr="003A0C1E" w:rsidRDefault="00D51193" w:rsidP="00124F24">
            <w:pPr>
              <w:keepNext/>
              <w:spacing w:after="0"/>
              <w:rPr>
                <w:rFonts w:ascii="Arial" w:hAnsi="Arial" w:cs="Arial"/>
              </w:rPr>
            </w:pPr>
            <w:r w:rsidRPr="003A0C1E">
              <w:rPr>
                <w:rFonts w:ascii="Arial" w:hAnsi="Arial" w:cs="Arial"/>
              </w:rPr>
              <w:t>Adjusted</w:t>
            </w:r>
          </w:p>
        </w:tc>
        <w:tc>
          <w:tcPr>
            <w:tcW w:w="0" w:type="auto"/>
            <w:tcBorders>
              <w:top w:val="single" w:sz="0" w:space="0" w:color="D3D3D3"/>
              <w:left w:val="single" w:sz="0" w:space="0" w:color="D3D3D3"/>
              <w:bottom w:val="single" w:sz="0" w:space="0" w:color="D3D3D3"/>
              <w:right w:val="single" w:sz="0" w:space="0" w:color="D3D3D3"/>
            </w:tcBorders>
          </w:tcPr>
          <w:p w14:paraId="49A224A9"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-0.013 </w:t>
            </w:r>
          </w:p>
          <w:p w14:paraId="0AB6D1D0" w14:textId="43D47BE7" w:rsidR="00D51193" w:rsidRPr="003A0C1E" w:rsidRDefault="00D51193" w:rsidP="00124F24">
            <w:pPr>
              <w:keepNext/>
              <w:spacing w:after="0"/>
              <w:jc w:val="right"/>
              <w:rPr>
                <w:rFonts w:ascii="Arial" w:hAnsi="Arial" w:cs="Arial"/>
              </w:rPr>
            </w:pPr>
            <w:r w:rsidRPr="003A0C1E">
              <w:rPr>
                <w:rFonts w:ascii="Arial" w:hAnsi="Arial" w:cs="Arial"/>
              </w:rPr>
              <w:t>(-0.409, 0.384)</w:t>
            </w:r>
          </w:p>
        </w:tc>
        <w:tc>
          <w:tcPr>
            <w:tcW w:w="0" w:type="auto"/>
            <w:tcBorders>
              <w:top w:val="single" w:sz="0" w:space="0" w:color="D3D3D3"/>
              <w:left w:val="single" w:sz="0" w:space="0" w:color="D3D3D3"/>
              <w:bottom w:val="single" w:sz="0" w:space="0" w:color="D3D3D3"/>
              <w:right w:val="single" w:sz="0" w:space="0" w:color="D3D3D3"/>
            </w:tcBorders>
          </w:tcPr>
          <w:p w14:paraId="229BDA20" w14:textId="054C6479" w:rsidR="00D51193" w:rsidRPr="003A0C1E" w:rsidRDefault="00D51193" w:rsidP="00124F24">
            <w:pPr>
              <w:keepNext/>
              <w:spacing w:after="0"/>
              <w:rPr>
                <w:rFonts w:ascii="Arial" w:hAnsi="Arial" w:cs="Arial"/>
              </w:rPr>
            </w:pPr>
            <w:r w:rsidRPr="003A0C1E">
              <w:rPr>
                <w:rFonts w:ascii="Arial" w:hAnsi="Arial" w:cs="Arial"/>
              </w:rPr>
              <w:t>0.950</w:t>
            </w:r>
          </w:p>
        </w:tc>
        <w:tc>
          <w:tcPr>
            <w:tcW w:w="0" w:type="auto"/>
            <w:tcBorders>
              <w:top w:val="single" w:sz="0" w:space="0" w:color="D3D3D3"/>
              <w:left w:val="single" w:sz="0" w:space="0" w:color="D3D3D3"/>
              <w:bottom w:val="single" w:sz="0" w:space="0" w:color="D3D3D3"/>
              <w:right w:val="single" w:sz="0" w:space="0" w:color="D3D3D3"/>
            </w:tcBorders>
          </w:tcPr>
          <w:p w14:paraId="17EC2340"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-0.015 </w:t>
            </w:r>
          </w:p>
          <w:p w14:paraId="500BD4FE" w14:textId="708E2346" w:rsidR="00D51193" w:rsidRPr="003A0C1E" w:rsidRDefault="00D51193" w:rsidP="00124F24">
            <w:pPr>
              <w:keepNext/>
              <w:spacing w:after="0"/>
              <w:jc w:val="right"/>
              <w:rPr>
                <w:rFonts w:ascii="Arial" w:hAnsi="Arial" w:cs="Arial"/>
              </w:rPr>
            </w:pPr>
            <w:r w:rsidRPr="003A0C1E">
              <w:rPr>
                <w:rFonts w:ascii="Arial" w:hAnsi="Arial" w:cs="Arial"/>
              </w:rPr>
              <w:t>(-0.410, 0.381)</w:t>
            </w:r>
          </w:p>
        </w:tc>
        <w:tc>
          <w:tcPr>
            <w:tcW w:w="0" w:type="auto"/>
            <w:tcBorders>
              <w:top w:val="single" w:sz="0" w:space="0" w:color="D3D3D3"/>
              <w:left w:val="single" w:sz="0" w:space="0" w:color="D3D3D3"/>
              <w:bottom w:val="single" w:sz="0" w:space="0" w:color="D3D3D3"/>
              <w:right w:val="single" w:sz="0" w:space="0" w:color="D3D3D3"/>
            </w:tcBorders>
          </w:tcPr>
          <w:p w14:paraId="70F6E62B" w14:textId="77777777" w:rsidR="00D51193" w:rsidRPr="003A0C1E" w:rsidRDefault="00D51193" w:rsidP="00124F24">
            <w:pPr>
              <w:keepNext/>
              <w:spacing w:after="0"/>
              <w:jc w:val="right"/>
              <w:rPr>
                <w:rFonts w:ascii="Arial" w:hAnsi="Arial" w:cs="Arial"/>
              </w:rPr>
            </w:pPr>
            <w:r w:rsidRPr="003A0C1E">
              <w:rPr>
                <w:rFonts w:ascii="Arial" w:hAnsi="Arial" w:cs="Arial"/>
              </w:rPr>
              <w:t>1436.4</w:t>
            </w:r>
          </w:p>
        </w:tc>
      </w:tr>
      <w:tr w:rsidR="00124F24" w:rsidRPr="003A0C1E" w14:paraId="06DCED19"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FC123B" w14:textId="77777777" w:rsidR="00D51193" w:rsidRPr="003A0C1E" w:rsidRDefault="00D51193" w:rsidP="00124F24">
            <w:pPr>
              <w:keepNext/>
              <w:spacing w:after="0"/>
              <w:rPr>
                <w:rFonts w:ascii="Arial" w:hAnsi="Arial" w:cs="Arial"/>
                <w:b/>
                <w:bCs/>
              </w:rPr>
            </w:pPr>
            <w:r w:rsidRPr="003A0C1E">
              <w:rPr>
                <w:rFonts w:ascii="Arial" w:hAnsi="Arial" w:cs="Arial"/>
                <w:b/>
                <w:bCs/>
              </w:rPr>
              <w:t>CD4+ T-cell Count</w:t>
            </w:r>
          </w:p>
        </w:tc>
        <w:tc>
          <w:tcPr>
            <w:tcW w:w="0" w:type="auto"/>
            <w:tcBorders>
              <w:top w:val="single" w:sz="0" w:space="0" w:color="D3D3D3"/>
              <w:left w:val="single" w:sz="0" w:space="0" w:color="D3D3D3"/>
              <w:bottom w:val="single" w:sz="0" w:space="0" w:color="D3D3D3"/>
              <w:right w:val="single" w:sz="0" w:space="0" w:color="D3D3D3"/>
            </w:tcBorders>
          </w:tcPr>
          <w:p w14:paraId="355454AD"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7F413242" w14:textId="77777777" w:rsidR="00D51193" w:rsidRPr="003A0C1E" w:rsidRDefault="00D51193" w:rsidP="00124F24">
            <w:pPr>
              <w:keepNext/>
              <w:spacing w:after="0"/>
              <w:jc w:val="right"/>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0331FDC6"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2FE148B5" w14:textId="77777777" w:rsidR="00D51193" w:rsidRPr="003A0C1E" w:rsidRDefault="00D51193" w:rsidP="00124F24">
            <w:pPr>
              <w:keepNext/>
              <w:spacing w:after="0"/>
              <w:jc w:val="right"/>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70AF0EEF" w14:textId="77777777" w:rsidR="00D51193" w:rsidRPr="003A0C1E" w:rsidRDefault="00D51193" w:rsidP="00124F24">
            <w:pPr>
              <w:keepNext/>
              <w:spacing w:after="0"/>
              <w:jc w:val="right"/>
              <w:rPr>
                <w:rFonts w:ascii="Arial" w:hAnsi="Arial" w:cs="Arial"/>
              </w:rPr>
            </w:pPr>
          </w:p>
        </w:tc>
      </w:tr>
      <w:tr w:rsidR="00124F24" w:rsidRPr="003A0C1E" w14:paraId="77D000C0"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809EBD" w14:textId="77777777" w:rsidR="00D51193" w:rsidRPr="003A0C1E" w:rsidRDefault="00D51193" w:rsidP="00124F24">
            <w:pPr>
              <w:keepNext/>
              <w:spacing w:after="0"/>
              <w:rPr>
                <w:rFonts w:ascii="Arial" w:hAnsi="Arial" w:cs="Arial"/>
                <w:b/>
                <w:bCs/>
              </w:rPr>
            </w:pPr>
          </w:p>
        </w:tc>
        <w:tc>
          <w:tcPr>
            <w:tcW w:w="0" w:type="auto"/>
            <w:tcBorders>
              <w:top w:val="single" w:sz="0" w:space="0" w:color="D3D3D3"/>
              <w:left w:val="single" w:sz="0" w:space="0" w:color="D3D3D3"/>
              <w:bottom w:val="single" w:sz="0" w:space="0" w:color="D3D3D3"/>
              <w:right w:val="single" w:sz="0" w:space="0" w:color="D3D3D3"/>
            </w:tcBorders>
          </w:tcPr>
          <w:p w14:paraId="35569D84" w14:textId="77777777" w:rsidR="00D51193" w:rsidRPr="003A0C1E" w:rsidRDefault="00D51193" w:rsidP="00124F24">
            <w:pPr>
              <w:keepNext/>
              <w:spacing w:after="0"/>
              <w:rPr>
                <w:rFonts w:ascii="Arial" w:hAnsi="Arial" w:cs="Arial"/>
              </w:rPr>
            </w:pPr>
            <w:r w:rsidRPr="003A0C1E">
              <w:rPr>
                <w:rFonts w:ascii="Arial" w:hAnsi="Arial" w:cs="Arial"/>
              </w:rPr>
              <w:t>Unadjusted</w:t>
            </w:r>
          </w:p>
        </w:tc>
        <w:tc>
          <w:tcPr>
            <w:tcW w:w="0" w:type="auto"/>
            <w:tcBorders>
              <w:top w:val="single" w:sz="0" w:space="0" w:color="D3D3D3"/>
              <w:left w:val="single" w:sz="0" w:space="0" w:color="D3D3D3"/>
              <w:bottom w:val="single" w:sz="0" w:space="0" w:color="D3D3D3"/>
              <w:right w:val="single" w:sz="0" w:space="0" w:color="D3D3D3"/>
            </w:tcBorders>
          </w:tcPr>
          <w:p w14:paraId="1FFDA8A6"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-163.880 </w:t>
            </w:r>
          </w:p>
          <w:p w14:paraId="56E59729" w14:textId="242AFB76" w:rsidR="00D51193" w:rsidRPr="003A0C1E" w:rsidRDefault="00D51193" w:rsidP="00124F24">
            <w:pPr>
              <w:keepNext/>
              <w:spacing w:after="0"/>
              <w:jc w:val="right"/>
              <w:rPr>
                <w:rFonts w:ascii="Arial" w:hAnsi="Arial" w:cs="Arial"/>
              </w:rPr>
            </w:pPr>
            <w:r w:rsidRPr="003A0C1E">
              <w:rPr>
                <w:rFonts w:ascii="Arial" w:hAnsi="Arial" w:cs="Arial"/>
              </w:rPr>
              <w:t>(-226.180, -101.580)</w:t>
            </w:r>
          </w:p>
        </w:tc>
        <w:tc>
          <w:tcPr>
            <w:tcW w:w="0" w:type="auto"/>
            <w:tcBorders>
              <w:top w:val="single" w:sz="0" w:space="0" w:color="D3D3D3"/>
              <w:left w:val="single" w:sz="0" w:space="0" w:color="D3D3D3"/>
              <w:bottom w:val="single" w:sz="0" w:space="0" w:color="D3D3D3"/>
              <w:right w:val="single" w:sz="0" w:space="0" w:color="D3D3D3"/>
            </w:tcBorders>
          </w:tcPr>
          <w:p w14:paraId="40E4E14D" w14:textId="77777777" w:rsidR="00D51193" w:rsidRPr="003A0C1E" w:rsidRDefault="00D51193" w:rsidP="00124F24">
            <w:pPr>
              <w:keepNext/>
              <w:spacing w:after="0"/>
              <w:rPr>
                <w:rFonts w:ascii="Arial" w:hAnsi="Arial" w:cs="Arial"/>
              </w:rPr>
            </w:pPr>
            <w:r w:rsidRPr="003A0C1E">
              <w:rPr>
                <w:rFonts w:ascii="Arial" w:hAnsi="Arial" w:cs="Arial"/>
              </w:rPr>
              <w:t>&lt;0.001</w:t>
            </w:r>
          </w:p>
        </w:tc>
        <w:tc>
          <w:tcPr>
            <w:tcW w:w="0" w:type="auto"/>
            <w:tcBorders>
              <w:top w:val="single" w:sz="0" w:space="0" w:color="D3D3D3"/>
              <w:left w:val="single" w:sz="0" w:space="0" w:color="D3D3D3"/>
              <w:bottom w:val="single" w:sz="0" w:space="0" w:color="D3D3D3"/>
              <w:right w:val="single" w:sz="0" w:space="0" w:color="D3D3D3"/>
            </w:tcBorders>
          </w:tcPr>
          <w:p w14:paraId="0036634F"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-148.832 </w:t>
            </w:r>
          </w:p>
          <w:p w14:paraId="27A425E9" w14:textId="59111A9A" w:rsidR="00D51193" w:rsidRPr="003A0C1E" w:rsidRDefault="00D51193" w:rsidP="00124F24">
            <w:pPr>
              <w:keepNext/>
              <w:spacing w:after="0"/>
              <w:jc w:val="right"/>
              <w:rPr>
                <w:rFonts w:ascii="Arial" w:hAnsi="Arial" w:cs="Arial"/>
              </w:rPr>
            </w:pPr>
            <w:r w:rsidRPr="003A0C1E">
              <w:rPr>
                <w:rFonts w:ascii="Arial" w:hAnsi="Arial" w:cs="Arial"/>
              </w:rPr>
              <w:t>(-209.589, -88.409)</w:t>
            </w:r>
          </w:p>
        </w:tc>
        <w:tc>
          <w:tcPr>
            <w:tcW w:w="0" w:type="auto"/>
            <w:tcBorders>
              <w:top w:val="single" w:sz="0" w:space="0" w:color="D3D3D3"/>
              <w:left w:val="single" w:sz="0" w:space="0" w:color="D3D3D3"/>
              <w:bottom w:val="single" w:sz="0" w:space="0" w:color="D3D3D3"/>
              <w:right w:val="single" w:sz="0" w:space="0" w:color="D3D3D3"/>
            </w:tcBorders>
          </w:tcPr>
          <w:p w14:paraId="5F4F1470" w14:textId="77777777" w:rsidR="00D51193" w:rsidRPr="003A0C1E" w:rsidRDefault="00D51193" w:rsidP="00124F24">
            <w:pPr>
              <w:keepNext/>
              <w:spacing w:after="0"/>
              <w:jc w:val="right"/>
              <w:rPr>
                <w:rFonts w:ascii="Arial" w:hAnsi="Arial" w:cs="Arial"/>
              </w:rPr>
            </w:pPr>
            <w:r w:rsidRPr="003A0C1E">
              <w:rPr>
                <w:rFonts w:ascii="Arial" w:hAnsi="Arial" w:cs="Arial"/>
              </w:rPr>
              <w:t>6124.6</w:t>
            </w:r>
          </w:p>
        </w:tc>
      </w:tr>
      <w:tr w:rsidR="00124F24" w:rsidRPr="003A0C1E" w14:paraId="4C9458F7"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B9AD74" w14:textId="77777777" w:rsidR="00D51193" w:rsidRPr="003A0C1E" w:rsidRDefault="00D51193" w:rsidP="00124F24">
            <w:pPr>
              <w:keepNext/>
              <w:spacing w:after="0"/>
              <w:rPr>
                <w:rFonts w:ascii="Arial" w:hAnsi="Arial" w:cs="Arial"/>
                <w:b/>
                <w:bCs/>
              </w:rPr>
            </w:pPr>
          </w:p>
        </w:tc>
        <w:tc>
          <w:tcPr>
            <w:tcW w:w="0" w:type="auto"/>
            <w:tcBorders>
              <w:top w:val="single" w:sz="0" w:space="0" w:color="D3D3D3"/>
              <w:left w:val="single" w:sz="0" w:space="0" w:color="D3D3D3"/>
              <w:bottom w:val="single" w:sz="0" w:space="0" w:color="D3D3D3"/>
              <w:right w:val="single" w:sz="0" w:space="0" w:color="D3D3D3"/>
            </w:tcBorders>
          </w:tcPr>
          <w:p w14:paraId="4B3FFD9A" w14:textId="77777777" w:rsidR="00D51193" w:rsidRPr="003A0C1E" w:rsidRDefault="00D51193" w:rsidP="00124F24">
            <w:pPr>
              <w:keepNext/>
              <w:spacing w:after="0"/>
              <w:rPr>
                <w:rFonts w:ascii="Arial" w:hAnsi="Arial" w:cs="Arial"/>
              </w:rPr>
            </w:pPr>
            <w:r w:rsidRPr="003A0C1E">
              <w:rPr>
                <w:rFonts w:ascii="Arial" w:hAnsi="Arial" w:cs="Arial"/>
              </w:rPr>
              <w:t>Adjusted</w:t>
            </w:r>
          </w:p>
        </w:tc>
        <w:tc>
          <w:tcPr>
            <w:tcW w:w="0" w:type="auto"/>
            <w:tcBorders>
              <w:top w:val="single" w:sz="0" w:space="0" w:color="D3D3D3"/>
              <w:left w:val="single" w:sz="0" w:space="0" w:color="D3D3D3"/>
              <w:bottom w:val="single" w:sz="0" w:space="0" w:color="D3D3D3"/>
              <w:right w:val="single" w:sz="0" w:space="0" w:color="D3D3D3"/>
            </w:tcBorders>
          </w:tcPr>
          <w:p w14:paraId="62F8A0FB"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-169.683 </w:t>
            </w:r>
          </w:p>
          <w:p w14:paraId="70F0DB34" w14:textId="06721E14" w:rsidR="00D51193" w:rsidRPr="003A0C1E" w:rsidRDefault="00D51193" w:rsidP="00124F24">
            <w:pPr>
              <w:keepNext/>
              <w:spacing w:after="0"/>
              <w:jc w:val="right"/>
              <w:rPr>
                <w:rFonts w:ascii="Arial" w:hAnsi="Arial" w:cs="Arial"/>
              </w:rPr>
            </w:pPr>
            <w:r w:rsidRPr="003A0C1E">
              <w:rPr>
                <w:rFonts w:ascii="Arial" w:hAnsi="Arial" w:cs="Arial"/>
              </w:rPr>
              <w:t>(-232.049, -107.317)</w:t>
            </w:r>
          </w:p>
        </w:tc>
        <w:tc>
          <w:tcPr>
            <w:tcW w:w="0" w:type="auto"/>
            <w:tcBorders>
              <w:top w:val="single" w:sz="0" w:space="0" w:color="D3D3D3"/>
              <w:left w:val="single" w:sz="0" w:space="0" w:color="D3D3D3"/>
              <w:bottom w:val="single" w:sz="0" w:space="0" w:color="D3D3D3"/>
              <w:right w:val="single" w:sz="0" w:space="0" w:color="D3D3D3"/>
            </w:tcBorders>
          </w:tcPr>
          <w:p w14:paraId="63165E10" w14:textId="77777777" w:rsidR="00D51193" w:rsidRPr="003A0C1E" w:rsidRDefault="00D51193" w:rsidP="00124F24">
            <w:pPr>
              <w:keepNext/>
              <w:spacing w:after="0"/>
              <w:rPr>
                <w:rFonts w:ascii="Arial" w:hAnsi="Arial" w:cs="Arial"/>
              </w:rPr>
            </w:pPr>
            <w:r w:rsidRPr="003A0C1E">
              <w:rPr>
                <w:rFonts w:ascii="Arial" w:hAnsi="Arial" w:cs="Arial"/>
              </w:rPr>
              <w:t>&lt;0.001</w:t>
            </w:r>
          </w:p>
        </w:tc>
        <w:tc>
          <w:tcPr>
            <w:tcW w:w="0" w:type="auto"/>
            <w:tcBorders>
              <w:top w:val="single" w:sz="0" w:space="0" w:color="D3D3D3"/>
              <w:left w:val="single" w:sz="0" w:space="0" w:color="D3D3D3"/>
              <w:bottom w:val="single" w:sz="0" w:space="0" w:color="D3D3D3"/>
              <w:right w:val="single" w:sz="0" w:space="0" w:color="D3D3D3"/>
            </w:tcBorders>
          </w:tcPr>
          <w:p w14:paraId="4821978D"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-153.718 </w:t>
            </w:r>
          </w:p>
          <w:p w14:paraId="6C237589" w14:textId="418C8D9D" w:rsidR="00D51193" w:rsidRPr="003A0C1E" w:rsidRDefault="00D51193" w:rsidP="00124F24">
            <w:pPr>
              <w:keepNext/>
              <w:spacing w:after="0"/>
              <w:jc w:val="right"/>
              <w:rPr>
                <w:rFonts w:ascii="Arial" w:hAnsi="Arial" w:cs="Arial"/>
              </w:rPr>
            </w:pPr>
            <w:r w:rsidRPr="003A0C1E">
              <w:rPr>
                <w:rFonts w:ascii="Arial" w:hAnsi="Arial" w:cs="Arial"/>
              </w:rPr>
              <w:t>(-213.912, -94.255)</w:t>
            </w:r>
          </w:p>
        </w:tc>
        <w:tc>
          <w:tcPr>
            <w:tcW w:w="0" w:type="auto"/>
            <w:tcBorders>
              <w:top w:val="single" w:sz="0" w:space="0" w:color="D3D3D3"/>
              <w:left w:val="single" w:sz="0" w:space="0" w:color="D3D3D3"/>
              <w:bottom w:val="single" w:sz="0" w:space="0" w:color="D3D3D3"/>
              <w:right w:val="single" w:sz="0" w:space="0" w:color="D3D3D3"/>
            </w:tcBorders>
          </w:tcPr>
          <w:p w14:paraId="2760EDED" w14:textId="77777777" w:rsidR="00D51193" w:rsidRPr="003A0C1E" w:rsidRDefault="00D51193" w:rsidP="00124F24">
            <w:pPr>
              <w:keepNext/>
              <w:spacing w:after="0"/>
              <w:jc w:val="right"/>
              <w:rPr>
                <w:rFonts w:ascii="Arial" w:hAnsi="Arial" w:cs="Arial"/>
              </w:rPr>
            </w:pPr>
            <w:r w:rsidRPr="003A0C1E">
              <w:rPr>
                <w:rFonts w:ascii="Arial" w:hAnsi="Arial" w:cs="Arial"/>
              </w:rPr>
              <w:t>6122.6</w:t>
            </w:r>
          </w:p>
        </w:tc>
      </w:tr>
      <w:tr w:rsidR="00124F24" w:rsidRPr="003A0C1E" w14:paraId="18F4A539"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25DA96" w14:textId="1CA31456" w:rsidR="00D51193" w:rsidRPr="003A0C1E" w:rsidRDefault="00D51193" w:rsidP="00124F24">
            <w:pPr>
              <w:keepNext/>
              <w:spacing w:after="0"/>
              <w:rPr>
                <w:rFonts w:ascii="Arial" w:hAnsi="Arial" w:cs="Arial"/>
                <w:b/>
                <w:bCs/>
              </w:rPr>
            </w:pPr>
            <w:r w:rsidRPr="003A0C1E">
              <w:rPr>
                <w:rFonts w:ascii="Arial" w:hAnsi="Arial" w:cs="Arial"/>
                <w:b/>
                <w:bCs/>
              </w:rPr>
              <w:t xml:space="preserve">SF-36 </w:t>
            </w:r>
            <w:r w:rsidR="00124F24" w:rsidRPr="003A0C1E">
              <w:rPr>
                <w:rFonts w:ascii="Arial" w:hAnsi="Arial" w:cs="Arial"/>
                <w:b/>
                <w:bCs/>
              </w:rPr>
              <w:t>PCS</w:t>
            </w:r>
          </w:p>
        </w:tc>
        <w:tc>
          <w:tcPr>
            <w:tcW w:w="0" w:type="auto"/>
            <w:tcBorders>
              <w:top w:val="single" w:sz="0" w:space="0" w:color="D3D3D3"/>
              <w:left w:val="single" w:sz="0" w:space="0" w:color="D3D3D3"/>
              <w:bottom w:val="single" w:sz="0" w:space="0" w:color="D3D3D3"/>
              <w:right w:val="single" w:sz="0" w:space="0" w:color="D3D3D3"/>
            </w:tcBorders>
          </w:tcPr>
          <w:p w14:paraId="313FAB0C"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7291BD41" w14:textId="77777777" w:rsidR="00D51193" w:rsidRPr="003A0C1E" w:rsidRDefault="00D51193" w:rsidP="00124F24">
            <w:pPr>
              <w:keepNext/>
              <w:spacing w:after="0"/>
              <w:jc w:val="right"/>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5C1654E8"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5FC43081" w14:textId="77777777" w:rsidR="00D51193" w:rsidRPr="003A0C1E" w:rsidRDefault="00D51193" w:rsidP="00124F24">
            <w:pPr>
              <w:keepNext/>
              <w:spacing w:after="0"/>
              <w:jc w:val="right"/>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0485B81B" w14:textId="77777777" w:rsidR="00D51193" w:rsidRPr="003A0C1E" w:rsidRDefault="00D51193" w:rsidP="00124F24">
            <w:pPr>
              <w:keepNext/>
              <w:spacing w:after="0"/>
              <w:jc w:val="right"/>
              <w:rPr>
                <w:rFonts w:ascii="Arial" w:hAnsi="Arial" w:cs="Arial"/>
              </w:rPr>
            </w:pPr>
          </w:p>
        </w:tc>
      </w:tr>
      <w:tr w:rsidR="00124F24" w:rsidRPr="003A0C1E" w14:paraId="37C752B4"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734522" w14:textId="77777777" w:rsidR="00D51193" w:rsidRPr="003A0C1E" w:rsidRDefault="00D51193" w:rsidP="00124F24">
            <w:pPr>
              <w:keepNext/>
              <w:spacing w:after="0"/>
              <w:rPr>
                <w:rFonts w:ascii="Arial" w:hAnsi="Arial" w:cs="Arial"/>
                <w:b/>
                <w:bCs/>
              </w:rPr>
            </w:pPr>
          </w:p>
        </w:tc>
        <w:tc>
          <w:tcPr>
            <w:tcW w:w="0" w:type="auto"/>
            <w:tcBorders>
              <w:top w:val="single" w:sz="0" w:space="0" w:color="D3D3D3"/>
              <w:left w:val="single" w:sz="0" w:space="0" w:color="D3D3D3"/>
              <w:bottom w:val="single" w:sz="0" w:space="0" w:color="D3D3D3"/>
              <w:right w:val="single" w:sz="0" w:space="0" w:color="D3D3D3"/>
            </w:tcBorders>
          </w:tcPr>
          <w:p w14:paraId="6D3029DA" w14:textId="77777777" w:rsidR="00D51193" w:rsidRPr="003A0C1E" w:rsidRDefault="00D51193" w:rsidP="00124F24">
            <w:pPr>
              <w:keepNext/>
              <w:spacing w:after="0"/>
              <w:rPr>
                <w:rFonts w:ascii="Arial" w:hAnsi="Arial" w:cs="Arial"/>
              </w:rPr>
            </w:pPr>
            <w:r w:rsidRPr="003A0C1E">
              <w:rPr>
                <w:rFonts w:ascii="Arial" w:hAnsi="Arial" w:cs="Arial"/>
              </w:rPr>
              <w:t>Unadjusted</w:t>
            </w:r>
          </w:p>
        </w:tc>
        <w:tc>
          <w:tcPr>
            <w:tcW w:w="0" w:type="auto"/>
            <w:tcBorders>
              <w:top w:val="single" w:sz="0" w:space="0" w:color="D3D3D3"/>
              <w:left w:val="single" w:sz="0" w:space="0" w:color="D3D3D3"/>
              <w:bottom w:val="single" w:sz="0" w:space="0" w:color="D3D3D3"/>
              <w:right w:val="single" w:sz="0" w:space="0" w:color="D3D3D3"/>
            </w:tcBorders>
          </w:tcPr>
          <w:p w14:paraId="21CC4007"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-3.336 </w:t>
            </w:r>
          </w:p>
          <w:p w14:paraId="6BC27DD0" w14:textId="7744B477" w:rsidR="00D51193" w:rsidRPr="003A0C1E" w:rsidRDefault="00D51193" w:rsidP="00124F24">
            <w:pPr>
              <w:keepNext/>
              <w:spacing w:after="0"/>
              <w:jc w:val="right"/>
              <w:rPr>
                <w:rFonts w:ascii="Arial" w:hAnsi="Arial" w:cs="Arial"/>
              </w:rPr>
            </w:pPr>
            <w:r w:rsidRPr="003A0C1E">
              <w:rPr>
                <w:rFonts w:ascii="Arial" w:hAnsi="Arial" w:cs="Arial"/>
              </w:rPr>
              <w:t>(-6.055, -0.617)</w:t>
            </w:r>
          </w:p>
        </w:tc>
        <w:tc>
          <w:tcPr>
            <w:tcW w:w="0" w:type="auto"/>
            <w:tcBorders>
              <w:top w:val="single" w:sz="0" w:space="0" w:color="D3D3D3"/>
              <w:left w:val="single" w:sz="0" w:space="0" w:color="D3D3D3"/>
              <w:bottom w:val="single" w:sz="0" w:space="0" w:color="D3D3D3"/>
              <w:right w:val="single" w:sz="0" w:space="0" w:color="D3D3D3"/>
            </w:tcBorders>
          </w:tcPr>
          <w:p w14:paraId="1F618AE0" w14:textId="77777777" w:rsidR="00D51193" w:rsidRPr="003A0C1E" w:rsidRDefault="00D51193" w:rsidP="00124F24">
            <w:pPr>
              <w:keepNext/>
              <w:spacing w:after="0"/>
              <w:rPr>
                <w:rFonts w:ascii="Arial" w:hAnsi="Arial" w:cs="Arial"/>
              </w:rPr>
            </w:pPr>
            <w:r w:rsidRPr="003A0C1E">
              <w:rPr>
                <w:rFonts w:ascii="Arial" w:hAnsi="Arial" w:cs="Arial"/>
              </w:rPr>
              <w:t>0.017</w:t>
            </w:r>
          </w:p>
        </w:tc>
        <w:tc>
          <w:tcPr>
            <w:tcW w:w="0" w:type="auto"/>
            <w:tcBorders>
              <w:top w:val="single" w:sz="0" w:space="0" w:color="D3D3D3"/>
              <w:left w:val="single" w:sz="0" w:space="0" w:color="D3D3D3"/>
              <w:bottom w:val="single" w:sz="0" w:space="0" w:color="D3D3D3"/>
              <w:right w:val="single" w:sz="0" w:space="0" w:color="D3D3D3"/>
            </w:tcBorders>
          </w:tcPr>
          <w:p w14:paraId="1C91D24F"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-3.326 </w:t>
            </w:r>
          </w:p>
          <w:p w14:paraId="7C198604" w14:textId="4BBFEA71" w:rsidR="00D51193" w:rsidRPr="003A0C1E" w:rsidRDefault="00D51193" w:rsidP="00124F24">
            <w:pPr>
              <w:keepNext/>
              <w:spacing w:after="0"/>
              <w:jc w:val="right"/>
              <w:rPr>
                <w:rFonts w:ascii="Arial" w:hAnsi="Arial" w:cs="Arial"/>
              </w:rPr>
            </w:pPr>
            <w:r w:rsidRPr="003A0C1E">
              <w:rPr>
                <w:rFonts w:ascii="Arial" w:hAnsi="Arial" w:cs="Arial"/>
              </w:rPr>
              <w:t>(-6.094, -0.548)</w:t>
            </w:r>
          </w:p>
        </w:tc>
        <w:tc>
          <w:tcPr>
            <w:tcW w:w="0" w:type="auto"/>
            <w:tcBorders>
              <w:top w:val="single" w:sz="0" w:space="0" w:color="D3D3D3"/>
              <w:left w:val="single" w:sz="0" w:space="0" w:color="D3D3D3"/>
              <w:bottom w:val="single" w:sz="0" w:space="0" w:color="D3D3D3"/>
              <w:right w:val="single" w:sz="0" w:space="0" w:color="D3D3D3"/>
            </w:tcBorders>
          </w:tcPr>
          <w:p w14:paraId="7A375510" w14:textId="77777777" w:rsidR="00D51193" w:rsidRPr="003A0C1E" w:rsidRDefault="00D51193" w:rsidP="00124F24">
            <w:pPr>
              <w:keepNext/>
              <w:spacing w:after="0"/>
              <w:jc w:val="right"/>
              <w:rPr>
                <w:rFonts w:ascii="Arial" w:hAnsi="Arial" w:cs="Arial"/>
              </w:rPr>
            </w:pPr>
            <w:r w:rsidRPr="003A0C1E">
              <w:rPr>
                <w:rFonts w:ascii="Arial" w:hAnsi="Arial" w:cs="Arial"/>
              </w:rPr>
              <w:t>3223.8</w:t>
            </w:r>
          </w:p>
        </w:tc>
      </w:tr>
      <w:tr w:rsidR="00124F24" w:rsidRPr="003A0C1E" w14:paraId="58170BA1"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BCA206" w14:textId="77777777" w:rsidR="00D51193" w:rsidRPr="003A0C1E" w:rsidRDefault="00D51193" w:rsidP="00124F24">
            <w:pPr>
              <w:keepNext/>
              <w:spacing w:after="0"/>
              <w:rPr>
                <w:rFonts w:ascii="Arial" w:hAnsi="Arial" w:cs="Arial"/>
                <w:b/>
                <w:bCs/>
              </w:rPr>
            </w:pPr>
          </w:p>
        </w:tc>
        <w:tc>
          <w:tcPr>
            <w:tcW w:w="0" w:type="auto"/>
            <w:tcBorders>
              <w:top w:val="single" w:sz="0" w:space="0" w:color="D3D3D3"/>
              <w:left w:val="single" w:sz="0" w:space="0" w:color="D3D3D3"/>
              <w:bottom w:val="single" w:sz="0" w:space="0" w:color="D3D3D3"/>
              <w:right w:val="single" w:sz="0" w:space="0" w:color="D3D3D3"/>
            </w:tcBorders>
          </w:tcPr>
          <w:p w14:paraId="03A0A9D5" w14:textId="77777777" w:rsidR="00D51193" w:rsidRPr="003A0C1E" w:rsidRDefault="00D51193" w:rsidP="00124F24">
            <w:pPr>
              <w:keepNext/>
              <w:spacing w:after="0"/>
              <w:rPr>
                <w:rFonts w:ascii="Arial" w:hAnsi="Arial" w:cs="Arial"/>
              </w:rPr>
            </w:pPr>
            <w:r w:rsidRPr="003A0C1E">
              <w:rPr>
                <w:rFonts w:ascii="Arial" w:hAnsi="Arial" w:cs="Arial"/>
              </w:rPr>
              <w:t>Adjusted</w:t>
            </w:r>
          </w:p>
        </w:tc>
        <w:tc>
          <w:tcPr>
            <w:tcW w:w="0" w:type="auto"/>
            <w:tcBorders>
              <w:top w:val="single" w:sz="0" w:space="0" w:color="D3D3D3"/>
              <w:left w:val="single" w:sz="0" w:space="0" w:color="D3D3D3"/>
              <w:bottom w:val="single" w:sz="0" w:space="0" w:color="D3D3D3"/>
              <w:right w:val="single" w:sz="0" w:space="0" w:color="D3D3D3"/>
            </w:tcBorders>
          </w:tcPr>
          <w:p w14:paraId="129CDE47"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-3.567 </w:t>
            </w:r>
          </w:p>
          <w:p w14:paraId="45A0085A" w14:textId="33C11DB1" w:rsidR="00D51193" w:rsidRPr="003A0C1E" w:rsidRDefault="00D51193" w:rsidP="00124F24">
            <w:pPr>
              <w:keepNext/>
              <w:spacing w:after="0"/>
              <w:jc w:val="right"/>
              <w:rPr>
                <w:rFonts w:ascii="Arial" w:hAnsi="Arial" w:cs="Arial"/>
              </w:rPr>
            </w:pPr>
            <w:r w:rsidRPr="003A0C1E">
              <w:rPr>
                <w:rFonts w:ascii="Arial" w:hAnsi="Arial" w:cs="Arial"/>
              </w:rPr>
              <w:t>(-6.291, -0.843)</w:t>
            </w:r>
          </w:p>
        </w:tc>
        <w:tc>
          <w:tcPr>
            <w:tcW w:w="0" w:type="auto"/>
            <w:tcBorders>
              <w:top w:val="single" w:sz="0" w:space="0" w:color="D3D3D3"/>
              <w:left w:val="single" w:sz="0" w:space="0" w:color="D3D3D3"/>
              <w:bottom w:val="single" w:sz="0" w:space="0" w:color="D3D3D3"/>
              <w:right w:val="single" w:sz="0" w:space="0" w:color="D3D3D3"/>
            </w:tcBorders>
          </w:tcPr>
          <w:p w14:paraId="276D3279" w14:textId="77777777" w:rsidR="00D51193" w:rsidRPr="003A0C1E" w:rsidRDefault="00D51193" w:rsidP="00124F24">
            <w:pPr>
              <w:keepNext/>
              <w:spacing w:after="0"/>
              <w:rPr>
                <w:rFonts w:ascii="Arial" w:hAnsi="Arial" w:cs="Arial"/>
              </w:rPr>
            </w:pPr>
            <w:r w:rsidRPr="003A0C1E">
              <w:rPr>
                <w:rFonts w:ascii="Arial" w:hAnsi="Arial" w:cs="Arial"/>
              </w:rPr>
              <w:t>0.011</w:t>
            </w:r>
          </w:p>
        </w:tc>
        <w:tc>
          <w:tcPr>
            <w:tcW w:w="0" w:type="auto"/>
            <w:tcBorders>
              <w:top w:val="single" w:sz="0" w:space="0" w:color="D3D3D3"/>
              <w:left w:val="single" w:sz="0" w:space="0" w:color="D3D3D3"/>
              <w:bottom w:val="single" w:sz="0" w:space="0" w:color="D3D3D3"/>
              <w:right w:val="single" w:sz="0" w:space="0" w:color="D3D3D3"/>
            </w:tcBorders>
          </w:tcPr>
          <w:p w14:paraId="606E2110"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-3.590 </w:t>
            </w:r>
          </w:p>
          <w:p w14:paraId="23361444" w14:textId="213DF1B3" w:rsidR="00D51193" w:rsidRPr="003A0C1E" w:rsidRDefault="00D51193" w:rsidP="00124F24">
            <w:pPr>
              <w:keepNext/>
              <w:spacing w:after="0"/>
              <w:jc w:val="right"/>
              <w:rPr>
                <w:rFonts w:ascii="Arial" w:hAnsi="Arial" w:cs="Arial"/>
              </w:rPr>
            </w:pPr>
            <w:r w:rsidRPr="003A0C1E">
              <w:rPr>
                <w:rFonts w:ascii="Arial" w:hAnsi="Arial" w:cs="Arial"/>
              </w:rPr>
              <w:t>(-6.273, -0.830)</w:t>
            </w:r>
          </w:p>
        </w:tc>
        <w:tc>
          <w:tcPr>
            <w:tcW w:w="0" w:type="auto"/>
            <w:tcBorders>
              <w:top w:val="single" w:sz="0" w:space="0" w:color="D3D3D3"/>
              <w:left w:val="single" w:sz="0" w:space="0" w:color="D3D3D3"/>
              <w:bottom w:val="single" w:sz="0" w:space="0" w:color="D3D3D3"/>
              <w:right w:val="single" w:sz="0" w:space="0" w:color="D3D3D3"/>
            </w:tcBorders>
          </w:tcPr>
          <w:p w14:paraId="6CB4330B" w14:textId="77777777" w:rsidR="00D51193" w:rsidRPr="003A0C1E" w:rsidRDefault="00D51193" w:rsidP="00124F24">
            <w:pPr>
              <w:keepNext/>
              <w:spacing w:after="0"/>
              <w:jc w:val="right"/>
              <w:rPr>
                <w:rFonts w:ascii="Arial" w:hAnsi="Arial" w:cs="Arial"/>
              </w:rPr>
            </w:pPr>
            <w:r w:rsidRPr="003A0C1E">
              <w:rPr>
                <w:rFonts w:ascii="Arial" w:hAnsi="Arial" w:cs="Arial"/>
              </w:rPr>
              <w:t>3222.3</w:t>
            </w:r>
          </w:p>
        </w:tc>
      </w:tr>
      <w:tr w:rsidR="00124F24" w:rsidRPr="003A0C1E" w14:paraId="1EEFC259"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260937" w14:textId="250DDFC7" w:rsidR="00D51193" w:rsidRPr="003A0C1E" w:rsidRDefault="00D51193" w:rsidP="00124F24">
            <w:pPr>
              <w:keepNext/>
              <w:spacing w:after="0"/>
              <w:rPr>
                <w:rFonts w:ascii="Arial" w:hAnsi="Arial" w:cs="Arial"/>
                <w:b/>
                <w:bCs/>
              </w:rPr>
            </w:pPr>
            <w:r w:rsidRPr="003A0C1E">
              <w:rPr>
                <w:rFonts w:ascii="Arial" w:hAnsi="Arial" w:cs="Arial"/>
                <w:b/>
                <w:bCs/>
              </w:rPr>
              <w:t xml:space="preserve">SF-36 </w:t>
            </w:r>
            <w:r w:rsidR="00124F24" w:rsidRPr="003A0C1E">
              <w:rPr>
                <w:rFonts w:ascii="Arial" w:hAnsi="Arial" w:cs="Arial"/>
                <w:b/>
                <w:bCs/>
              </w:rPr>
              <w:t>MCS</w:t>
            </w:r>
          </w:p>
        </w:tc>
        <w:tc>
          <w:tcPr>
            <w:tcW w:w="0" w:type="auto"/>
            <w:tcBorders>
              <w:top w:val="single" w:sz="0" w:space="0" w:color="D3D3D3"/>
              <w:left w:val="single" w:sz="0" w:space="0" w:color="D3D3D3"/>
              <w:bottom w:val="single" w:sz="0" w:space="0" w:color="D3D3D3"/>
              <w:right w:val="single" w:sz="0" w:space="0" w:color="D3D3D3"/>
            </w:tcBorders>
          </w:tcPr>
          <w:p w14:paraId="593C41C5"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77B404A5" w14:textId="77777777" w:rsidR="00D51193" w:rsidRPr="003A0C1E" w:rsidRDefault="00D51193" w:rsidP="00124F24">
            <w:pPr>
              <w:keepNext/>
              <w:spacing w:after="0"/>
              <w:jc w:val="right"/>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5023253A"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6F580280" w14:textId="77777777" w:rsidR="00D51193" w:rsidRPr="003A0C1E" w:rsidRDefault="00D51193" w:rsidP="00124F24">
            <w:pPr>
              <w:keepNext/>
              <w:spacing w:after="0"/>
              <w:jc w:val="right"/>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1E64DFF0" w14:textId="77777777" w:rsidR="00D51193" w:rsidRPr="003A0C1E" w:rsidRDefault="00D51193" w:rsidP="00124F24">
            <w:pPr>
              <w:keepNext/>
              <w:spacing w:after="0"/>
              <w:jc w:val="right"/>
              <w:rPr>
                <w:rFonts w:ascii="Arial" w:hAnsi="Arial" w:cs="Arial"/>
              </w:rPr>
            </w:pPr>
          </w:p>
        </w:tc>
      </w:tr>
      <w:tr w:rsidR="00124F24" w:rsidRPr="003A0C1E" w14:paraId="5CBB085E"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FF80BC" w14:textId="77777777" w:rsidR="00D51193" w:rsidRPr="003A0C1E" w:rsidRDefault="00D51193" w:rsidP="00124F24">
            <w:pPr>
              <w:keepNext/>
              <w:spacing w:after="0"/>
              <w:rPr>
                <w:rFonts w:ascii="Arial" w:hAnsi="Arial" w:cs="Arial"/>
                <w:b/>
                <w:bCs/>
              </w:rPr>
            </w:pPr>
          </w:p>
        </w:tc>
        <w:tc>
          <w:tcPr>
            <w:tcW w:w="0" w:type="auto"/>
            <w:tcBorders>
              <w:top w:val="single" w:sz="0" w:space="0" w:color="D3D3D3"/>
              <w:left w:val="single" w:sz="0" w:space="0" w:color="D3D3D3"/>
              <w:bottom w:val="single" w:sz="0" w:space="0" w:color="D3D3D3"/>
              <w:right w:val="single" w:sz="0" w:space="0" w:color="D3D3D3"/>
            </w:tcBorders>
          </w:tcPr>
          <w:p w14:paraId="5AFA932C" w14:textId="77777777" w:rsidR="00D51193" w:rsidRPr="003A0C1E" w:rsidRDefault="00D51193" w:rsidP="00124F24">
            <w:pPr>
              <w:keepNext/>
              <w:spacing w:after="0"/>
              <w:rPr>
                <w:rFonts w:ascii="Arial" w:hAnsi="Arial" w:cs="Arial"/>
              </w:rPr>
            </w:pPr>
            <w:r w:rsidRPr="003A0C1E">
              <w:rPr>
                <w:rFonts w:ascii="Arial" w:hAnsi="Arial" w:cs="Arial"/>
              </w:rPr>
              <w:t>Unadjusted</w:t>
            </w:r>
          </w:p>
        </w:tc>
        <w:tc>
          <w:tcPr>
            <w:tcW w:w="0" w:type="auto"/>
            <w:tcBorders>
              <w:top w:val="single" w:sz="0" w:space="0" w:color="D3D3D3"/>
              <w:left w:val="single" w:sz="0" w:space="0" w:color="D3D3D3"/>
              <w:bottom w:val="single" w:sz="0" w:space="0" w:color="D3D3D3"/>
              <w:right w:val="single" w:sz="0" w:space="0" w:color="D3D3D3"/>
            </w:tcBorders>
          </w:tcPr>
          <w:p w14:paraId="01CCA042"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-0.289 </w:t>
            </w:r>
          </w:p>
          <w:p w14:paraId="59ECE7F5" w14:textId="6C6535C4" w:rsidR="00D51193" w:rsidRPr="003A0C1E" w:rsidRDefault="00D51193" w:rsidP="00124F24">
            <w:pPr>
              <w:keepNext/>
              <w:spacing w:after="0"/>
              <w:jc w:val="right"/>
              <w:rPr>
                <w:rFonts w:ascii="Arial" w:hAnsi="Arial" w:cs="Arial"/>
              </w:rPr>
            </w:pPr>
            <w:r w:rsidRPr="003A0C1E">
              <w:rPr>
                <w:rFonts w:ascii="Arial" w:hAnsi="Arial" w:cs="Arial"/>
              </w:rPr>
              <w:t>(-3.743, 3.165)</w:t>
            </w:r>
          </w:p>
        </w:tc>
        <w:tc>
          <w:tcPr>
            <w:tcW w:w="0" w:type="auto"/>
            <w:tcBorders>
              <w:top w:val="single" w:sz="0" w:space="0" w:color="D3D3D3"/>
              <w:left w:val="single" w:sz="0" w:space="0" w:color="D3D3D3"/>
              <w:bottom w:val="single" w:sz="0" w:space="0" w:color="D3D3D3"/>
              <w:right w:val="single" w:sz="0" w:space="0" w:color="D3D3D3"/>
            </w:tcBorders>
          </w:tcPr>
          <w:p w14:paraId="708B8E33" w14:textId="5EB738CB" w:rsidR="00D51193" w:rsidRPr="003A0C1E" w:rsidRDefault="00D51193" w:rsidP="00124F24">
            <w:pPr>
              <w:keepNext/>
              <w:spacing w:after="0"/>
              <w:rPr>
                <w:rFonts w:ascii="Arial" w:hAnsi="Arial" w:cs="Arial"/>
              </w:rPr>
            </w:pPr>
            <w:r w:rsidRPr="003A0C1E">
              <w:rPr>
                <w:rFonts w:ascii="Arial" w:hAnsi="Arial" w:cs="Arial"/>
              </w:rPr>
              <w:t>0.870</w:t>
            </w:r>
          </w:p>
        </w:tc>
        <w:tc>
          <w:tcPr>
            <w:tcW w:w="0" w:type="auto"/>
            <w:tcBorders>
              <w:top w:val="single" w:sz="0" w:space="0" w:color="D3D3D3"/>
              <w:left w:val="single" w:sz="0" w:space="0" w:color="D3D3D3"/>
              <w:bottom w:val="single" w:sz="0" w:space="0" w:color="D3D3D3"/>
              <w:right w:val="single" w:sz="0" w:space="0" w:color="D3D3D3"/>
            </w:tcBorders>
          </w:tcPr>
          <w:p w14:paraId="5AAFF85E"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-0.277 </w:t>
            </w:r>
          </w:p>
          <w:p w14:paraId="34DB1F75" w14:textId="7BF75620" w:rsidR="00D51193" w:rsidRPr="003A0C1E" w:rsidRDefault="00D51193" w:rsidP="00124F24">
            <w:pPr>
              <w:keepNext/>
              <w:spacing w:after="0"/>
              <w:jc w:val="right"/>
              <w:rPr>
                <w:rFonts w:ascii="Arial" w:hAnsi="Arial" w:cs="Arial"/>
              </w:rPr>
            </w:pPr>
            <w:r w:rsidRPr="003A0C1E">
              <w:rPr>
                <w:rFonts w:ascii="Arial" w:hAnsi="Arial" w:cs="Arial"/>
              </w:rPr>
              <w:t>(-3.665, 3.168)</w:t>
            </w:r>
          </w:p>
        </w:tc>
        <w:tc>
          <w:tcPr>
            <w:tcW w:w="0" w:type="auto"/>
            <w:tcBorders>
              <w:top w:val="single" w:sz="0" w:space="0" w:color="D3D3D3"/>
              <w:left w:val="single" w:sz="0" w:space="0" w:color="D3D3D3"/>
              <w:bottom w:val="single" w:sz="0" w:space="0" w:color="D3D3D3"/>
              <w:right w:val="single" w:sz="0" w:space="0" w:color="D3D3D3"/>
            </w:tcBorders>
          </w:tcPr>
          <w:p w14:paraId="555298C1" w14:textId="77777777" w:rsidR="00D51193" w:rsidRPr="003A0C1E" w:rsidRDefault="00D51193" w:rsidP="00124F24">
            <w:pPr>
              <w:keepNext/>
              <w:spacing w:after="0"/>
              <w:jc w:val="right"/>
              <w:rPr>
                <w:rFonts w:ascii="Arial" w:hAnsi="Arial" w:cs="Arial"/>
              </w:rPr>
            </w:pPr>
            <w:r w:rsidRPr="003A0C1E">
              <w:rPr>
                <w:rFonts w:ascii="Arial" w:hAnsi="Arial" w:cs="Arial"/>
              </w:rPr>
              <w:t>3444.0</w:t>
            </w:r>
          </w:p>
        </w:tc>
      </w:tr>
      <w:tr w:rsidR="00124F24" w:rsidRPr="003A0C1E" w14:paraId="792832BB" w14:textId="77777777" w:rsidTr="000416E4">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3CD957" w14:textId="77777777" w:rsidR="00D51193" w:rsidRPr="003A0C1E" w:rsidRDefault="00D51193" w:rsidP="00124F24">
            <w:pPr>
              <w:keepNext/>
              <w:spacing w:after="0"/>
              <w:rPr>
                <w:rFonts w:ascii="Arial" w:hAnsi="Arial" w:cs="Arial"/>
              </w:rPr>
            </w:pPr>
          </w:p>
        </w:tc>
        <w:tc>
          <w:tcPr>
            <w:tcW w:w="0" w:type="auto"/>
            <w:tcBorders>
              <w:top w:val="single" w:sz="0" w:space="0" w:color="D3D3D3"/>
              <w:left w:val="single" w:sz="0" w:space="0" w:color="D3D3D3"/>
              <w:bottom w:val="single" w:sz="0" w:space="0" w:color="D3D3D3"/>
              <w:right w:val="single" w:sz="0" w:space="0" w:color="D3D3D3"/>
            </w:tcBorders>
          </w:tcPr>
          <w:p w14:paraId="4F6A9441" w14:textId="77777777" w:rsidR="00D51193" w:rsidRPr="003A0C1E" w:rsidRDefault="00D51193" w:rsidP="00124F24">
            <w:pPr>
              <w:keepNext/>
              <w:spacing w:after="0"/>
              <w:rPr>
                <w:rFonts w:ascii="Arial" w:hAnsi="Arial" w:cs="Arial"/>
              </w:rPr>
            </w:pPr>
            <w:r w:rsidRPr="003A0C1E">
              <w:rPr>
                <w:rFonts w:ascii="Arial" w:hAnsi="Arial" w:cs="Arial"/>
              </w:rPr>
              <w:t>Adjusted</w:t>
            </w:r>
          </w:p>
        </w:tc>
        <w:tc>
          <w:tcPr>
            <w:tcW w:w="0" w:type="auto"/>
            <w:tcBorders>
              <w:top w:val="single" w:sz="0" w:space="0" w:color="D3D3D3"/>
              <w:left w:val="single" w:sz="0" w:space="0" w:color="D3D3D3"/>
              <w:bottom w:val="single" w:sz="0" w:space="0" w:color="D3D3D3"/>
              <w:right w:val="single" w:sz="0" w:space="0" w:color="D3D3D3"/>
            </w:tcBorders>
          </w:tcPr>
          <w:p w14:paraId="2AF952A0"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-0.531 </w:t>
            </w:r>
          </w:p>
          <w:p w14:paraId="46C65D8D" w14:textId="222CC7CA" w:rsidR="00D51193" w:rsidRPr="003A0C1E" w:rsidRDefault="00D51193" w:rsidP="00124F24">
            <w:pPr>
              <w:keepNext/>
              <w:spacing w:after="0"/>
              <w:jc w:val="right"/>
              <w:rPr>
                <w:rFonts w:ascii="Arial" w:hAnsi="Arial" w:cs="Arial"/>
              </w:rPr>
            </w:pPr>
            <w:r w:rsidRPr="003A0C1E">
              <w:rPr>
                <w:rFonts w:ascii="Arial" w:hAnsi="Arial" w:cs="Arial"/>
              </w:rPr>
              <w:t>(-3.995, 2.933)</w:t>
            </w:r>
          </w:p>
        </w:tc>
        <w:tc>
          <w:tcPr>
            <w:tcW w:w="0" w:type="auto"/>
            <w:tcBorders>
              <w:top w:val="single" w:sz="0" w:space="0" w:color="D3D3D3"/>
              <w:left w:val="single" w:sz="0" w:space="0" w:color="D3D3D3"/>
              <w:bottom w:val="single" w:sz="0" w:space="0" w:color="D3D3D3"/>
              <w:right w:val="single" w:sz="0" w:space="0" w:color="D3D3D3"/>
            </w:tcBorders>
          </w:tcPr>
          <w:p w14:paraId="42FFBF31" w14:textId="77777777" w:rsidR="00D51193" w:rsidRPr="003A0C1E" w:rsidRDefault="00D51193" w:rsidP="00124F24">
            <w:pPr>
              <w:keepNext/>
              <w:spacing w:after="0"/>
              <w:rPr>
                <w:rFonts w:ascii="Arial" w:hAnsi="Arial" w:cs="Arial"/>
              </w:rPr>
            </w:pPr>
            <w:r w:rsidRPr="003A0C1E">
              <w:rPr>
                <w:rFonts w:ascii="Arial" w:hAnsi="Arial" w:cs="Arial"/>
              </w:rPr>
              <w:t>0.764</w:t>
            </w:r>
          </w:p>
        </w:tc>
        <w:tc>
          <w:tcPr>
            <w:tcW w:w="0" w:type="auto"/>
            <w:tcBorders>
              <w:top w:val="single" w:sz="0" w:space="0" w:color="D3D3D3"/>
              <w:left w:val="single" w:sz="0" w:space="0" w:color="D3D3D3"/>
              <w:bottom w:val="single" w:sz="0" w:space="0" w:color="D3D3D3"/>
              <w:right w:val="single" w:sz="0" w:space="0" w:color="D3D3D3"/>
            </w:tcBorders>
          </w:tcPr>
          <w:p w14:paraId="1C69278C" w14:textId="77777777" w:rsidR="00124F24" w:rsidRPr="003A0C1E" w:rsidRDefault="00D51193" w:rsidP="00124F24">
            <w:pPr>
              <w:keepNext/>
              <w:spacing w:after="0"/>
              <w:jc w:val="right"/>
              <w:rPr>
                <w:rFonts w:ascii="Arial" w:hAnsi="Arial" w:cs="Arial"/>
              </w:rPr>
            </w:pPr>
            <w:r w:rsidRPr="003A0C1E">
              <w:rPr>
                <w:rFonts w:ascii="Arial" w:hAnsi="Arial" w:cs="Arial"/>
              </w:rPr>
              <w:t xml:space="preserve">-0.519 </w:t>
            </w:r>
          </w:p>
          <w:p w14:paraId="685693E3" w14:textId="2BD819F9" w:rsidR="00D51193" w:rsidRPr="003A0C1E" w:rsidRDefault="00D51193" w:rsidP="00124F24">
            <w:pPr>
              <w:keepNext/>
              <w:spacing w:after="0"/>
              <w:jc w:val="right"/>
              <w:rPr>
                <w:rFonts w:ascii="Arial" w:hAnsi="Arial" w:cs="Arial"/>
              </w:rPr>
            </w:pPr>
            <w:r w:rsidRPr="003A0C1E">
              <w:rPr>
                <w:rFonts w:ascii="Arial" w:hAnsi="Arial" w:cs="Arial"/>
              </w:rPr>
              <w:t>(-4.018, 2.808)</w:t>
            </w:r>
          </w:p>
        </w:tc>
        <w:tc>
          <w:tcPr>
            <w:tcW w:w="0" w:type="auto"/>
            <w:tcBorders>
              <w:top w:val="single" w:sz="0" w:space="0" w:color="D3D3D3"/>
              <w:left w:val="single" w:sz="0" w:space="0" w:color="D3D3D3"/>
              <w:bottom w:val="single" w:sz="0" w:space="0" w:color="D3D3D3"/>
              <w:right w:val="single" w:sz="0" w:space="0" w:color="D3D3D3"/>
            </w:tcBorders>
          </w:tcPr>
          <w:p w14:paraId="5C746A8B" w14:textId="77777777" w:rsidR="00D51193" w:rsidRPr="003A0C1E" w:rsidRDefault="00D51193" w:rsidP="00124F24">
            <w:pPr>
              <w:keepNext/>
              <w:spacing w:after="0"/>
              <w:jc w:val="right"/>
              <w:rPr>
                <w:rFonts w:ascii="Arial" w:hAnsi="Arial" w:cs="Arial"/>
              </w:rPr>
            </w:pPr>
            <w:r w:rsidRPr="003A0C1E">
              <w:rPr>
                <w:rFonts w:ascii="Arial" w:hAnsi="Arial" w:cs="Arial"/>
              </w:rPr>
              <w:t>3443.8</w:t>
            </w:r>
          </w:p>
        </w:tc>
      </w:tr>
      <w:tr w:rsidR="00D51193" w:rsidRPr="003A0C1E" w14:paraId="29093B0D" w14:textId="77777777" w:rsidTr="000416E4">
        <w:trPr>
          <w:cantSplit/>
          <w:jc w:val="center"/>
        </w:trPr>
        <w:tc>
          <w:tcPr>
            <w:tcW w:w="0" w:type="auto"/>
            <w:gridSpan w:val="6"/>
          </w:tcPr>
          <w:p w14:paraId="162F20C7" w14:textId="6E6049F8" w:rsidR="00D51193" w:rsidRPr="003A0C1E" w:rsidRDefault="00124F24" w:rsidP="000416E4">
            <w:pPr>
              <w:keepNext/>
              <w:spacing w:after="60"/>
              <w:rPr>
                <w:rFonts w:ascii="Arial" w:hAnsi="Arial" w:cs="Arial"/>
              </w:rPr>
            </w:pPr>
            <w:r w:rsidRPr="003A0C1E">
              <w:rPr>
                <w:rFonts w:ascii="Arial" w:hAnsi="Arial" w:cs="Arial"/>
                <w:b/>
                <w:bCs/>
              </w:rPr>
              <w:t>Table 2:</w:t>
            </w:r>
            <w:r w:rsidRPr="003A0C1E">
              <w:rPr>
                <w:rFonts w:ascii="Arial" w:hAnsi="Arial" w:cs="Arial"/>
              </w:rPr>
              <w:t xml:space="preserve"> </w:t>
            </w:r>
            <w:r w:rsidR="00D51193" w:rsidRPr="003A0C1E">
              <w:rPr>
                <w:rFonts w:ascii="Arial" w:hAnsi="Arial" w:cs="Arial"/>
              </w:rPr>
              <w:t>Effect of hard drug use represents the difference in predicted 2-year change in outcomes of an average hard drug user relative to an average non-hard drug user</w:t>
            </w:r>
            <w:r w:rsidRPr="003A0C1E">
              <w:rPr>
                <w:rFonts w:ascii="Arial" w:hAnsi="Arial" w:cs="Arial"/>
              </w:rPr>
              <w:t xml:space="preserve"> as predicted by both frequentist and Bayesian regression.</w:t>
            </w:r>
            <w:r w:rsidR="00D51193" w:rsidRPr="003A0C1E">
              <w:rPr>
                <w:rFonts w:ascii="Arial" w:hAnsi="Arial" w:cs="Arial"/>
              </w:rPr>
              <w:t xml:space="preserve"> </w:t>
            </w:r>
            <w:r w:rsidRPr="003A0C1E">
              <w:rPr>
                <w:rFonts w:ascii="Arial" w:hAnsi="Arial" w:cs="Arial"/>
              </w:rPr>
              <w:t xml:space="preserve">Adjusted models include adherence as a covariate in addition to the standard covariates in the unadjusted model. Frequentist uncertainty </w:t>
            </w:r>
            <w:r w:rsidR="00373217" w:rsidRPr="003A0C1E">
              <w:rPr>
                <w:rFonts w:ascii="Arial" w:hAnsi="Arial" w:cs="Arial"/>
              </w:rPr>
              <w:t xml:space="preserve">is quantified by a </w:t>
            </w:r>
            <w:r w:rsidRPr="003A0C1E">
              <w:rPr>
                <w:rFonts w:ascii="Arial" w:hAnsi="Arial" w:cs="Arial"/>
              </w:rPr>
              <w:t xml:space="preserve">95% confidence interval, while Bayesian uncertainty </w:t>
            </w:r>
            <w:r w:rsidR="00373217" w:rsidRPr="003A0C1E">
              <w:rPr>
                <w:rFonts w:ascii="Arial" w:hAnsi="Arial" w:cs="Arial"/>
              </w:rPr>
              <w:t xml:space="preserve">is </w:t>
            </w:r>
            <w:r w:rsidR="00D07482" w:rsidRPr="003A0C1E">
              <w:rPr>
                <w:rFonts w:ascii="Arial" w:hAnsi="Arial" w:cs="Arial"/>
              </w:rPr>
              <w:t>quantified</w:t>
            </w:r>
            <w:r w:rsidRPr="003A0C1E">
              <w:rPr>
                <w:rFonts w:ascii="Arial" w:hAnsi="Arial" w:cs="Arial"/>
              </w:rPr>
              <w:t xml:space="preserve"> </w:t>
            </w:r>
            <w:r w:rsidR="00373217" w:rsidRPr="003A0C1E">
              <w:rPr>
                <w:rFonts w:ascii="Arial" w:hAnsi="Arial" w:cs="Arial"/>
              </w:rPr>
              <w:t>by a</w:t>
            </w:r>
            <w:r w:rsidRPr="003A0C1E">
              <w:rPr>
                <w:rFonts w:ascii="Arial" w:hAnsi="Arial" w:cs="Arial"/>
              </w:rPr>
              <w:t xml:space="preserve"> 95% credible interval.</w:t>
            </w:r>
          </w:p>
        </w:tc>
      </w:tr>
    </w:tbl>
    <w:p w14:paraId="7D11F311" w14:textId="14E8D1D1" w:rsidR="00D51193" w:rsidRPr="003A0C1E" w:rsidRDefault="00D51193" w:rsidP="00D51193">
      <w:pPr>
        <w:spacing w:after="240" w:line="480" w:lineRule="auto"/>
        <w:rPr>
          <w:rFonts w:ascii="Arial" w:hAnsi="Arial" w:cs="Arial"/>
        </w:rPr>
      </w:pPr>
    </w:p>
    <w:p w14:paraId="42C5F45A" w14:textId="77777777" w:rsidR="00D51193" w:rsidRPr="003A0C1E" w:rsidRDefault="00D51193">
      <w:pPr>
        <w:spacing w:after="160" w:line="278" w:lineRule="auto"/>
        <w:rPr>
          <w:rFonts w:ascii="Arial" w:hAnsi="Arial" w:cs="Arial"/>
        </w:rPr>
      </w:pPr>
      <w:r w:rsidRPr="003A0C1E">
        <w:rPr>
          <w:rFonts w:ascii="Arial" w:hAnsi="Arial" w:cs="Arial"/>
        </w:rPr>
        <w:br w:type="page"/>
      </w:r>
    </w:p>
    <w:p w14:paraId="06DF36BA" w14:textId="77777777" w:rsidR="00124F24" w:rsidRPr="003A0C1E" w:rsidRDefault="00124F24" w:rsidP="00D51193">
      <w:pPr>
        <w:spacing w:after="240" w:line="480" w:lineRule="auto"/>
        <w:jc w:val="center"/>
        <w:rPr>
          <w:rFonts w:ascii="Arial" w:hAnsi="Arial" w:cs="Arial"/>
          <w:noProof/>
        </w:rPr>
      </w:pPr>
    </w:p>
    <w:p w14:paraId="5AFD4690" w14:textId="004066F7" w:rsidR="00124F24" w:rsidRPr="003A0C1E" w:rsidRDefault="00124F24" w:rsidP="00124F24">
      <w:pPr>
        <w:spacing w:after="240"/>
        <w:rPr>
          <w:rFonts w:ascii="Arial" w:hAnsi="Arial" w:cs="Arial"/>
        </w:rPr>
      </w:pPr>
      <w:r w:rsidRPr="003A0C1E">
        <w:rPr>
          <w:rFonts w:ascii="Arial" w:hAnsi="Arial" w:cs="Arial"/>
          <w:b/>
          <w:bCs/>
          <w:sz w:val="20"/>
        </w:rPr>
        <w:t>Figure 1:</w:t>
      </w:r>
      <w:r w:rsidRPr="003A0C1E">
        <w:rPr>
          <w:rFonts w:ascii="Arial" w:hAnsi="Arial" w:cs="Arial"/>
          <w:sz w:val="20"/>
        </w:rPr>
        <w:t xml:space="preserve"> Point estimate of </w:t>
      </w:r>
      <w:r w:rsidR="00D07482" w:rsidRPr="003A0C1E">
        <w:rPr>
          <w:rFonts w:ascii="Arial" w:hAnsi="Arial" w:cs="Arial"/>
          <w:sz w:val="20"/>
        </w:rPr>
        <w:t xml:space="preserve">standardized </w:t>
      </w:r>
      <w:r w:rsidRPr="003A0C1E">
        <w:rPr>
          <w:rFonts w:ascii="Arial" w:hAnsi="Arial" w:cs="Arial"/>
          <w:sz w:val="20"/>
        </w:rPr>
        <w:t xml:space="preserve">posterior mean from unadjusted models with 95% credible intervals. All predictors </w:t>
      </w:r>
      <w:r w:rsidR="00D07482" w:rsidRPr="003A0C1E">
        <w:rPr>
          <w:rFonts w:ascii="Arial" w:hAnsi="Arial" w:cs="Arial"/>
          <w:sz w:val="20"/>
        </w:rPr>
        <w:t>normalized</w:t>
      </w:r>
      <w:r w:rsidRPr="003A0C1E">
        <w:rPr>
          <w:rFonts w:ascii="Arial" w:hAnsi="Arial" w:cs="Arial"/>
          <w:sz w:val="20"/>
        </w:rPr>
        <w:t xml:space="preserve">, with a one-unit </w:t>
      </w:r>
      <w:r w:rsidR="00D07482" w:rsidRPr="003A0C1E">
        <w:rPr>
          <w:rFonts w:ascii="Arial" w:hAnsi="Arial" w:cs="Arial"/>
          <w:sz w:val="20"/>
        </w:rPr>
        <w:t>de</w:t>
      </w:r>
      <w:r w:rsidRPr="003A0C1E">
        <w:rPr>
          <w:rFonts w:ascii="Arial" w:hAnsi="Arial" w:cs="Arial"/>
          <w:sz w:val="20"/>
        </w:rPr>
        <w:t xml:space="preserve">crease in standardized coefficient indicating </w:t>
      </w:r>
      <w:r w:rsidR="00EA082F" w:rsidRPr="003A0C1E">
        <w:rPr>
          <w:rFonts w:ascii="Arial" w:hAnsi="Arial" w:cs="Arial"/>
          <w:sz w:val="20"/>
        </w:rPr>
        <w:t xml:space="preserve">that on average, hard drug users have </w:t>
      </w:r>
      <w:r w:rsidRPr="003A0C1E">
        <w:rPr>
          <w:rFonts w:ascii="Arial" w:hAnsi="Arial" w:cs="Arial"/>
          <w:sz w:val="20"/>
        </w:rPr>
        <w:t>a</w:t>
      </w:r>
      <w:r w:rsidR="00EA082F" w:rsidRPr="003A0C1E">
        <w:rPr>
          <w:rFonts w:ascii="Arial" w:hAnsi="Arial" w:cs="Arial"/>
          <w:sz w:val="20"/>
        </w:rPr>
        <w:t xml:space="preserve">n outcome value </w:t>
      </w:r>
      <w:r w:rsidRPr="003A0C1E">
        <w:rPr>
          <w:rFonts w:ascii="Arial" w:hAnsi="Arial" w:cs="Arial"/>
          <w:sz w:val="20"/>
        </w:rPr>
        <w:t>one standard deviation</w:t>
      </w:r>
      <w:r w:rsidR="00EA082F" w:rsidRPr="003A0C1E">
        <w:rPr>
          <w:rFonts w:ascii="Arial" w:hAnsi="Arial" w:cs="Arial"/>
          <w:sz w:val="20"/>
        </w:rPr>
        <w:t xml:space="preserve"> </w:t>
      </w:r>
      <w:r w:rsidR="00D07482" w:rsidRPr="003A0C1E">
        <w:rPr>
          <w:rFonts w:ascii="Arial" w:hAnsi="Arial" w:cs="Arial"/>
          <w:sz w:val="20"/>
        </w:rPr>
        <w:t>lower</w:t>
      </w:r>
      <w:r w:rsidR="00EA082F" w:rsidRPr="003A0C1E">
        <w:rPr>
          <w:rFonts w:ascii="Arial" w:hAnsi="Arial" w:cs="Arial"/>
          <w:sz w:val="20"/>
        </w:rPr>
        <w:t xml:space="preserve"> than non-hard drug users, after controlling for covariates</w:t>
      </w:r>
      <w:r w:rsidRPr="003A0C1E">
        <w:rPr>
          <w:rFonts w:ascii="Arial" w:hAnsi="Arial" w:cs="Arial"/>
          <w:sz w:val="20"/>
        </w:rPr>
        <w:t>. Effects measured as predicted difference in 2-year change in outcome between a typical hard drug user and a typical non-hard drug user.</w:t>
      </w:r>
      <w:r w:rsidRPr="003A0C1E">
        <w:rPr>
          <w:rFonts w:ascii="Arial" w:hAnsi="Arial" w:cs="Arial"/>
          <w:noProof/>
        </w:rPr>
        <w:drawing>
          <wp:anchor distT="0" distB="0" distL="114300" distR="114300" simplePos="0" relativeHeight="251658240" behindDoc="1" locked="0" layoutInCell="1" allowOverlap="1" wp14:anchorId="2C7F2325" wp14:editId="1044B86C">
            <wp:simplePos x="0" y="0"/>
            <wp:positionH relativeFrom="margin">
              <wp:align>center</wp:align>
            </wp:positionH>
            <wp:positionV relativeFrom="paragraph">
              <wp:posOffset>138</wp:posOffset>
            </wp:positionV>
            <wp:extent cx="5334000" cy="3475355"/>
            <wp:effectExtent l="0" t="0" r="0" b="0"/>
            <wp:wrapTight wrapText="bothSides">
              <wp:wrapPolygon edited="0">
                <wp:start x="0" y="0"/>
                <wp:lineTo x="0" y="21430"/>
                <wp:lineTo x="21523" y="21430"/>
                <wp:lineTo x="21523" y="0"/>
                <wp:lineTo x="0" y="0"/>
              </wp:wrapPolygon>
            </wp:wrapTight>
            <wp:docPr id="19" name="Picture"/>
            <wp:cNvGraphicFramePr/>
            <a:graphic xmlns:a="http://schemas.openxmlformats.org/drawingml/2006/main">
              <a:graphicData uri="http://schemas.openxmlformats.org/drawingml/2006/picture">
                <pic:pic xmlns:pic="http://schemas.openxmlformats.org/drawingml/2006/picture">
                  <pic:nvPicPr>
                    <pic:cNvPr id="20" name="Picture" descr="Project-1-Code_files/figure-docx/unnamed-chunk-12-1.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8777"/>
                    <a:stretch>
                      <a:fillRect/>
                    </a:stretch>
                  </pic:blipFill>
                  <pic:spPr bwMode="auto">
                    <a:xfrm>
                      <a:off x="0" y="0"/>
                      <a:ext cx="5334000" cy="347558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C8D5453" w14:textId="4392D581" w:rsidR="00D51193" w:rsidRPr="003A0C1E" w:rsidRDefault="00D51193" w:rsidP="00D51193">
      <w:pPr>
        <w:spacing w:after="240" w:line="480" w:lineRule="auto"/>
        <w:jc w:val="center"/>
        <w:rPr>
          <w:rFonts w:ascii="Arial" w:hAnsi="Arial" w:cs="Arial"/>
        </w:rPr>
      </w:pPr>
    </w:p>
    <w:sectPr w:rsidR="00D51193" w:rsidRPr="003A0C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B4B94" w14:textId="77777777" w:rsidR="00F63542" w:rsidRDefault="00F63542" w:rsidP="00DE4184">
      <w:pPr>
        <w:spacing w:after="0"/>
      </w:pPr>
      <w:r>
        <w:separator/>
      </w:r>
    </w:p>
  </w:endnote>
  <w:endnote w:type="continuationSeparator" w:id="0">
    <w:p w14:paraId="0A89D23A" w14:textId="77777777" w:rsidR="00F63542" w:rsidRDefault="00F63542" w:rsidP="00DE41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5466D" w14:textId="77777777" w:rsidR="00F63542" w:rsidRDefault="00F63542" w:rsidP="00DE4184">
      <w:pPr>
        <w:spacing w:after="0"/>
      </w:pPr>
      <w:r>
        <w:separator/>
      </w:r>
    </w:p>
  </w:footnote>
  <w:footnote w:type="continuationSeparator" w:id="0">
    <w:p w14:paraId="472BD0FF" w14:textId="77777777" w:rsidR="00F63542" w:rsidRDefault="00F63542" w:rsidP="00DE418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F0B"/>
    <w:rsid w:val="00124F24"/>
    <w:rsid w:val="00133101"/>
    <w:rsid w:val="00181F90"/>
    <w:rsid w:val="00194436"/>
    <w:rsid w:val="00296AF7"/>
    <w:rsid w:val="00326ED8"/>
    <w:rsid w:val="00373217"/>
    <w:rsid w:val="003A0C1E"/>
    <w:rsid w:val="004519CB"/>
    <w:rsid w:val="0058557D"/>
    <w:rsid w:val="006C66CF"/>
    <w:rsid w:val="00735116"/>
    <w:rsid w:val="007E348B"/>
    <w:rsid w:val="008671BE"/>
    <w:rsid w:val="00954DCA"/>
    <w:rsid w:val="009E1F9C"/>
    <w:rsid w:val="00A46563"/>
    <w:rsid w:val="00A83DA0"/>
    <w:rsid w:val="00B1276E"/>
    <w:rsid w:val="00B33C7F"/>
    <w:rsid w:val="00CC1E28"/>
    <w:rsid w:val="00CC652B"/>
    <w:rsid w:val="00D07482"/>
    <w:rsid w:val="00D51193"/>
    <w:rsid w:val="00DA44B4"/>
    <w:rsid w:val="00DE4184"/>
    <w:rsid w:val="00E347AF"/>
    <w:rsid w:val="00EA082F"/>
    <w:rsid w:val="00F41F0B"/>
    <w:rsid w:val="00F63542"/>
    <w:rsid w:val="00F72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6D92"/>
  <w15:chartTrackingRefBased/>
  <w15:docId w15:val="{9FAF3FCD-7097-4F8F-8825-785E6391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EE0"/>
    <w:pPr>
      <w:spacing w:after="200" w:line="240" w:lineRule="auto"/>
    </w:pPr>
    <w:rPr>
      <w:kern w:val="0"/>
      <w14:ligatures w14:val="none"/>
    </w:rPr>
  </w:style>
  <w:style w:type="paragraph" w:styleId="Heading1">
    <w:name w:val="heading 1"/>
    <w:basedOn w:val="Normal"/>
    <w:next w:val="Normal"/>
    <w:link w:val="Heading1Char"/>
    <w:uiPriority w:val="9"/>
    <w:qFormat/>
    <w:rsid w:val="00F41F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41F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41F0B"/>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41F0B"/>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41F0B"/>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41F0B"/>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41F0B"/>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41F0B"/>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41F0B"/>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F0B"/>
    <w:rPr>
      <w:rFonts w:eastAsiaTheme="majorEastAsia" w:cstheme="majorBidi"/>
      <w:color w:val="272727" w:themeColor="text1" w:themeTint="D8"/>
    </w:rPr>
  </w:style>
  <w:style w:type="paragraph" w:styleId="Title">
    <w:name w:val="Title"/>
    <w:basedOn w:val="Normal"/>
    <w:next w:val="Normal"/>
    <w:link w:val="TitleChar"/>
    <w:uiPriority w:val="10"/>
    <w:qFormat/>
    <w:rsid w:val="00F41F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41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F0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41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F0B"/>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F41F0B"/>
    <w:rPr>
      <w:i/>
      <w:iCs/>
      <w:color w:val="404040" w:themeColor="text1" w:themeTint="BF"/>
    </w:rPr>
  </w:style>
  <w:style w:type="paragraph" w:styleId="ListParagraph">
    <w:name w:val="List Paragraph"/>
    <w:basedOn w:val="Normal"/>
    <w:uiPriority w:val="34"/>
    <w:qFormat/>
    <w:rsid w:val="00F41F0B"/>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F41F0B"/>
    <w:rPr>
      <w:i/>
      <w:iCs/>
      <w:color w:val="0F4761" w:themeColor="accent1" w:themeShade="BF"/>
    </w:rPr>
  </w:style>
  <w:style w:type="paragraph" w:styleId="IntenseQuote">
    <w:name w:val="Intense Quote"/>
    <w:basedOn w:val="Normal"/>
    <w:next w:val="Normal"/>
    <w:link w:val="IntenseQuoteChar"/>
    <w:uiPriority w:val="30"/>
    <w:qFormat/>
    <w:rsid w:val="00F41F0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41F0B"/>
    <w:rPr>
      <w:i/>
      <w:iCs/>
      <w:color w:val="0F4761" w:themeColor="accent1" w:themeShade="BF"/>
    </w:rPr>
  </w:style>
  <w:style w:type="character" w:styleId="IntenseReference">
    <w:name w:val="Intense Reference"/>
    <w:basedOn w:val="DefaultParagraphFont"/>
    <w:uiPriority w:val="32"/>
    <w:qFormat/>
    <w:rsid w:val="00F41F0B"/>
    <w:rPr>
      <w:b/>
      <w:bCs/>
      <w:smallCaps/>
      <w:color w:val="0F4761" w:themeColor="accent1" w:themeShade="BF"/>
      <w:spacing w:val="5"/>
    </w:rPr>
  </w:style>
  <w:style w:type="table" w:customStyle="1" w:styleId="Table">
    <w:name w:val="Table"/>
    <w:semiHidden/>
    <w:unhideWhenUsed/>
    <w:qFormat/>
    <w:rsid w:val="00D51193"/>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Header">
    <w:name w:val="header"/>
    <w:basedOn w:val="Normal"/>
    <w:link w:val="HeaderChar"/>
    <w:uiPriority w:val="99"/>
    <w:unhideWhenUsed/>
    <w:rsid w:val="00DE4184"/>
    <w:pPr>
      <w:tabs>
        <w:tab w:val="center" w:pos="4680"/>
        <w:tab w:val="right" w:pos="9360"/>
      </w:tabs>
      <w:spacing w:after="0"/>
    </w:pPr>
  </w:style>
  <w:style w:type="character" w:customStyle="1" w:styleId="HeaderChar">
    <w:name w:val="Header Char"/>
    <w:basedOn w:val="DefaultParagraphFont"/>
    <w:link w:val="Header"/>
    <w:uiPriority w:val="99"/>
    <w:rsid w:val="00DE4184"/>
    <w:rPr>
      <w:kern w:val="0"/>
      <w14:ligatures w14:val="none"/>
    </w:rPr>
  </w:style>
  <w:style w:type="paragraph" w:styleId="Footer">
    <w:name w:val="footer"/>
    <w:basedOn w:val="Normal"/>
    <w:link w:val="FooterChar"/>
    <w:uiPriority w:val="99"/>
    <w:unhideWhenUsed/>
    <w:rsid w:val="00DE4184"/>
    <w:pPr>
      <w:tabs>
        <w:tab w:val="center" w:pos="4680"/>
        <w:tab w:val="right" w:pos="9360"/>
      </w:tabs>
      <w:spacing w:after="0"/>
    </w:pPr>
  </w:style>
  <w:style w:type="character" w:customStyle="1" w:styleId="FooterChar">
    <w:name w:val="Footer Char"/>
    <w:basedOn w:val="DefaultParagraphFont"/>
    <w:link w:val="Footer"/>
    <w:uiPriority w:val="99"/>
    <w:rsid w:val="00DE4184"/>
    <w:rPr>
      <w:kern w:val="0"/>
      <w14:ligatures w14:val="none"/>
    </w:rPr>
  </w:style>
  <w:style w:type="paragraph" w:styleId="FootnoteText">
    <w:name w:val="footnote text"/>
    <w:basedOn w:val="Normal"/>
    <w:link w:val="FootnoteTextChar"/>
    <w:uiPriority w:val="99"/>
    <w:semiHidden/>
    <w:unhideWhenUsed/>
    <w:rsid w:val="00373217"/>
    <w:pPr>
      <w:spacing w:after="0"/>
    </w:pPr>
    <w:rPr>
      <w:sz w:val="20"/>
      <w:szCs w:val="20"/>
    </w:rPr>
  </w:style>
  <w:style w:type="character" w:customStyle="1" w:styleId="FootnoteTextChar">
    <w:name w:val="Footnote Text Char"/>
    <w:basedOn w:val="DefaultParagraphFont"/>
    <w:link w:val="FootnoteText"/>
    <w:uiPriority w:val="99"/>
    <w:semiHidden/>
    <w:rsid w:val="00373217"/>
    <w:rPr>
      <w:kern w:val="0"/>
      <w:sz w:val="20"/>
      <w:szCs w:val="20"/>
      <w14:ligatures w14:val="none"/>
    </w:rPr>
  </w:style>
  <w:style w:type="character" w:styleId="FootnoteReference">
    <w:name w:val="footnote reference"/>
    <w:basedOn w:val="DefaultParagraphFont"/>
    <w:uiPriority w:val="99"/>
    <w:semiHidden/>
    <w:unhideWhenUsed/>
    <w:rsid w:val="00373217"/>
    <w:rPr>
      <w:vertAlign w:val="superscript"/>
    </w:rPr>
  </w:style>
  <w:style w:type="character" w:styleId="Hyperlink">
    <w:name w:val="Hyperlink"/>
    <w:basedOn w:val="DefaultParagraphFont"/>
    <w:uiPriority w:val="99"/>
    <w:unhideWhenUsed/>
    <w:rsid w:val="00DA44B4"/>
    <w:rPr>
      <w:color w:val="467886" w:themeColor="hyperlink"/>
      <w:u w:val="single"/>
    </w:rPr>
  </w:style>
  <w:style w:type="character" w:styleId="UnresolvedMention">
    <w:name w:val="Unresolved Mention"/>
    <w:basedOn w:val="DefaultParagraphFont"/>
    <w:uiPriority w:val="99"/>
    <w:semiHidden/>
    <w:unhideWhenUsed/>
    <w:rsid w:val="00DA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MarshallRoll/Advanced_Methods_Roll/tree/main/Project%20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9C80A-BBD5-4504-AE54-3EC579388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9</Pages>
  <Words>1778</Words>
  <Characters>10137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Roll</dc:creator>
  <cp:keywords/>
  <dc:description/>
  <cp:lastModifiedBy>Marshall Roll</cp:lastModifiedBy>
  <cp:revision>6</cp:revision>
  <dcterms:created xsi:type="dcterms:W3CDTF">2026-02-28T01:50:00Z</dcterms:created>
  <dcterms:modified xsi:type="dcterms:W3CDTF">2026-02-28T21:16:00Z</dcterms:modified>
</cp:coreProperties>
</file>