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BA82C" w14:textId="2AF9EEE4" w:rsidR="008F36E6" w:rsidRPr="00E63D6E" w:rsidRDefault="008F36E6" w:rsidP="00B149D5">
      <w:pPr>
        <w:spacing w:line="480" w:lineRule="auto"/>
        <w:jc w:val="center"/>
        <w:rPr>
          <w:rFonts w:ascii="Arial" w:hAnsi="Arial" w:cs="Arial"/>
        </w:rPr>
      </w:pPr>
      <w:r w:rsidRPr="00E63D6E">
        <w:rPr>
          <w:rFonts w:ascii="Arial" w:hAnsi="Arial" w:cs="Arial"/>
          <w:b/>
          <w:bCs/>
        </w:rPr>
        <w:t xml:space="preserve">Project </w:t>
      </w:r>
      <w:r>
        <w:rPr>
          <w:rFonts w:ascii="Arial" w:hAnsi="Arial" w:cs="Arial"/>
          <w:b/>
          <w:bCs/>
        </w:rPr>
        <w:t>4</w:t>
      </w:r>
      <w:r w:rsidRPr="00E63D6E">
        <w:rPr>
          <w:rFonts w:ascii="Arial" w:hAnsi="Arial" w:cs="Arial"/>
          <w:b/>
          <w:bCs/>
        </w:rPr>
        <w:t xml:space="preserve"> Interim Analysis Plan – </w:t>
      </w:r>
      <w:r w:rsidRPr="00E63D6E">
        <w:rPr>
          <w:rFonts w:ascii="Arial" w:hAnsi="Arial" w:cs="Arial"/>
        </w:rPr>
        <w:t>Marshall Roll</w:t>
      </w:r>
    </w:p>
    <w:p w14:paraId="659862D4" w14:textId="3A820D03" w:rsidR="001E2B2F" w:rsidRDefault="008F36E6" w:rsidP="00B149D5">
      <w:pPr>
        <w:spacing w:line="480" w:lineRule="auto"/>
        <w:ind w:firstLine="720"/>
        <w:rPr>
          <w:rFonts w:ascii="Arial" w:hAnsi="Arial" w:cs="Arial"/>
        </w:rPr>
      </w:pPr>
      <w:r w:rsidRPr="00E63D6E">
        <w:rPr>
          <w:rFonts w:ascii="Arial" w:hAnsi="Arial" w:cs="Arial"/>
        </w:rPr>
        <w:t xml:space="preserve">This project </w:t>
      </w:r>
      <w:r>
        <w:rPr>
          <w:rFonts w:ascii="Arial" w:hAnsi="Arial" w:cs="Arial"/>
        </w:rPr>
        <w:t xml:space="preserve">seeks to understand </w:t>
      </w:r>
      <w:r w:rsidR="00B149D5">
        <w:rPr>
          <w:rFonts w:ascii="Arial" w:hAnsi="Arial" w:cs="Arial"/>
        </w:rPr>
        <w:t>the operating characteristics of common variable selection techniques in linear regression. We will investigate five model selection techniques: backward selection using F-tests and p-values, AIC, and BIC</w:t>
      </w:r>
      <w:r w:rsidR="004915D8">
        <w:rPr>
          <w:rFonts w:ascii="Arial" w:hAnsi="Arial" w:cs="Arial"/>
        </w:rPr>
        <w:t xml:space="preserve"> as well as LASSO and elastic net regularization.</w:t>
      </w:r>
      <w:r w:rsidR="004122AB">
        <w:rPr>
          <w:rFonts w:ascii="Arial" w:hAnsi="Arial" w:cs="Arial"/>
        </w:rPr>
        <w:t xml:space="preserve"> In backward selection using F-tests and p-values, a threshold of 0.15 will be used for model significance. </w:t>
      </w:r>
      <w:r w:rsidR="00381B72">
        <w:rPr>
          <w:rFonts w:ascii="Arial" w:hAnsi="Arial" w:cs="Arial"/>
        </w:rPr>
        <w:t xml:space="preserve">In </w:t>
      </w:r>
      <w:r w:rsidR="004122AB">
        <w:rPr>
          <w:rFonts w:ascii="Arial" w:hAnsi="Arial" w:cs="Arial"/>
        </w:rPr>
        <w:t>LASSO</w:t>
      </w:r>
      <w:r w:rsidR="00381B72">
        <w:rPr>
          <w:rFonts w:ascii="Arial" w:hAnsi="Arial" w:cs="Arial"/>
        </w:rPr>
        <w:t>,</w:t>
      </w:r>
      <w:r w:rsidR="004122AB">
        <w:rPr>
          <w:rFonts w:ascii="Arial" w:hAnsi="Arial" w:cs="Arial"/>
        </w:rPr>
        <w:t xml:space="preserve"> lambda will be selected as the penalty term </w:t>
      </w:r>
      <w:r w:rsidR="003B52BE">
        <w:rPr>
          <w:rFonts w:ascii="Arial" w:hAnsi="Arial" w:cs="Arial"/>
        </w:rPr>
        <w:t>that</w:t>
      </w:r>
      <w:r w:rsidR="004122AB">
        <w:rPr>
          <w:rFonts w:ascii="Arial" w:hAnsi="Arial" w:cs="Arial"/>
        </w:rPr>
        <w:t xml:space="preserve"> yields the minimum mean cross-validated error.</w:t>
      </w:r>
      <w:r w:rsidR="00381B72">
        <w:rPr>
          <w:rFonts w:ascii="Arial" w:hAnsi="Arial" w:cs="Arial"/>
        </w:rPr>
        <w:t xml:space="preserve"> In elastic net, lambda and alpha </w:t>
      </w:r>
      <w:r w:rsidR="003B52BE">
        <w:rPr>
          <w:rFonts w:ascii="Arial" w:hAnsi="Arial" w:cs="Arial"/>
        </w:rPr>
        <w:t xml:space="preserve">(mixing between L1 and L2 penalties) </w:t>
      </w:r>
      <w:r w:rsidR="00381B72">
        <w:rPr>
          <w:rFonts w:ascii="Arial" w:hAnsi="Arial" w:cs="Arial"/>
        </w:rPr>
        <w:t>will be selected using a grid search to minimize mean cross-validation error</w:t>
      </w:r>
      <w:r w:rsidR="003B52BE">
        <w:rPr>
          <w:rFonts w:ascii="Arial" w:hAnsi="Arial" w:cs="Arial"/>
        </w:rPr>
        <w:t xml:space="preserve"> across both parameters.</w:t>
      </w:r>
      <w:r w:rsidR="00381B72">
        <w:rPr>
          <w:rFonts w:ascii="Arial" w:hAnsi="Arial" w:cs="Arial"/>
        </w:rPr>
        <w:t xml:space="preserve"> </w:t>
      </w:r>
      <w:r w:rsidR="004915D8">
        <w:rPr>
          <w:rFonts w:ascii="Arial" w:hAnsi="Arial" w:cs="Arial"/>
        </w:rPr>
        <w:t>Data will be simulated</w:t>
      </w:r>
      <w:r w:rsidR="006B2026">
        <w:rPr>
          <w:rFonts w:ascii="Arial" w:hAnsi="Arial" w:cs="Arial"/>
        </w:rPr>
        <w:t xml:space="preserve"> </w:t>
      </w:r>
      <w:r w:rsidR="004915D8">
        <w:rPr>
          <w:rFonts w:ascii="Arial" w:hAnsi="Arial" w:cs="Arial"/>
        </w:rPr>
        <w:t xml:space="preserve">using the hdrm package in R with a set seed under </w:t>
      </w:r>
      <w:r w:rsidR="004122AB">
        <w:rPr>
          <w:rFonts w:ascii="Arial" w:hAnsi="Arial" w:cs="Arial"/>
        </w:rPr>
        <w:t>six</w:t>
      </w:r>
      <w:r w:rsidR="004915D8">
        <w:rPr>
          <w:rFonts w:ascii="Arial" w:hAnsi="Arial" w:cs="Arial"/>
        </w:rPr>
        <w:t xml:space="preserve"> scenarios. In each scenario, we will simulate 20 total explanatory variables with 5 truly meaningful predictors with coefficients 1/6, 1/3, 1/2, 2/3, and 5/6 respectively</w:t>
      </w:r>
      <w:r w:rsidR="003B52BE">
        <w:rPr>
          <w:rFonts w:ascii="Arial" w:hAnsi="Arial" w:cs="Arial"/>
        </w:rPr>
        <w:t xml:space="preserve"> and 15 non-meaningful predictors</w:t>
      </w:r>
      <w:r w:rsidR="004915D8">
        <w:rPr>
          <w:rFonts w:ascii="Arial" w:hAnsi="Arial" w:cs="Arial"/>
        </w:rPr>
        <w:t xml:space="preserve">. </w:t>
      </w:r>
      <w:r w:rsidR="004122AB">
        <w:rPr>
          <w:rFonts w:ascii="Arial" w:hAnsi="Arial" w:cs="Arial"/>
        </w:rPr>
        <w:t xml:space="preserve">In the first three scenarios, we will have N = 250 participants, and in the second three scenarios N = 500 participants. Across each sample size, we will investigate the effect of correlation between the predictors: one scenario will assume all predictors are independent, one will induce a 0.35 correlation between the predictors, and one will induce a 0.7 correlation. </w:t>
      </w:r>
      <w:r w:rsidR="006B2026">
        <w:rPr>
          <w:rFonts w:ascii="Arial" w:hAnsi="Arial" w:cs="Arial"/>
        </w:rPr>
        <w:t xml:space="preserve">Each scenario will be replicated 1,000 times. </w:t>
      </w:r>
    </w:p>
    <w:p w14:paraId="45FCE8AA" w14:textId="6EFCD3F9" w:rsidR="008F36E6" w:rsidRPr="008F36E6" w:rsidRDefault="001E2B2F" w:rsidP="00B149D5">
      <w:pPr>
        <w:spacing w:line="480" w:lineRule="auto"/>
        <w:ind w:firstLine="720"/>
        <w:rPr>
          <w:rFonts w:ascii="Arial" w:hAnsi="Arial" w:cs="Arial"/>
        </w:rPr>
      </w:pPr>
      <w:r>
        <w:rPr>
          <w:rFonts w:ascii="Arial" w:hAnsi="Arial" w:cs="Arial"/>
        </w:rPr>
        <w:t>Results will be summarized both in terms of overall characteristics of the simulation and at the individual simulated variable level. At the overall level, we will present the true positive rate (</w:t>
      </w:r>
      <w:r>
        <w:rPr>
          <w:rFonts w:ascii="Arial" w:hAnsi="Arial" w:cs="Arial"/>
        </w:rPr>
        <w:t>the proportion of the simulations in which the</w:t>
      </w:r>
      <w:r w:rsidR="00990B14">
        <w:rPr>
          <w:rFonts w:ascii="Arial" w:hAnsi="Arial" w:cs="Arial"/>
        </w:rPr>
        <w:t xml:space="preserve"> five</w:t>
      </w:r>
      <w:r>
        <w:rPr>
          <w:rFonts w:ascii="Arial" w:hAnsi="Arial" w:cs="Arial"/>
        </w:rPr>
        <w:t xml:space="preserve"> predictors with a true effect are included in the final model</w:t>
      </w:r>
      <w:r>
        <w:rPr>
          <w:rFonts w:ascii="Arial" w:hAnsi="Arial" w:cs="Arial"/>
        </w:rPr>
        <w:t xml:space="preserve">) and false positive rate (the proportion of simulations in which the </w:t>
      </w:r>
      <w:r w:rsidR="00990B14">
        <w:rPr>
          <w:rFonts w:ascii="Arial" w:hAnsi="Arial" w:cs="Arial"/>
        </w:rPr>
        <w:t xml:space="preserve">fifteen </w:t>
      </w:r>
      <w:r>
        <w:rPr>
          <w:rFonts w:ascii="Arial" w:hAnsi="Arial" w:cs="Arial"/>
        </w:rPr>
        <w:t xml:space="preserve">predictors without a true effect are included in the model) across the 1,000 simulations for each scenario. At the individual variable </w:t>
      </w:r>
      <w:r>
        <w:rPr>
          <w:rFonts w:ascii="Arial" w:hAnsi="Arial" w:cs="Arial"/>
        </w:rPr>
        <w:lastRenderedPageBreak/>
        <w:t xml:space="preserve">level, we will report the bias of the parameter estimates, 95% confidence interval coverage, type I error (proportion of simulations in which a false positive effect was detected), and type II error (proportion of simulations in which a true positive effect was missed). Bias and coverage </w:t>
      </w:r>
      <w:r w:rsidR="00381B72">
        <w:rPr>
          <w:rFonts w:ascii="Arial" w:hAnsi="Arial" w:cs="Arial"/>
        </w:rPr>
        <w:t>will be calculated from the set of simulations in which the variable was retained</w:t>
      </w:r>
      <w:r w:rsidR="00990B14">
        <w:rPr>
          <w:rFonts w:ascii="Arial" w:hAnsi="Arial" w:cs="Arial"/>
        </w:rPr>
        <w:t xml:space="preserve"> (</w:t>
      </w:r>
      <w:r w:rsidR="00381B72">
        <w:rPr>
          <w:rFonts w:ascii="Arial" w:hAnsi="Arial" w:cs="Arial"/>
        </w:rPr>
        <w:t>not shrunk to zero</w:t>
      </w:r>
      <w:r w:rsidR="00990B14">
        <w:rPr>
          <w:rFonts w:ascii="Arial" w:hAnsi="Arial" w:cs="Arial"/>
        </w:rPr>
        <w:t xml:space="preserve">) </w:t>
      </w:r>
      <w:r w:rsidR="00381B72">
        <w:rPr>
          <w:rFonts w:ascii="Arial" w:hAnsi="Arial" w:cs="Arial"/>
        </w:rPr>
        <w:t xml:space="preserve">and will be </w:t>
      </w:r>
      <w:r>
        <w:rPr>
          <w:rFonts w:ascii="Arial" w:hAnsi="Arial" w:cs="Arial"/>
        </w:rPr>
        <w:t>estimated on a refitted final model as if no variable selection methods had been used.</w:t>
      </w:r>
      <w:r w:rsidR="00381B72">
        <w:rPr>
          <w:rFonts w:ascii="Arial" w:hAnsi="Arial" w:cs="Arial"/>
        </w:rPr>
        <w:t xml:space="preserve"> </w:t>
      </w:r>
      <w:r>
        <w:rPr>
          <w:rFonts w:ascii="Arial" w:hAnsi="Arial" w:cs="Arial"/>
        </w:rPr>
        <w:t xml:space="preserve">This may lead to </w:t>
      </w:r>
      <w:r w:rsidR="00381B72">
        <w:rPr>
          <w:rFonts w:ascii="Arial" w:hAnsi="Arial" w:cs="Arial"/>
        </w:rPr>
        <w:t xml:space="preserve">low coverage since the same data is used in the selection and subsequent estimation processes; any coverage values less than 93% will be treated as meaningful under-coverage for a 95% confidence interval. </w:t>
      </w:r>
      <w:r>
        <w:rPr>
          <w:rFonts w:ascii="Arial" w:hAnsi="Arial" w:cs="Arial"/>
        </w:rPr>
        <w:t xml:space="preserve">   </w:t>
      </w:r>
    </w:p>
    <w:sectPr w:rsidR="008F36E6" w:rsidRPr="008F3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E6"/>
    <w:rsid w:val="001E2B2F"/>
    <w:rsid w:val="00381B72"/>
    <w:rsid w:val="003B52BE"/>
    <w:rsid w:val="004122AB"/>
    <w:rsid w:val="004519CB"/>
    <w:rsid w:val="004915D8"/>
    <w:rsid w:val="005A1A9C"/>
    <w:rsid w:val="006B2026"/>
    <w:rsid w:val="006C66CF"/>
    <w:rsid w:val="008F36E6"/>
    <w:rsid w:val="00990B14"/>
    <w:rsid w:val="00B1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EE56"/>
  <w15:chartTrackingRefBased/>
  <w15:docId w15:val="{D62AA6A8-7F4F-4146-B362-5E4B39CA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6E6"/>
  </w:style>
  <w:style w:type="paragraph" w:styleId="Heading1">
    <w:name w:val="heading 1"/>
    <w:basedOn w:val="Normal"/>
    <w:next w:val="Normal"/>
    <w:link w:val="Heading1Char"/>
    <w:uiPriority w:val="9"/>
    <w:qFormat/>
    <w:rsid w:val="008F3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6E6"/>
    <w:rPr>
      <w:rFonts w:eastAsiaTheme="majorEastAsia" w:cstheme="majorBidi"/>
      <w:color w:val="272727" w:themeColor="text1" w:themeTint="D8"/>
    </w:rPr>
  </w:style>
  <w:style w:type="paragraph" w:styleId="Title">
    <w:name w:val="Title"/>
    <w:basedOn w:val="Normal"/>
    <w:next w:val="Normal"/>
    <w:link w:val="TitleChar"/>
    <w:uiPriority w:val="10"/>
    <w:qFormat/>
    <w:rsid w:val="008F3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6E6"/>
    <w:pPr>
      <w:spacing w:before="160"/>
      <w:jc w:val="center"/>
    </w:pPr>
    <w:rPr>
      <w:i/>
      <w:iCs/>
      <w:color w:val="404040" w:themeColor="text1" w:themeTint="BF"/>
    </w:rPr>
  </w:style>
  <w:style w:type="character" w:customStyle="1" w:styleId="QuoteChar">
    <w:name w:val="Quote Char"/>
    <w:basedOn w:val="DefaultParagraphFont"/>
    <w:link w:val="Quote"/>
    <w:uiPriority w:val="29"/>
    <w:rsid w:val="008F36E6"/>
    <w:rPr>
      <w:i/>
      <w:iCs/>
      <w:color w:val="404040" w:themeColor="text1" w:themeTint="BF"/>
    </w:rPr>
  </w:style>
  <w:style w:type="paragraph" w:styleId="ListParagraph">
    <w:name w:val="List Paragraph"/>
    <w:basedOn w:val="Normal"/>
    <w:uiPriority w:val="34"/>
    <w:qFormat/>
    <w:rsid w:val="008F36E6"/>
    <w:pPr>
      <w:ind w:left="720"/>
      <w:contextualSpacing/>
    </w:pPr>
  </w:style>
  <w:style w:type="character" w:styleId="IntenseEmphasis">
    <w:name w:val="Intense Emphasis"/>
    <w:basedOn w:val="DefaultParagraphFont"/>
    <w:uiPriority w:val="21"/>
    <w:qFormat/>
    <w:rsid w:val="008F36E6"/>
    <w:rPr>
      <w:i/>
      <w:iCs/>
      <w:color w:val="0F4761" w:themeColor="accent1" w:themeShade="BF"/>
    </w:rPr>
  </w:style>
  <w:style w:type="paragraph" w:styleId="IntenseQuote">
    <w:name w:val="Intense Quote"/>
    <w:basedOn w:val="Normal"/>
    <w:next w:val="Normal"/>
    <w:link w:val="IntenseQuoteChar"/>
    <w:uiPriority w:val="30"/>
    <w:qFormat/>
    <w:rsid w:val="008F3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6E6"/>
    <w:rPr>
      <w:i/>
      <w:iCs/>
      <w:color w:val="0F4761" w:themeColor="accent1" w:themeShade="BF"/>
    </w:rPr>
  </w:style>
  <w:style w:type="character" w:styleId="IntenseReference">
    <w:name w:val="Intense Reference"/>
    <w:basedOn w:val="DefaultParagraphFont"/>
    <w:uiPriority w:val="32"/>
    <w:qFormat/>
    <w:rsid w:val="008F3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2</cp:revision>
  <dcterms:created xsi:type="dcterms:W3CDTF">2026-05-03T20:52:00Z</dcterms:created>
  <dcterms:modified xsi:type="dcterms:W3CDTF">2026-05-03T22:16:00Z</dcterms:modified>
</cp:coreProperties>
</file>