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179995" w14:textId="1633EE6E" w:rsidR="0012331F" w:rsidRPr="0012331F" w:rsidRDefault="0012331F" w:rsidP="0012331F">
      <w:pPr>
        <w:spacing w:after="0" w:line="480" w:lineRule="auto"/>
        <w:rPr>
          <w:rFonts w:ascii="Arial" w:hAnsi="Arial" w:cs="Arial"/>
          <w:b/>
          <w:bCs/>
        </w:rPr>
      </w:pPr>
      <w:r w:rsidRPr="0012331F">
        <w:rPr>
          <w:rFonts w:ascii="Arial" w:hAnsi="Arial" w:cs="Arial"/>
          <w:b/>
          <w:bCs/>
        </w:rPr>
        <w:t xml:space="preserve">Identifying Risk Factors of </w:t>
      </w:r>
      <w:r w:rsidR="008E28CD" w:rsidRPr="0012331F">
        <w:rPr>
          <w:rFonts w:ascii="Arial" w:hAnsi="Arial" w:cs="Arial"/>
          <w:b/>
          <w:bCs/>
        </w:rPr>
        <w:t xml:space="preserve">10-Year </w:t>
      </w:r>
      <w:r w:rsidRPr="0012331F">
        <w:rPr>
          <w:rFonts w:ascii="Arial" w:hAnsi="Arial" w:cs="Arial"/>
          <w:b/>
          <w:bCs/>
        </w:rPr>
        <w:t xml:space="preserve">Stroke in </w:t>
      </w:r>
      <w:r w:rsidRPr="0012331F">
        <w:rPr>
          <w:rFonts w:ascii="Arial" w:hAnsi="Arial" w:cs="Arial"/>
          <w:b/>
          <w:bCs/>
        </w:rPr>
        <w:t>Framingham Heart Study</w:t>
      </w:r>
      <w:r w:rsidRPr="0012331F">
        <w:rPr>
          <w:rFonts w:ascii="Arial" w:hAnsi="Arial" w:cs="Arial"/>
          <w:b/>
          <w:bCs/>
        </w:rPr>
        <w:t xml:space="preserve"> </w:t>
      </w:r>
    </w:p>
    <w:p w14:paraId="496BCC1C" w14:textId="77777777" w:rsidR="0012331F" w:rsidRPr="0012331F" w:rsidRDefault="0012331F" w:rsidP="0012331F">
      <w:pPr>
        <w:spacing w:after="0" w:line="480" w:lineRule="auto"/>
        <w:rPr>
          <w:rFonts w:ascii="Arial" w:hAnsi="Arial" w:cs="Arial"/>
        </w:rPr>
      </w:pPr>
      <w:r w:rsidRPr="0012331F">
        <w:rPr>
          <w:rFonts w:ascii="Arial" w:hAnsi="Arial" w:cs="Arial"/>
        </w:rPr>
        <w:t>Marshall Roll</w:t>
      </w:r>
    </w:p>
    <w:p w14:paraId="478225FD" w14:textId="77777777" w:rsidR="0012331F" w:rsidRPr="002649D7" w:rsidRDefault="0012331F" w:rsidP="002649D7">
      <w:pPr>
        <w:spacing w:after="0" w:line="480" w:lineRule="auto"/>
        <w:rPr>
          <w:rFonts w:ascii="Arial" w:hAnsi="Arial" w:cs="Arial"/>
          <w:b/>
          <w:bCs/>
          <w:u w:val="single"/>
        </w:rPr>
      </w:pPr>
      <w:r w:rsidRPr="002649D7">
        <w:rPr>
          <w:rFonts w:ascii="Arial" w:hAnsi="Arial" w:cs="Arial"/>
          <w:b/>
          <w:bCs/>
          <w:u w:val="single"/>
        </w:rPr>
        <w:t>Introduction</w:t>
      </w:r>
    </w:p>
    <w:p w14:paraId="677EA3A9" w14:textId="77777777" w:rsidR="008E28CD" w:rsidRDefault="002649D7" w:rsidP="002649D7">
      <w:pPr>
        <w:spacing w:after="0" w:line="480" w:lineRule="auto"/>
        <w:rPr>
          <w:rFonts w:ascii="Arial" w:hAnsi="Arial" w:cs="Arial"/>
        </w:rPr>
      </w:pPr>
      <w:r w:rsidRPr="002649D7">
        <w:rPr>
          <w:rFonts w:ascii="Arial" w:hAnsi="Arial" w:cs="Arial"/>
        </w:rPr>
        <w:t xml:space="preserve">This project seeks to </w:t>
      </w:r>
      <w:r>
        <w:rPr>
          <w:rFonts w:ascii="Arial" w:hAnsi="Arial" w:cs="Arial"/>
        </w:rPr>
        <w:t>identify</w:t>
      </w:r>
      <w:r w:rsidR="008E28CD">
        <w:rPr>
          <w:rFonts w:ascii="Arial" w:hAnsi="Arial" w:cs="Arial"/>
        </w:rPr>
        <w:t xml:space="preserve"> </w:t>
      </w:r>
      <w:r>
        <w:rPr>
          <w:rFonts w:ascii="Arial" w:hAnsi="Arial" w:cs="Arial"/>
        </w:rPr>
        <w:t>key risk factors</w:t>
      </w:r>
      <w:r w:rsidR="008E28CD">
        <w:rPr>
          <w:rFonts w:ascii="Arial" w:hAnsi="Arial" w:cs="Arial"/>
        </w:rPr>
        <w:t xml:space="preserve"> affecting the likelihood of a stroke</w:t>
      </w:r>
      <w:r w:rsidRPr="002649D7">
        <w:rPr>
          <w:rFonts w:ascii="Arial" w:hAnsi="Arial" w:cs="Arial"/>
        </w:rPr>
        <w:t xml:space="preserve">. Data </w:t>
      </w:r>
      <w:r>
        <w:rPr>
          <w:rFonts w:ascii="Arial" w:hAnsi="Arial" w:cs="Arial"/>
        </w:rPr>
        <w:t xml:space="preserve">is </w:t>
      </w:r>
      <w:r w:rsidRPr="002649D7">
        <w:rPr>
          <w:rFonts w:ascii="Arial" w:hAnsi="Arial" w:cs="Arial"/>
        </w:rPr>
        <w:t>sourced from the Framingham Heart</w:t>
      </w:r>
      <w:r>
        <w:rPr>
          <w:rFonts w:ascii="Arial" w:hAnsi="Arial" w:cs="Arial"/>
        </w:rPr>
        <w:t xml:space="preserve"> </w:t>
      </w:r>
      <w:r w:rsidRPr="002649D7">
        <w:rPr>
          <w:rFonts w:ascii="Arial" w:hAnsi="Arial" w:cs="Arial"/>
        </w:rPr>
        <w:t xml:space="preserve">Study, a long-term longitudinal </w:t>
      </w:r>
      <w:r>
        <w:rPr>
          <w:rFonts w:ascii="Arial" w:hAnsi="Arial" w:cs="Arial"/>
        </w:rPr>
        <w:t>investigation</w:t>
      </w:r>
      <w:r w:rsidRPr="002649D7">
        <w:rPr>
          <w:rFonts w:ascii="Arial" w:hAnsi="Arial" w:cs="Arial"/>
        </w:rPr>
        <w:t xml:space="preserve"> that followed the health outcomes of</w:t>
      </w:r>
      <w:r>
        <w:rPr>
          <w:rFonts w:ascii="Arial" w:hAnsi="Arial" w:cs="Arial"/>
        </w:rPr>
        <w:t xml:space="preserve"> </w:t>
      </w:r>
      <w:r w:rsidRPr="002649D7">
        <w:rPr>
          <w:rFonts w:ascii="Arial" w:hAnsi="Arial" w:cs="Arial"/>
        </w:rPr>
        <w:t xml:space="preserve">5,209 participants with 24 years of follow-up from 1948 onward. </w:t>
      </w:r>
      <w:r>
        <w:rPr>
          <w:rFonts w:ascii="Arial" w:hAnsi="Arial" w:cs="Arial"/>
        </w:rPr>
        <w:t>D</w:t>
      </w:r>
      <w:r w:rsidRPr="002649D7">
        <w:rPr>
          <w:rFonts w:ascii="Arial" w:hAnsi="Arial" w:cs="Arial"/>
        </w:rPr>
        <w:t>ata was</w:t>
      </w:r>
      <w:r>
        <w:rPr>
          <w:rFonts w:ascii="Arial" w:hAnsi="Arial" w:cs="Arial"/>
        </w:rPr>
        <w:t xml:space="preserve"> </w:t>
      </w:r>
      <w:r w:rsidRPr="002649D7">
        <w:rPr>
          <w:rFonts w:ascii="Arial" w:hAnsi="Arial" w:cs="Arial"/>
        </w:rPr>
        <w:t>collected during three examination periods occurring approximately six years apart from</w:t>
      </w:r>
      <w:r>
        <w:rPr>
          <w:rFonts w:ascii="Arial" w:hAnsi="Arial" w:cs="Arial"/>
        </w:rPr>
        <w:t xml:space="preserve"> </w:t>
      </w:r>
      <w:r w:rsidRPr="002649D7">
        <w:rPr>
          <w:rFonts w:ascii="Arial" w:hAnsi="Arial" w:cs="Arial"/>
        </w:rPr>
        <w:t xml:space="preserve">1956 to 1968; the </w:t>
      </w:r>
      <w:r>
        <w:rPr>
          <w:rFonts w:ascii="Arial" w:hAnsi="Arial" w:cs="Arial"/>
        </w:rPr>
        <w:t xml:space="preserve">initial </w:t>
      </w:r>
      <w:r w:rsidRPr="002649D7">
        <w:rPr>
          <w:rFonts w:ascii="Arial" w:hAnsi="Arial" w:cs="Arial"/>
        </w:rPr>
        <w:t>analysis cohort for this project includes 4,434 participants with</w:t>
      </w:r>
      <w:r>
        <w:rPr>
          <w:rFonts w:ascii="Arial" w:hAnsi="Arial" w:cs="Arial"/>
        </w:rPr>
        <w:t xml:space="preserve"> </w:t>
      </w:r>
      <w:r w:rsidRPr="002649D7">
        <w:rPr>
          <w:rFonts w:ascii="Arial" w:hAnsi="Arial" w:cs="Arial"/>
        </w:rPr>
        <w:t>adjudicated laboratory, clinical, and questionnaire measurements across these time</w:t>
      </w:r>
      <w:r>
        <w:rPr>
          <w:rFonts w:ascii="Arial" w:hAnsi="Arial" w:cs="Arial"/>
        </w:rPr>
        <w:t xml:space="preserve"> </w:t>
      </w:r>
      <w:r w:rsidRPr="002649D7">
        <w:rPr>
          <w:rFonts w:ascii="Arial" w:hAnsi="Arial" w:cs="Arial"/>
        </w:rPr>
        <w:t>points. Armed with strong, reliable longitudinal data, this project aims to calculate the</w:t>
      </w:r>
      <w:r>
        <w:rPr>
          <w:rFonts w:ascii="Arial" w:hAnsi="Arial" w:cs="Arial"/>
        </w:rPr>
        <w:t xml:space="preserve"> </w:t>
      </w:r>
      <w:r w:rsidRPr="002649D7">
        <w:rPr>
          <w:rFonts w:ascii="Arial" w:hAnsi="Arial" w:cs="Arial"/>
        </w:rPr>
        <w:t>ten-year probability of stroke across different levels of patient risk to better understand</w:t>
      </w:r>
      <w:r>
        <w:rPr>
          <w:rFonts w:ascii="Arial" w:hAnsi="Arial" w:cs="Arial"/>
        </w:rPr>
        <w:t xml:space="preserve"> </w:t>
      </w:r>
      <w:r w:rsidRPr="002649D7">
        <w:rPr>
          <w:rFonts w:ascii="Arial" w:hAnsi="Arial" w:cs="Arial"/>
        </w:rPr>
        <w:t>the effects of key baseline clinical characteristics (age, diabetes, and systolic blood</w:t>
      </w:r>
      <w:r>
        <w:rPr>
          <w:rFonts w:ascii="Arial" w:hAnsi="Arial" w:cs="Arial"/>
        </w:rPr>
        <w:t xml:space="preserve"> </w:t>
      </w:r>
      <w:r w:rsidRPr="002649D7">
        <w:rPr>
          <w:rFonts w:ascii="Arial" w:hAnsi="Arial" w:cs="Arial"/>
        </w:rPr>
        <w:t>pressure, and others). Due to known differences in stroke outcomes and risk factors, all</w:t>
      </w:r>
      <w:r>
        <w:rPr>
          <w:rFonts w:ascii="Arial" w:hAnsi="Arial" w:cs="Arial"/>
        </w:rPr>
        <w:t xml:space="preserve"> </w:t>
      </w:r>
      <w:r w:rsidRPr="002649D7">
        <w:rPr>
          <w:rFonts w:ascii="Arial" w:hAnsi="Arial" w:cs="Arial"/>
        </w:rPr>
        <w:t>analyses will be stratified by sex</w:t>
      </w:r>
      <w:r>
        <w:rPr>
          <w:rFonts w:ascii="Arial" w:hAnsi="Arial" w:cs="Arial"/>
        </w:rPr>
        <w:t xml:space="preserve">. Additionally, this project will seek to determine whether a more advanced, time-varying survival analysis is necessary to effectively capture </w:t>
      </w:r>
      <w:r w:rsidR="008E28CD">
        <w:rPr>
          <w:rFonts w:ascii="Arial" w:hAnsi="Arial" w:cs="Arial"/>
        </w:rPr>
        <w:t xml:space="preserve">changes in covariates over time. </w:t>
      </w:r>
    </w:p>
    <w:p w14:paraId="009948B3" w14:textId="77777777" w:rsidR="008E28CD" w:rsidRDefault="008E28CD" w:rsidP="002649D7">
      <w:pPr>
        <w:spacing w:after="0" w:line="480" w:lineRule="auto"/>
        <w:rPr>
          <w:rFonts w:ascii="Arial" w:hAnsi="Arial" w:cs="Arial"/>
          <w:b/>
          <w:bCs/>
          <w:u w:val="single"/>
        </w:rPr>
      </w:pPr>
      <w:r w:rsidRPr="008E28CD">
        <w:rPr>
          <w:rFonts w:ascii="Arial" w:hAnsi="Arial" w:cs="Arial"/>
          <w:b/>
          <w:bCs/>
          <w:u w:val="single"/>
        </w:rPr>
        <w:t>Methods</w:t>
      </w:r>
    </w:p>
    <w:p w14:paraId="045279A0" w14:textId="21B1AEA2" w:rsidR="00E94A0F" w:rsidRDefault="009219A5" w:rsidP="00E94A0F">
      <w:pPr>
        <w:spacing w:line="480" w:lineRule="auto"/>
        <w:rPr>
          <w:rFonts w:ascii="Arial" w:hAnsi="Arial" w:cs="Arial"/>
        </w:rPr>
      </w:pPr>
      <w:r>
        <w:rPr>
          <w:rFonts w:ascii="Arial" w:hAnsi="Arial" w:cs="Arial"/>
        </w:rPr>
        <w:t xml:space="preserve">In primary analysis, only baseline covariates at the measurement in the first period were considered. 32 individuals with a previous stroke prior to the beginning of the study were excluded for a total cohort size of 4,402. Due to questions surrounding the long-term reliability of follow up, stroke outcomes were administratively censored at ten years (defined as 3652 days accounting for Leap Years). No large or potentially outlying covariate values were excluded. </w:t>
      </w:r>
      <w:r w:rsidR="00173EA5" w:rsidRPr="00A0101B">
        <w:rPr>
          <w:rFonts w:ascii="Arial" w:hAnsi="Arial" w:cs="Arial"/>
        </w:rPr>
        <w:t xml:space="preserve">The mechanism of </w:t>
      </w:r>
      <w:r w:rsidR="00173EA5">
        <w:rPr>
          <w:rFonts w:ascii="Arial" w:hAnsi="Arial" w:cs="Arial"/>
        </w:rPr>
        <w:t>covariate</w:t>
      </w:r>
      <w:r w:rsidR="00173EA5" w:rsidRPr="00A0101B">
        <w:rPr>
          <w:rFonts w:ascii="Arial" w:hAnsi="Arial" w:cs="Arial"/>
        </w:rPr>
        <w:t xml:space="preserve"> missingness was </w:t>
      </w:r>
      <w:r w:rsidR="00173EA5" w:rsidRPr="00A0101B">
        <w:rPr>
          <w:rFonts w:ascii="Arial" w:hAnsi="Arial" w:cs="Arial"/>
        </w:rPr>
        <w:lastRenderedPageBreak/>
        <w:t>assessed using descriptive statistics</w:t>
      </w:r>
      <w:r w:rsidR="00173EA5">
        <w:rPr>
          <w:rFonts w:ascii="Arial" w:hAnsi="Arial" w:cs="Arial"/>
        </w:rPr>
        <w:t>, logistic regressions with stroke as a predictor of the missingness of each covariate,</w:t>
      </w:r>
      <w:r w:rsidR="00173EA5" w:rsidRPr="00A0101B">
        <w:rPr>
          <w:rFonts w:ascii="Arial" w:hAnsi="Arial" w:cs="Arial"/>
        </w:rPr>
        <w:t xml:space="preserve"> and </w:t>
      </w:r>
      <w:r w:rsidR="00173EA5">
        <w:rPr>
          <w:rFonts w:ascii="Arial" w:hAnsi="Arial" w:cs="Arial"/>
        </w:rPr>
        <w:t xml:space="preserve">Little’s MCAR test. If </w:t>
      </w:r>
      <w:r w:rsidR="00693420">
        <w:rPr>
          <w:rFonts w:ascii="Arial" w:hAnsi="Arial" w:cs="Arial"/>
        </w:rPr>
        <w:t>covariate missingness is determined to be ignorable,</w:t>
      </w:r>
      <w:r w:rsidR="00C24A51">
        <w:rPr>
          <w:rFonts w:ascii="Arial" w:hAnsi="Arial" w:cs="Arial"/>
        </w:rPr>
        <w:t xml:space="preserve"> two separate complete case analyses (all covariates measured in first period) will be conducted. Variable selection will be carried out using a penalized Cox proportional hazards model</w:t>
      </w:r>
      <w:r w:rsidR="006E7B25">
        <w:rPr>
          <w:rFonts w:ascii="Arial" w:hAnsi="Arial" w:cs="Arial"/>
        </w:rPr>
        <w:t xml:space="preserve"> using 10-fold cross-validated LASSO</w:t>
      </w:r>
      <w:r w:rsidR="00C24A51">
        <w:rPr>
          <w:rFonts w:ascii="Arial" w:hAnsi="Arial" w:cs="Arial"/>
        </w:rPr>
        <w:t xml:space="preserve">. </w:t>
      </w:r>
      <w:r w:rsidR="006E7B25">
        <w:rPr>
          <w:rFonts w:ascii="Arial" w:hAnsi="Arial" w:cs="Arial"/>
        </w:rPr>
        <w:t xml:space="preserve">Age, systolic blood pressure, and diabetes will be forced into the model due to their clinical importance, while coronary heart disease (CHD), blood pressure medications, smoking status, total cholesterol levels, and BMI will be considered as candidate variables. </w:t>
      </w:r>
      <w:r w:rsidR="00657581">
        <w:rPr>
          <w:rFonts w:ascii="Arial" w:hAnsi="Arial" w:cs="Arial"/>
        </w:rPr>
        <w:t>No constraints on equivalent covariates between the two models were employed</w:t>
      </w:r>
      <w:r w:rsidR="00657581">
        <w:rPr>
          <w:rFonts w:ascii="Arial" w:hAnsi="Arial" w:cs="Arial"/>
        </w:rPr>
        <w:t>,</w:t>
      </w:r>
      <w:r w:rsidR="00657581">
        <w:rPr>
          <w:rFonts w:ascii="Arial" w:hAnsi="Arial" w:cs="Arial"/>
        </w:rPr>
        <w:t xml:space="preserve"> as</w:t>
      </w:r>
      <w:r w:rsidR="00657581">
        <w:rPr>
          <w:rFonts w:ascii="Arial" w:hAnsi="Arial" w:cs="Arial"/>
        </w:rPr>
        <w:t xml:space="preserve"> explaining variability within each sex </w:t>
      </w:r>
      <w:r w:rsidR="00657581">
        <w:rPr>
          <w:rFonts w:ascii="Arial" w:hAnsi="Arial" w:cs="Arial"/>
        </w:rPr>
        <w:t xml:space="preserve">was </w:t>
      </w:r>
      <w:r w:rsidR="00657581">
        <w:rPr>
          <w:rFonts w:ascii="Arial" w:hAnsi="Arial" w:cs="Arial"/>
        </w:rPr>
        <w:t>prioritiz</w:t>
      </w:r>
      <w:r w:rsidR="00657581">
        <w:rPr>
          <w:rFonts w:ascii="Arial" w:hAnsi="Arial" w:cs="Arial"/>
        </w:rPr>
        <w:t>ed</w:t>
      </w:r>
      <w:r w:rsidR="00657581">
        <w:rPr>
          <w:rFonts w:ascii="Arial" w:hAnsi="Arial" w:cs="Arial"/>
        </w:rPr>
        <w:t xml:space="preserve"> rather than consistency to assess differences between sexes. </w:t>
      </w:r>
      <w:r w:rsidR="006E7B25">
        <w:rPr>
          <w:rFonts w:ascii="Arial" w:hAnsi="Arial" w:cs="Arial"/>
        </w:rPr>
        <w:t xml:space="preserve">The magnitude of the penalty term will be determined by choosing a parameter that is stable across random samples </w:t>
      </w:r>
      <w:r w:rsidR="006E7B25">
        <w:rPr>
          <w:rFonts w:ascii="Arial" w:hAnsi="Arial" w:cs="Arial"/>
        </w:rPr>
        <w:t>(i</w:t>
      </w:r>
      <w:r w:rsidR="006E7B25">
        <w:rPr>
          <w:rFonts w:ascii="Arial" w:hAnsi="Arial" w:cs="Arial"/>
        </w:rPr>
        <w:t>.</w:t>
      </w:r>
      <w:r w:rsidR="006E7B25">
        <w:rPr>
          <w:rFonts w:ascii="Arial" w:hAnsi="Arial" w:cs="Arial"/>
        </w:rPr>
        <w:t>e</w:t>
      </w:r>
      <w:r w:rsidR="006E7B25">
        <w:rPr>
          <w:rFonts w:ascii="Arial" w:hAnsi="Arial" w:cs="Arial"/>
        </w:rPr>
        <w:t>.</w:t>
      </w:r>
      <w:r w:rsidR="006E7B25">
        <w:rPr>
          <w:rFonts w:ascii="Arial" w:hAnsi="Arial" w:cs="Arial"/>
        </w:rPr>
        <w:t>, selects the same predictors</w:t>
      </w:r>
      <w:r w:rsidR="006E7B25">
        <w:rPr>
          <w:rFonts w:ascii="Arial" w:hAnsi="Arial" w:cs="Arial"/>
        </w:rPr>
        <w:t xml:space="preserve"> across different random seeds</w:t>
      </w:r>
      <w:r w:rsidR="006E7B25">
        <w:rPr>
          <w:rFonts w:ascii="Arial" w:hAnsi="Arial" w:cs="Arial"/>
        </w:rPr>
        <w:t>)</w:t>
      </w:r>
      <w:r w:rsidR="00E94A0F">
        <w:rPr>
          <w:rFonts w:ascii="Arial" w:hAnsi="Arial" w:cs="Arial"/>
        </w:rPr>
        <w:t xml:space="preserve"> and is greater than or equal to the penalty that minimizes </w:t>
      </w:r>
      <w:r w:rsidR="00E94A0F">
        <w:rPr>
          <w:rFonts w:ascii="Arial" w:hAnsi="Arial" w:cs="Arial"/>
        </w:rPr>
        <w:t xml:space="preserve">mean cross-validated error </w:t>
      </w:r>
      <w:r w:rsidR="00E94A0F">
        <w:rPr>
          <w:rFonts w:ascii="Arial" w:hAnsi="Arial" w:cs="Arial"/>
        </w:rPr>
        <w:t xml:space="preserve">but within </w:t>
      </w:r>
      <w:r w:rsidR="00E94A0F">
        <w:rPr>
          <w:rFonts w:ascii="Arial" w:hAnsi="Arial" w:cs="Arial"/>
        </w:rPr>
        <w:t>1 standard error of the minimum</w:t>
      </w:r>
      <w:r w:rsidR="00E94A0F">
        <w:rPr>
          <w:rFonts w:ascii="Arial" w:hAnsi="Arial" w:cs="Arial"/>
        </w:rPr>
        <w:t xml:space="preserve"> penalty. </w:t>
      </w:r>
      <w:r w:rsidR="00E94A0F">
        <w:rPr>
          <w:rFonts w:ascii="Arial" w:hAnsi="Arial" w:cs="Arial"/>
        </w:rPr>
        <w:t xml:space="preserve">Risk of stroke </w:t>
      </w:r>
      <w:r w:rsidR="00E94A0F">
        <w:rPr>
          <w:rFonts w:ascii="Arial" w:hAnsi="Arial" w:cs="Arial"/>
        </w:rPr>
        <w:t xml:space="preserve">was then </w:t>
      </w:r>
      <w:r w:rsidR="00E94A0F">
        <w:rPr>
          <w:rFonts w:ascii="Arial" w:hAnsi="Arial" w:cs="Arial"/>
        </w:rPr>
        <w:t>evaluated using Cox proportional hazard model</w:t>
      </w:r>
      <w:r w:rsidR="00E94A0F">
        <w:rPr>
          <w:rFonts w:ascii="Arial" w:hAnsi="Arial" w:cs="Arial"/>
        </w:rPr>
        <w:t>s with the variables selected by the LASSO procedure for each sex</w:t>
      </w:r>
      <w:r w:rsidR="00E94A0F">
        <w:rPr>
          <w:rFonts w:ascii="Arial" w:hAnsi="Arial" w:cs="Arial"/>
        </w:rPr>
        <w:t xml:space="preserve">. </w:t>
      </w:r>
      <w:r w:rsidR="00E94A0F">
        <w:rPr>
          <w:rFonts w:ascii="Arial" w:hAnsi="Arial" w:cs="Arial"/>
        </w:rPr>
        <w:t>The p</w:t>
      </w:r>
      <w:r w:rsidR="00E94A0F">
        <w:rPr>
          <w:rFonts w:ascii="Arial" w:hAnsi="Arial" w:cs="Arial"/>
        </w:rPr>
        <w:t xml:space="preserve">roportional hazards assumption for each covariate </w:t>
      </w:r>
      <w:r w:rsidR="00E94A0F">
        <w:rPr>
          <w:rFonts w:ascii="Arial" w:hAnsi="Arial" w:cs="Arial"/>
        </w:rPr>
        <w:t xml:space="preserve">was assessed </w:t>
      </w:r>
      <w:r w:rsidR="00E94A0F">
        <w:rPr>
          <w:rFonts w:ascii="Arial" w:hAnsi="Arial" w:cs="Arial"/>
        </w:rPr>
        <w:t>using Schoenfeld residuals (</w:t>
      </w:r>
      <w:r w:rsidR="00E94A0F">
        <w:rPr>
          <w:rFonts w:ascii="Arial" w:hAnsi="Arial" w:cs="Arial"/>
        </w:rPr>
        <w:t xml:space="preserve">global </w:t>
      </w:r>
      <w:r w:rsidR="00E94A0F">
        <w:rPr>
          <w:rFonts w:ascii="Arial" w:hAnsi="Arial" w:cs="Arial"/>
        </w:rPr>
        <w:t xml:space="preserve">p-value threshold: 0.05) and multicollinearity with other covariates using VIF screening (threshold: 5). </w:t>
      </w:r>
      <w:r w:rsidR="00E94A0F">
        <w:rPr>
          <w:rFonts w:ascii="Arial" w:hAnsi="Arial" w:cs="Arial"/>
        </w:rPr>
        <w:t>Hazard ratios with 95% confidence intervals were calculated for each selected covariate, as well as t</w:t>
      </w:r>
      <w:r w:rsidR="00E94A0F">
        <w:rPr>
          <w:rFonts w:ascii="Arial" w:hAnsi="Arial" w:cs="Arial"/>
        </w:rPr>
        <w:t xml:space="preserve">en-year stroke probabilities for both sexes at age 40, 50, and 60 across the following risk profiles: no baseline risk (determined as the mean level of continuous variables and the absence of categorical risk factors), </w:t>
      </w:r>
      <w:r w:rsidR="00E94A0F" w:rsidRPr="003F3433">
        <w:rPr>
          <w:rFonts w:ascii="Arial" w:hAnsi="Arial" w:cs="Arial"/>
        </w:rPr>
        <w:t>high blood pressure (</w:t>
      </w:r>
      <w:r w:rsidR="00E94A0F">
        <w:rPr>
          <w:rFonts w:ascii="Arial" w:hAnsi="Arial" w:cs="Arial"/>
        </w:rPr>
        <w:t xml:space="preserve">systolic </w:t>
      </w:r>
      <w:r w:rsidR="00E94A0F">
        <w:rPr>
          <w:rFonts w:ascii="Arial" w:hAnsi="Arial" w:cs="Arial"/>
        </w:rPr>
        <w:t>blood pressure =</w:t>
      </w:r>
      <w:r w:rsidR="00E94A0F">
        <w:rPr>
          <w:rFonts w:ascii="Arial" w:hAnsi="Arial" w:cs="Arial"/>
        </w:rPr>
        <w:t xml:space="preserve"> 160</w:t>
      </w:r>
      <w:r w:rsidR="00E94A0F" w:rsidRPr="003F3433">
        <w:rPr>
          <w:rFonts w:ascii="Arial" w:hAnsi="Arial" w:cs="Arial"/>
        </w:rPr>
        <w:t>)</w:t>
      </w:r>
      <w:r w:rsidR="00E94A0F">
        <w:rPr>
          <w:rFonts w:ascii="Arial" w:hAnsi="Arial" w:cs="Arial"/>
        </w:rPr>
        <w:t>,</w:t>
      </w:r>
      <w:r w:rsidR="00E94A0F" w:rsidRPr="003F3433">
        <w:rPr>
          <w:rFonts w:ascii="Arial" w:hAnsi="Arial" w:cs="Arial"/>
        </w:rPr>
        <w:t xml:space="preserve"> diabetes</w:t>
      </w:r>
      <w:r w:rsidR="00E94A0F">
        <w:rPr>
          <w:rFonts w:ascii="Arial" w:hAnsi="Arial" w:cs="Arial"/>
        </w:rPr>
        <w:t xml:space="preserve">, </w:t>
      </w:r>
      <w:r w:rsidR="00E94A0F" w:rsidRPr="003F3433">
        <w:rPr>
          <w:rFonts w:ascii="Arial" w:hAnsi="Arial" w:cs="Arial"/>
        </w:rPr>
        <w:t>high blood pressure and diabetes</w:t>
      </w:r>
      <w:r w:rsidR="00E94A0F">
        <w:rPr>
          <w:rFonts w:ascii="Arial" w:hAnsi="Arial" w:cs="Arial"/>
        </w:rPr>
        <w:t xml:space="preserve">, and </w:t>
      </w:r>
      <w:r w:rsidR="00E94A0F">
        <w:rPr>
          <w:rFonts w:ascii="Arial" w:hAnsi="Arial" w:cs="Arial"/>
        </w:rPr>
        <w:lastRenderedPageBreak/>
        <w:t>smoking</w:t>
      </w:r>
      <w:r w:rsidR="00E94A0F">
        <w:rPr>
          <w:rFonts w:ascii="Arial" w:hAnsi="Arial" w:cs="Arial"/>
        </w:rPr>
        <w:t xml:space="preserve">. </w:t>
      </w:r>
      <w:r w:rsidR="00657581">
        <w:rPr>
          <w:rFonts w:ascii="Arial" w:hAnsi="Arial" w:cs="Arial"/>
        </w:rPr>
        <w:t xml:space="preserve">Final model discrimination will be evaluated using c-statistics. </w:t>
      </w:r>
      <w:r w:rsidR="00771A40">
        <w:rPr>
          <w:rFonts w:ascii="Arial" w:hAnsi="Arial" w:cs="Arial"/>
        </w:rPr>
        <w:t>Competing risks such as death and myocardial infarction will not be considered</w:t>
      </w:r>
      <w:r w:rsidR="00771A40">
        <w:rPr>
          <w:rFonts w:ascii="Arial" w:hAnsi="Arial" w:cs="Arial"/>
        </w:rPr>
        <w:t xml:space="preserve"> in primary analysis</w:t>
      </w:r>
      <w:r w:rsidR="00771A40">
        <w:rPr>
          <w:rFonts w:ascii="Arial" w:hAnsi="Arial" w:cs="Arial"/>
        </w:rPr>
        <w:t xml:space="preserve">. </w:t>
      </w:r>
      <w:r w:rsidR="00E94A0F">
        <w:rPr>
          <w:rFonts w:ascii="Arial" w:hAnsi="Arial" w:cs="Arial"/>
        </w:rPr>
        <w:t>Secondary descriptive analysis will</w:t>
      </w:r>
      <w:r w:rsidR="00E94A0F">
        <w:rPr>
          <w:rFonts w:ascii="Arial" w:hAnsi="Arial" w:cs="Arial"/>
        </w:rPr>
        <w:t xml:space="preserve"> present the mean and standard deviation of </w:t>
      </w:r>
      <w:r w:rsidR="00E94A0F">
        <w:rPr>
          <w:rFonts w:ascii="Arial" w:hAnsi="Arial" w:cs="Arial"/>
        </w:rPr>
        <w:t>risk factors over the three periods of study to determine if a more complex time-varying survival analysis may be more appropriate</w:t>
      </w:r>
      <w:r w:rsidR="00657581">
        <w:rPr>
          <w:rFonts w:ascii="Arial" w:hAnsi="Arial" w:cs="Arial"/>
        </w:rPr>
        <w:t>; no statistical testing will be conducted as meaningful differences will be assessed within the clinical context of the study</w:t>
      </w:r>
      <w:r w:rsidR="00E94A0F">
        <w:rPr>
          <w:rFonts w:ascii="Arial" w:hAnsi="Arial" w:cs="Arial"/>
        </w:rPr>
        <w:t>.</w:t>
      </w:r>
      <w:r w:rsidR="00771A40">
        <w:rPr>
          <w:rFonts w:ascii="Arial" w:hAnsi="Arial" w:cs="Arial"/>
        </w:rPr>
        <w:t xml:space="preserve"> Secondary analysis will be conducted in the cohort of 3,197 individuals with at least one measurement in each period to accurately account for longitudinal patient trajectories.</w:t>
      </w:r>
      <w:r w:rsidR="00E94A0F">
        <w:rPr>
          <w:rFonts w:ascii="Arial" w:hAnsi="Arial" w:cs="Arial"/>
        </w:rPr>
        <w:t xml:space="preserve"> </w:t>
      </w:r>
      <w:r w:rsidR="00657581">
        <w:rPr>
          <w:rFonts w:ascii="Arial" w:hAnsi="Arial" w:cs="Arial"/>
        </w:rPr>
        <w:t xml:space="preserve">The alpha threshold for significance will be set at 0.05. </w:t>
      </w:r>
      <w:r w:rsidR="00E94A0F">
        <w:rPr>
          <w:rFonts w:ascii="Arial" w:hAnsi="Arial" w:cs="Arial"/>
        </w:rPr>
        <w:t xml:space="preserve">All analysis will be conducted using R version 4.5.1. </w:t>
      </w:r>
    </w:p>
    <w:p w14:paraId="4D4A1B14" w14:textId="69A7A74A" w:rsidR="00657581" w:rsidRPr="00C81DB1" w:rsidRDefault="00657581" w:rsidP="00C81DB1">
      <w:pPr>
        <w:spacing w:after="0" w:line="480" w:lineRule="auto"/>
        <w:rPr>
          <w:rFonts w:ascii="Arial" w:hAnsi="Arial" w:cs="Arial"/>
          <w:b/>
          <w:bCs/>
          <w:u w:val="single"/>
        </w:rPr>
      </w:pPr>
      <w:r>
        <w:rPr>
          <w:rFonts w:ascii="Arial" w:hAnsi="Arial" w:cs="Arial"/>
          <w:b/>
          <w:bCs/>
          <w:u w:val="single"/>
        </w:rPr>
        <w:t>Results</w:t>
      </w:r>
    </w:p>
    <w:p w14:paraId="761A99FE" w14:textId="121734D2" w:rsidR="00771A40" w:rsidRDefault="007E7CB7" w:rsidP="002649D7">
      <w:pPr>
        <w:spacing w:after="0" w:line="480" w:lineRule="auto"/>
        <w:rPr>
          <w:rFonts w:ascii="Arial" w:hAnsi="Arial" w:cs="Arial"/>
        </w:rPr>
      </w:pPr>
      <w:r w:rsidRPr="00C81DB1">
        <w:rPr>
          <w:rFonts w:ascii="Arial" w:hAnsi="Arial" w:cs="Arial"/>
        </w:rPr>
        <w:t>Baseline</w:t>
      </w:r>
      <w:r>
        <w:rPr>
          <w:rFonts w:ascii="Arial" w:hAnsi="Arial" w:cs="Arial"/>
        </w:rPr>
        <w:t xml:space="preserve"> covariates are similar across sexes, with males more likely to be smokers and a larger number of missing values among females in cholesterol, BMI, and blood pressure medications. Males also have a much higher proportion of competing outcomes of death and MI relative to females. (Table 1) Descriptive statistics and logistic regression with stroke as the predictor of the missing covariates did not show any significant association between missingness and severity of the outcome (all p &gt; 0.05); Little’s MCAR test with stroke outcomes and all covariates </w:t>
      </w:r>
      <w:r w:rsidR="008828DE">
        <w:rPr>
          <w:rFonts w:ascii="Arial" w:hAnsi="Arial" w:cs="Arial"/>
        </w:rPr>
        <w:t>with missing values yielded p = 0.77. Thus, missingness is assumed to be ignorable.</w:t>
      </w:r>
      <w:r w:rsidR="00C81DB1">
        <w:rPr>
          <w:rFonts w:ascii="Arial" w:hAnsi="Arial" w:cs="Arial"/>
        </w:rPr>
        <w:t xml:space="preserve"> As such, complete case analysis was conducted using only the participants with all covariates of interest non-missing at baseline, yielding a final cohort of 1,897 males and 2,378 females. </w:t>
      </w:r>
      <w:r w:rsidR="008828DE">
        <w:rPr>
          <w:rFonts w:ascii="Arial" w:hAnsi="Arial" w:cs="Arial"/>
        </w:rPr>
        <w:t xml:space="preserve">LASSO penalty terms were selected using the closest integer value smaller than the 1 standard error boundary from the minimum mean cross-validated error penalty, on the </w:t>
      </w:r>
      <w:r w:rsidR="008828DE">
        <w:rPr>
          <w:rFonts w:ascii="Arial" w:hAnsi="Arial" w:cs="Arial"/>
        </w:rPr>
        <w:lastRenderedPageBreak/>
        <w:t xml:space="preserve">logarithmic scale. (Supplemental Figure 3, 4) The minimum mean cross-validated error penalty was not selected due to instability of variable selection, and an intermediate penalty value was </w:t>
      </w:r>
      <w:r w:rsidR="006030FB">
        <w:rPr>
          <w:rFonts w:ascii="Arial" w:hAnsi="Arial" w:cs="Arial"/>
        </w:rPr>
        <w:t>instead used</w:t>
      </w:r>
      <w:r w:rsidR="008828DE">
        <w:rPr>
          <w:rFonts w:ascii="Arial" w:hAnsi="Arial" w:cs="Arial"/>
        </w:rPr>
        <w:t xml:space="preserve"> to retain </w:t>
      </w:r>
      <w:r w:rsidR="008828DE">
        <w:rPr>
          <w:rFonts w:ascii="Arial" w:hAnsi="Arial" w:cs="Arial"/>
        </w:rPr>
        <w:t>several predictors with signal</w:t>
      </w:r>
      <w:r w:rsidR="008828DE">
        <w:rPr>
          <w:rFonts w:ascii="Arial" w:hAnsi="Arial" w:cs="Arial"/>
        </w:rPr>
        <w:t>s, avoiding overly sparse final models.</w:t>
      </w:r>
      <w:r w:rsidR="006030FB">
        <w:rPr>
          <w:rFonts w:ascii="Arial" w:hAnsi="Arial" w:cs="Arial"/>
        </w:rPr>
        <w:t xml:space="preserve"> Final variable selection included age, systolic blood pressure, diabetes, smoking, and coronary heart disease in both male and female models. Schoenfeld residual plots indicate overall </w:t>
      </w:r>
      <w:r w:rsidR="006030FB">
        <w:rPr>
          <w:rFonts w:ascii="Arial" w:hAnsi="Arial" w:cs="Arial"/>
        </w:rPr>
        <w:t xml:space="preserve">adherence to Cox </w:t>
      </w:r>
      <w:r w:rsidR="00C81DB1">
        <w:rPr>
          <w:rFonts w:ascii="Arial" w:hAnsi="Arial" w:cs="Arial"/>
        </w:rPr>
        <w:t>proportional hazards</w:t>
      </w:r>
      <w:r w:rsidR="006030FB">
        <w:rPr>
          <w:rFonts w:ascii="Arial" w:hAnsi="Arial" w:cs="Arial"/>
        </w:rPr>
        <w:t xml:space="preserve"> assumptions, with a possible violation in the smoker variable</w:t>
      </w:r>
      <w:r w:rsidR="006030FB">
        <w:rPr>
          <w:rFonts w:ascii="Arial" w:hAnsi="Arial" w:cs="Arial"/>
        </w:rPr>
        <w:t xml:space="preserve"> in the female model. (Supplemental Figure 1, 2)</w:t>
      </w:r>
      <w:r w:rsidR="006030FB">
        <w:rPr>
          <w:rFonts w:ascii="Arial" w:hAnsi="Arial" w:cs="Arial"/>
        </w:rPr>
        <w:t xml:space="preserve"> </w:t>
      </w:r>
      <w:r w:rsidR="006030FB">
        <w:rPr>
          <w:rFonts w:ascii="Arial" w:hAnsi="Arial" w:cs="Arial"/>
        </w:rPr>
        <w:t xml:space="preserve">For both male and female model, global Schoenfeld residual tests yield p &gt; 0.05, </w:t>
      </w:r>
      <w:r w:rsidR="006030FB">
        <w:rPr>
          <w:rFonts w:ascii="Arial" w:hAnsi="Arial" w:cs="Arial"/>
        </w:rPr>
        <w:t>indicating no evidence that proportional hazard assumptions are violated.</w:t>
      </w:r>
      <w:r w:rsidR="006030FB">
        <w:rPr>
          <w:rFonts w:ascii="Arial" w:hAnsi="Arial" w:cs="Arial"/>
        </w:rPr>
        <w:t xml:space="preserve"> </w:t>
      </w:r>
      <w:r w:rsidR="00C81DB1">
        <w:rPr>
          <w:rFonts w:ascii="Arial" w:hAnsi="Arial" w:cs="Arial"/>
        </w:rPr>
        <w:t xml:space="preserve">No multicollinearity was observed in the final Cox models. </w:t>
      </w:r>
      <w:r w:rsidR="006030FB">
        <w:rPr>
          <w:rFonts w:ascii="Arial" w:hAnsi="Arial" w:cs="Arial"/>
        </w:rPr>
        <w:t xml:space="preserve">The male model had a c-statistic of 0.77, while the female model had 0.72, indicating acceptable discrimination across both models. Hazard ratios are presented in Table 4. On average, males tend to be predicted to have a higher probability of stroke than females. (Figure 1) </w:t>
      </w:r>
      <w:r w:rsidR="00C81DB1">
        <w:rPr>
          <w:rFonts w:ascii="Arial" w:hAnsi="Arial" w:cs="Arial"/>
        </w:rPr>
        <w:t xml:space="preserve">Across the selected risk profiles for men between ages 40-60, the overall predicted probability of a stroke within ten years is between 4.0 – 44.8 %, while for women it is between 3.09 – 27.1%. </w:t>
      </w:r>
      <w:r w:rsidR="006030FB">
        <w:rPr>
          <w:rFonts w:ascii="Arial" w:hAnsi="Arial" w:cs="Arial"/>
        </w:rPr>
        <w:t xml:space="preserve">Age, diabetes, smoking, and blood pressure all raise the predicted probability of stroke in both males and females, while a combination of diabetes and high blood pressure is the risk profile with the largest probability of stroke. </w:t>
      </w:r>
      <w:r w:rsidR="00C81DB1">
        <w:rPr>
          <w:rFonts w:ascii="Arial" w:hAnsi="Arial" w:cs="Arial"/>
        </w:rPr>
        <w:t xml:space="preserve">(Table 2, 3) Secondary analysis highlights the change in covariates across the three periods of study, with the average systolic blood pressure, incidence of diabetes and coronary heart disease, and use of blood pressure medication increasing while smoking levels decreased over the period.  </w:t>
      </w:r>
    </w:p>
    <w:p w14:paraId="1F522259" w14:textId="77777777" w:rsidR="00771A40" w:rsidRDefault="00771A40">
      <w:pPr>
        <w:spacing w:after="160" w:line="278" w:lineRule="auto"/>
        <w:rPr>
          <w:rFonts w:ascii="Arial" w:hAnsi="Arial" w:cs="Arial"/>
        </w:rPr>
      </w:pPr>
      <w:r>
        <w:rPr>
          <w:rFonts w:ascii="Arial" w:hAnsi="Arial" w:cs="Arial"/>
        </w:rPr>
        <w:br w:type="page"/>
      </w:r>
    </w:p>
    <w:p w14:paraId="230B6C87" w14:textId="412F7F99" w:rsidR="00771A40" w:rsidRDefault="00771A40" w:rsidP="002649D7">
      <w:pPr>
        <w:spacing w:after="0" w:line="480" w:lineRule="auto"/>
        <w:rPr>
          <w:rFonts w:ascii="Arial" w:hAnsi="Arial" w:cs="Arial"/>
          <w:b/>
          <w:bCs/>
          <w:u w:val="single"/>
        </w:rPr>
      </w:pPr>
      <w:r>
        <w:rPr>
          <w:rFonts w:ascii="Arial" w:hAnsi="Arial" w:cs="Arial"/>
          <w:b/>
          <w:bCs/>
          <w:u w:val="single"/>
        </w:rPr>
        <w:lastRenderedPageBreak/>
        <w:t>Discussion</w:t>
      </w:r>
    </w:p>
    <w:p w14:paraId="678D80D7" w14:textId="77777777" w:rsidR="00DE2037" w:rsidRDefault="00771A40" w:rsidP="00771A40">
      <w:pPr>
        <w:spacing w:after="160" w:line="480" w:lineRule="auto"/>
        <w:rPr>
          <w:rFonts w:ascii="Arial" w:hAnsi="Arial" w:cs="Arial"/>
        </w:rPr>
      </w:pPr>
      <w:r>
        <w:rPr>
          <w:rFonts w:ascii="Arial" w:hAnsi="Arial" w:cs="Arial"/>
        </w:rPr>
        <w:t xml:space="preserve">Results from the primary analysis are consistent with hypotheses regarding the increasing probability of stroke across known comorbidities—age, high blood pressure, smoking, and diabetes </w:t>
      </w:r>
      <w:r w:rsidR="00DE2037">
        <w:rPr>
          <w:rFonts w:ascii="Arial" w:hAnsi="Arial" w:cs="Arial"/>
        </w:rPr>
        <w:t>are all associated with an</w:t>
      </w:r>
      <w:r>
        <w:rPr>
          <w:rFonts w:ascii="Arial" w:hAnsi="Arial" w:cs="Arial"/>
        </w:rPr>
        <w:t xml:space="preserve"> increase </w:t>
      </w:r>
      <w:r w:rsidR="00DE2037">
        <w:rPr>
          <w:rFonts w:ascii="Arial" w:hAnsi="Arial" w:cs="Arial"/>
        </w:rPr>
        <w:t xml:space="preserve">in </w:t>
      </w:r>
      <w:r>
        <w:rPr>
          <w:rFonts w:ascii="Arial" w:hAnsi="Arial" w:cs="Arial"/>
        </w:rPr>
        <w:t>the predicted probability of stroke for both males and females.</w:t>
      </w:r>
      <w:r w:rsidR="00DE2037">
        <w:rPr>
          <w:rFonts w:ascii="Arial" w:hAnsi="Arial" w:cs="Arial"/>
        </w:rPr>
        <w:t xml:space="preserve"> A combination of diabetes and high blood pressure led to the highest predicted probability of stroke for both men and women, while diabetes alone was associated with the highest hazard among selected risk profiles. Secondary analysis shows some imbalance in covariates across the study period, suggesting that a more complex time-varying survival analysis may be necessary to capture long-term trends in stroke outcomes. Notably, smoking proportion decreased significantly over the course of the study, likely due to updated medical guidelines regarding the practice at the time. Further study should include additional risk profiles, including coronary heart disease, and their joint effect with other common comorbidities. Additionally, LASSO variable selection at the minimum mean cross-validated error penalty term yielded unstable estimates, while the boundary penalty term one standard error away from the minimum yielded sparse models. As such, sensitivity analysis should be conducted to determine the change in computed probabilities with both a sparser and more packed covariate model, in conjunction with additional literature review to determine the most key predictors of stroke. Additionally, this project did not include any adjustment for the competing risks of death or MI, which all competing events are treated as a stroke, thus </w:t>
      </w:r>
      <w:r w:rsidR="00DE2037" w:rsidRPr="00DE2037">
        <w:rPr>
          <w:rFonts w:ascii="Arial" w:hAnsi="Arial" w:cs="Arial"/>
        </w:rPr>
        <w:t>overestimat</w:t>
      </w:r>
      <w:r w:rsidR="00DE2037">
        <w:rPr>
          <w:rFonts w:ascii="Arial" w:hAnsi="Arial" w:cs="Arial"/>
        </w:rPr>
        <w:t xml:space="preserve">ing </w:t>
      </w:r>
      <w:r w:rsidR="00DE2037" w:rsidRPr="00DE2037">
        <w:rPr>
          <w:rFonts w:ascii="Arial" w:hAnsi="Arial" w:cs="Arial"/>
        </w:rPr>
        <w:t>cumulative stroke incidence</w:t>
      </w:r>
      <w:r w:rsidR="00DE2037">
        <w:rPr>
          <w:rFonts w:ascii="Arial" w:hAnsi="Arial" w:cs="Arial"/>
        </w:rPr>
        <w:t xml:space="preserve">. </w:t>
      </w:r>
    </w:p>
    <w:p w14:paraId="71AF9713" w14:textId="77777777" w:rsidR="00DE2037" w:rsidRDefault="00DE2037">
      <w:pPr>
        <w:spacing w:after="160" w:line="278" w:lineRule="auto"/>
        <w:rPr>
          <w:rFonts w:ascii="Arial" w:hAnsi="Arial" w:cs="Arial"/>
        </w:rPr>
      </w:pPr>
      <w:r>
        <w:rPr>
          <w:rFonts w:ascii="Arial" w:hAnsi="Arial" w:cs="Arial"/>
        </w:rPr>
        <w:br w:type="page"/>
      </w:r>
    </w:p>
    <w:p w14:paraId="6E6BF522" w14:textId="77777777" w:rsidR="00DE2037" w:rsidRDefault="00DE2037" w:rsidP="00DE2037">
      <w:pPr>
        <w:spacing w:after="160"/>
        <w:rPr>
          <w:rFonts w:ascii="Arial" w:hAnsi="Arial" w:cs="Arial"/>
          <w:u w:val="single"/>
        </w:rPr>
      </w:pPr>
      <w:r>
        <w:rPr>
          <w:rFonts w:ascii="Arial" w:hAnsi="Arial" w:cs="Arial"/>
          <w:b/>
          <w:bCs/>
          <w:u w:val="single"/>
        </w:rPr>
        <w:lastRenderedPageBreak/>
        <w:t>Acknowledgements</w:t>
      </w:r>
    </w:p>
    <w:p w14:paraId="130684FE" w14:textId="77777777" w:rsidR="00DE2037" w:rsidRDefault="00DE2037" w:rsidP="00DE2037">
      <w:pPr>
        <w:spacing w:after="160"/>
        <w:rPr>
          <w:rFonts w:ascii="Arial" w:hAnsi="Arial" w:cs="Arial"/>
        </w:rPr>
      </w:pPr>
      <w:r>
        <w:rPr>
          <w:rFonts w:ascii="Arial" w:hAnsi="Arial" w:cs="Arial"/>
        </w:rPr>
        <w:t xml:space="preserve">Claude Opus v4.7 was used to debug code and aid in table and plot creation within this assignment. Dataset and investigator guidance were provided via Dr. Elizabeth Wynn. </w:t>
      </w:r>
    </w:p>
    <w:p w14:paraId="7EC77E8E" w14:textId="77777777" w:rsidR="00DE2037" w:rsidRDefault="00DE2037" w:rsidP="00DE2037">
      <w:pPr>
        <w:spacing w:after="160"/>
        <w:rPr>
          <w:rFonts w:ascii="Arial" w:hAnsi="Arial" w:cs="Arial"/>
          <w:u w:val="single"/>
        </w:rPr>
      </w:pPr>
      <w:r>
        <w:rPr>
          <w:rFonts w:ascii="Arial" w:hAnsi="Arial" w:cs="Arial"/>
          <w:b/>
          <w:bCs/>
          <w:u w:val="single"/>
        </w:rPr>
        <w:t>Reproducible Research</w:t>
      </w:r>
    </w:p>
    <w:p w14:paraId="49146A46" w14:textId="1247E295" w:rsidR="00DE2037" w:rsidRDefault="00DE2037" w:rsidP="008149CC">
      <w:pPr>
        <w:rPr>
          <w:rFonts w:ascii="Arial" w:hAnsi="Arial" w:cs="Arial"/>
        </w:rPr>
      </w:pPr>
      <w:r>
        <w:rPr>
          <w:rFonts w:ascii="Arial" w:hAnsi="Arial" w:cs="Arial"/>
        </w:rPr>
        <w:t xml:space="preserve">Code stored locally: </w:t>
      </w:r>
      <w:r w:rsidRPr="00DE2037">
        <w:rPr>
          <w:rFonts w:ascii="Arial" w:hAnsi="Arial" w:cs="Arial"/>
        </w:rPr>
        <w:t>C:\Users\llash\Documents\Advanced_Methods_Roll\Project 3\Code</w:t>
      </w:r>
    </w:p>
    <w:p w14:paraId="0DA2AD42" w14:textId="57762844" w:rsidR="008149CC" w:rsidRDefault="00DE2037" w:rsidP="00DE2037">
      <w:pPr>
        <w:spacing w:after="160"/>
        <w:rPr>
          <w:rFonts w:ascii="Arial" w:hAnsi="Arial" w:cs="Arial"/>
        </w:rPr>
      </w:pPr>
      <w:r>
        <w:rPr>
          <w:rFonts w:ascii="Arial" w:hAnsi="Arial" w:cs="Arial"/>
        </w:rPr>
        <w:t xml:space="preserve">GitHub Link: </w:t>
      </w:r>
      <w:hyperlink r:id="rId6" w:history="1">
        <w:r w:rsidR="008149CC" w:rsidRPr="007D09EF">
          <w:rPr>
            <w:rStyle w:val="Hyperlink"/>
            <w:rFonts w:ascii="Arial" w:hAnsi="Arial" w:cs="Arial"/>
          </w:rPr>
          <w:t>https://github.com/MarshallRoll/Advanced_Methods_Roll/tree/main/Project%203</w:t>
        </w:r>
      </w:hyperlink>
    </w:p>
    <w:p w14:paraId="6C2B3581" w14:textId="303C1FF4" w:rsidR="006030FB" w:rsidRDefault="006030FB" w:rsidP="00DE2037">
      <w:pPr>
        <w:spacing w:after="160"/>
        <w:rPr>
          <w:rFonts w:ascii="Arial" w:hAnsi="Arial" w:cs="Arial"/>
        </w:rPr>
      </w:pPr>
      <w:r>
        <w:rPr>
          <w:rFonts w:ascii="Arial" w:hAnsi="Arial" w:cs="Arial"/>
        </w:rPr>
        <w:br w:type="page"/>
      </w:r>
    </w:p>
    <w:p w14:paraId="5174800E" w14:textId="380CF541" w:rsidR="004519CB" w:rsidRPr="00173EA5" w:rsidRDefault="0012331F">
      <w:pPr>
        <w:rPr>
          <w:rFonts w:ascii="Arial" w:hAnsi="Arial" w:cs="Arial"/>
          <w:u w:val="single"/>
        </w:rPr>
      </w:pPr>
      <w:r w:rsidRPr="00173EA5">
        <w:rPr>
          <w:rFonts w:ascii="Arial" w:hAnsi="Arial" w:cs="Arial"/>
          <w:b/>
          <w:bCs/>
          <w:u w:val="single"/>
        </w:rPr>
        <w:lastRenderedPageBreak/>
        <w:t>Tables and Figures</w:t>
      </w:r>
    </w:p>
    <w:tbl>
      <w:tblPr>
        <w:tblStyle w:val="Table"/>
        <w:tblW w:w="0" w:type="auto"/>
        <w:jc w:val="center"/>
        <w:tblCellMar>
          <w:left w:w="60" w:type="dxa"/>
          <w:right w:w="60" w:type="dxa"/>
        </w:tblCellMar>
        <w:tblLook w:val="0000" w:firstRow="0" w:lastRow="0" w:firstColumn="0" w:lastColumn="0" w:noHBand="0" w:noVBand="0"/>
      </w:tblPr>
      <w:tblGrid>
        <w:gridCol w:w="2989"/>
        <w:gridCol w:w="2137"/>
        <w:gridCol w:w="2151"/>
        <w:gridCol w:w="1857"/>
      </w:tblGrid>
      <w:tr w:rsidR="0012331F" w:rsidRPr="0012331F" w14:paraId="670511F1" w14:textId="6494E2E5" w:rsidTr="0012331F">
        <w:trPr>
          <w:cantSplit/>
          <w:tblHeader/>
          <w:jc w:val="center"/>
        </w:trPr>
        <w:tc>
          <w:tcPr>
            <w:tcW w:w="0" w:type="auto"/>
            <w:tcBorders>
              <w:top w:val="single" w:sz="16" w:space="0" w:color="D3D3D3"/>
              <w:left w:val="single" w:sz="0" w:space="0" w:color="D3D3D3"/>
              <w:bottom w:val="single" w:sz="16" w:space="0" w:color="D3D3D3"/>
            </w:tcBorders>
          </w:tcPr>
          <w:p w14:paraId="7DB41385" w14:textId="77777777" w:rsidR="0012331F" w:rsidRPr="0012331F" w:rsidRDefault="0012331F" w:rsidP="0012331F">
            <w:pPr>
              <w:keepNext/>
              <w:spacing w:after="60"/>
              <w:rPr>
                <w:rFonts w:ascii="Arial" w:hAnsi="Arial" w:cs="Arial"/>
              </w:rPr>
            </w:pPr>
            <w:r w:rsidRPr="0012331F">
              <w:rPr>
                <w:rFonts w:ascii="Arial" w:hAnsi="Arial" w:cs="Arial"/>
                <w:b/>
              </w:rPr>
              <w:t>Characteristic</w:t>
            </w:r>
          </w:p>
        </w:tc>
        <w:tc>
          <w:tcPr>
            <w:tcW w:w="0" w:type="auto"/>
            <w:tcBorders>
              <w:top w:val="single" w:sz="16" w:space="0" w:color="D3D3D3"/>
              <w:bottom w:val="single" w:sz="16" w:space="0" w:color="D3D3D3"/>
            </w:tcBorders>
          </w:tcPr>
          <w:p w14:paraId="005DC1BE" w14:textId="77777777" w:rsidR="0012331F" w:rsidRPr="0012331F" w:rsidRDefault="0012331F" w:rsidP="0012331F">
            <w:pPr>
              <w:keepNext/>
              <w:spacing w:after="60"/>
              <w:rPr>
                <w:rFonts w:ascii="Arial" w:hAnsi="Arial" w:cs="Arial"/>
              </w:rPr>
            </w:pPr>
            <w:r w:rsidRPr="0012331F">
              <w:rPr>
                <w:rFonts w:ascii="Arial" w:hAnsi="Arial" w:cs="Arial"/>
                <w:b/>
              </w:rPr>
              <w:t>Overall</w:t>
            </w:r>
            <w:r w:rsidRPr="0012331F">
              <w:rPr>
                <w:rFonts w:ascii="Arial" w:hAnsi="Arial" w:cs="Arial"/>
              </w:rPr>
              <w:t xml:space="preserve"> N = 4,402</w:t>
            </w:r>
            <w:r w:rsidRPr="0012331F">
              <w:rPr>
                <w:rFonts w:ascii="Arial" w:hAnsi="Arial" w:cs="Arial"/>
                <w:i/>
                <w:vertAlign w:val="superscript"/>
              </w:rPr>
              <w:t>1</w:t>
            </w:r>
          </w:p>
        </w:tc>
        <w:tc>
          <w:tcPr>
            <w:tcW w:w="0" w:type="auto"/>
            <w:tcBorders>
              <w:top w:val="single" w:sz="16" w:space="0" w:color="D3D3D3"/>
              <w:bottom w:val="single" w:sz="16" w:space="0" w:color="D3D3D3"/>
            </w:tcBorders>
          </w:tcPr>
          <w:p w14:paraId="27DE4335" w14:textId="77777777" w:rsidR="0012331F" w:rsidRPr="0012331F" w:rsidRDefault="0012331F" w:rsidP="0012331F">
            <w:pPr>
              <w:keepNext/>
              <w:spacing w:after="60"/>
              <w:rPr>
                <w:rFonts w:ascii="Arial" w:hAnsi="Arial" w:cs="Arial"/>
              </w:rPr>
            </w:pPr>
            <w:r w:rsidRPr="0012331F">
              <w:rPr>
                <w:rFonts w:ascii="Arial" w:hAnsi="Arial" w:cs="Arial"/>
                <w:b/>
              </w:rPr>
              <w:t>Female</w:t>
            </w:r>
            <w:r w:rsidRPr="0012331F">
              <w:rPr>
                <w:rFonts w:ascii="Arial" w:hAnsi="Arial" w:cs="Arial"/>
              </w:rPr>
              <w:t xml:space="preserve"> N = 2,472</w:t>
            </w:r>
            <w:r w:rsidRPr="0012331F">
              <w:rPr>
                <w:rFonts w:ascii="Arial" w:hAnsi="Arial" w:cs="Arial"/>
                <w:i/>
                <w:vertAlign w:val="superscript"/>
              </w:rPr>
              <w:t>1</w:t>
            </w:r>
          </w:p>
        </w:tc>
        <w:tc>
          <w:tcPr>
            <w:tcW w:w="0" w:type="auto"/>
            <w:tcBorders>
              <w:top w:val="single" w:sz="16" w:space="0" w:color="D3D3D3"/>
              <w:bottom w:val="single" w:sz="16" w:space="0" w:color="D3D3D3"/>
              <w:right w:val="single" w:sz="0" w:space="0" w:color="D3D3D3"/>
            </w:tcBorders>
          </w:tcPr>
          <w:p w14:paraId="14C5100A" w14:textId="77777777" w:rsidR="0012331F" w:rsidRPr="0012331F" w:rsidRDefault="0012331F" w:rsidP="0012331F">
            <w:pPr>
              <w:keepNext/>
              <w:spacing w:after="60"/>
              <w:rPr>
                <w:rFonts w:ascii="Arial" w:hAnsi="Arial" w:cs="Arial"/>
              </w:rPr>
            </w:pPr>
            <w:r w:rsidRPr="0012331F">
              <w:rPr>
                <w:rFonts w:ascii="Arial" w:hAnsi="Arial" w:cs="Arial"/>
                <w:b/>
              </w:rPr>
              <w:t>Male</w:t>
            </w:r>
            <w:r w:rsidRPr="0012331F">
              <w:rPr>
                <w:rFonts w:ascii="Arial" w:hAnsi="Arial" w:cs="Arial"/>
              </w:rPr>
              <w:t xml:space="preserve"> N = 1,930</w:t>
            </w:r>
            <w:r w:rsidRPr="0012331F">
              <w:rPr>
                <w:rFonts w:ascii="Arial" w:hAnsi="Arial" w:cs="Arial"/>
                <w:i/>
                <w:vertAlign w:val="superscript"/>
              </w:rPr>
              <w:t>1</w:t>
            </w:r>
          </w:p>
        </w:tc>
      </w:tr>
      <w:tr w:rsidR="0012331F" w:rsidRPr="0012331F" w14:paraId="47FBE453" w14:textId="77777777" w:rsidTr="00436D34">
        <w:trPr>
          <w:cantSplit/>
          <w:jc w:val="center"/>
        </w:trPr>
        <w:tc>
          <w:tcPr>
            <w:tcW w:w="0" w:type="auto"/>
            <w:gridSpan w:val="4"/>
            <w:tcBorders>
              <w:top w:val="single" w:sz="0" w:space="0" w:color="D3D3D3"/>
              <w:left w:val="single" w:sz="0" w:space="0" w:color="D3D3D3"/>
              <w:bottom w:val="single" w:sz="0" w:space="0" w:color="D3D3D3"/>
              <w:right w:val="single" w:sz="0" w:space="0" w:color="D3D3D3"/>
            </w:tcBorders>
          </w:tcPr>
          <w:p w14:paraId="55FF8E1D" w14:textId="247BC73B" w:rsidR="0012331F" w:rsidRPr="0012331F" w:rsidRDefault="0012331F" w:rsidP="0012331F">
            <w:pPr>
              <w:keepNext/>
              <w:spacing w:after="60"/>
              <w:rPr>
                <w:rFonts w:ascii="Arial" w:hAnsi="Arial" w:cs="Arial"/>
                <w:i/>
                <w:iCs/>
              </w:rPr>
            </w:pPr>
            <w:r>
              <w:rPr>
                <w:rFonts w:ascii="Arial" w:hAnsi="Arial" w:cs="Arial"/>
                <w:i/>
                <w:iCs/>
              </w:rPr>
              <w:t>Covariates</w:t>
            </w:r>
          </w:p>
        </w:tc>
      </w:tr>
      <w:tr w:rsidR="0012331F" w:rsidRPr="0012331F" w14:paraId="23682567" w14:textId="013A6894" w:rsidTr="0012331F">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88E413D" w14:textId="77777777" w:rsidR="0012331F" w:rsidRPr="0012331F" w:rsidRDefault="0012331F" w:rsidP="0012331F">
            <w:pPr>
              <w:keepNext/>
              <w:spacing w:after="60"/>
              <w:rPr>
                <w:rFonts w:ascii="Arial" w:hAnsi="Arial" w:cs="Arial"/>
              </w:rPr>
            </w:pPr>
            <w:r w:rsidRPr="0012331F">
              <w:rPr>
                <w:rFonts w:ascii="Arial" w:hAnsi="Arial" w:cs="Arial"/>
              </w:rPr>
              <w:t>Age</w:t>
            </w:r>
          </w:p>
        </w:tc>
        <w:tc>
          <w:tcPr>
            <w:tcW w:w="0" w:type="auto"/>
            <w:tcBorders>
              <w:top w:val="single" w:sz="0" w:space="0" w:color="D3D3D3"/>
              <w:left w:val="single" w:sz="0" w:space="0" w:color="D3D3D3"/>
              <w:bottom w:val="single" w:sz="0" w:space="0" w:color="D3D3D3"/>
              <w:right w:val="single" w:sz="0" w:space="0" w:color="D3D3D3"/>
            </w:tcBorders>
          </w:tcPr>
          <w:p w14:paraId="14699036" w14:textId="77777777" w:rsidR="0012331F" w:rsidRPr="0012331F" w:rsidRDefault="0012331F" w:rsidP="0012331F">
            <w:pPr>
              <w:keepNext/>
              <w:spacing w:after="60"/>
              <w:rPr>
                <w:rFonts w:ascii="Arial" w:hAnsi="Arial" w:cs="Arial"/>
              </w:rPr>
            </w:pPr>
            <w:r w:rsidRPr="0012331F">
              <w:rPr>
                <w:rFonts w:ascii="Arial" w:hAnsi="Arial" w:cs="Arial"/>
              </w:rPr>
              <w:t>49.88 (8.66)</w:t>
            </w:r>
          </w:p>
        </w:tc>
        <w:tc>
          <w:tcPr>
            <w:tcW w:w="0" w:type="auto"/>
            <w:tcBorders>
              <w:top w:val="single" w:sz="0" w:space="0" w:color="D3D3D3"/>
              <w:left w:val="single" w:sz="0" w:space="0" w:color="D3D3D3"/>
              <w:bottom w:val="single" w:sz="0" w:space="0" w:color="D3D3D3"/>
              <w:right w:val="single" w:sz="0" w:space="0" w:color="D3D3D3"/>
            </w:tcBorders>
          </w:tcPr>
          <w:p w14:paraId="30CE334C" w14:textId="77777777" w:rsidR="0012331F" w:rsidRPr="0012331F" w:rsidRDefault="0012331F" w:rsidP="0012331F">
            <w:pPr>
              <w:keepNext/>
              <w:spacing w:after="60"/>
              <w:rPr>
                <w:rFonts w:ascii="Arial" w:hAnsi="Arial" w:cs="Arial"/>
              </w:rPr>
            </w:pPr>
            <w:r w:rsidRPr="0012331F">
              <w:rPr>
                <w:rFonts w:ascii="Arial" w:hAnsi="Arial" w:cs="Arial"/>
              </w:rPr>
              <w:t>49.99 (8.63)</w:t>
            </w:r>
          </w:p>
        </w:tc>
        <w:tc>
          <w:tcPr>
            <w:tcW w:w="0" w:type="auto"/>
            <w:tcBorders>
              <w:top w:val="single" w:sz="0" w:space="0" w:color="D3D3D3"/>
              <w:left w:val="single" w:sz="0" w:space="0" w:color="D3D3D3"/>
              <w:bottom w:val="single" w:sz="0" w:space="0" w:color="D3D3D3"/>
              <w:right w:val="single" w:sz="0" w:space="0" w:color="D3D3D3"/>
            </w:tcBorders>
          </w:tcPr>
          <w:p w14:paraId="7192AF9E" w14:textId="77777777" w:rsidR="0012331F" w:rsidRPr="0012331F" w:rsidRDefault="0012331F" w:rsidP="0012331F">
            <w:pPr>
              <w:keepNext/>
              <w:spacing w:after="60"/>
              <w:rPr>
                <w:rFonts w:ascii="Arial" w:hAnsi="Arial" w:cs="Arial"/>
              </w:rPr>
            </w:pPr>
            <w:r w:rsidRPr="0012331F">
              <w:rPr>
                <w:rFonts w:ascii="Arial" w:hAnsi="Arial" w:cs="Arial"/>
              </w:rPr>
              <w:t>49.73 (8.71)</w:t>
            </w:r>
          </w:p>
        </w:tc>
      </w:tr>
      <w:tr w:rsidR="0012331F" w:rsidRPr="0012331F" w14:paraId="6A8BB030" w14:textId="4F86DB52" w:rsidTr="0012331F">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D6FB48F" w14:textId="77777777" w:rsidR="0012331F" w:rsidRPr="0012331F" w:rsidRDefault="0012331F" w:rsidP="0012331F">
            <w:pPr>
              <w:keepNext/>
              <w:spacing w:after="60"/>
              <w:rPr>
                <w:rFonts w:ascii="Arial" w:hAnsi="Arial" w:cs="Arial"/>
              </w:rPr>
            </w:pPr>
            <w:r w:rsidRPr="0012331F">
              <w:rPr>
                <w:rFonts w:ascii="Arial" w:hAnsi="Arial" w:cs="Arial"/>
              </w:rPr>
              <w:t>Systolic BP</w:t>
            </w:r>
          </w:p>
        </w:tc>
        <w:tc>
          <w:tcPr>
            <w:tcW w:w="0" w:type="auto"/>
            <w:tcBorders>
              <w:top w:val="single" w:sz="0" w:space="0" w:color="D3D3D3"/>
              <w:left w:val="single" w:sz="0" w:space="0" w:color="D3D3D3"/>
              <w:bottom w:val="single" w:sz="0" w:space="0" w:color="D3D3D3"/>
              <w:right w:val="single" w:sz="0" w:space="0" w:color="D3D3D3"/>
            </w:tcBorders>
          </w:tcPr>
          <w:p w14:paraId="716ED179" w14:textId="77777777" w:rsidR="0012331F" w:rsidRPr="0012331F" w:rsidRDefault="0012331F" w:rsidP="0012331F">
            <w:pPr>
              <w:keepNext/>
              <w:spacing w:after="60"/>
              <w:rPr>
                <w:rFonts w:ascii="Arial" w:hAnsi="Arial" w:cs="Arial"/>
              </w:rPr>
            </w:pPr>
            <w:r w:rsidRPr="0012331F">
              <w:rPr>
                <w:rFonts w:ascii="Arial" w:hAnsi="Arial" w:cs="Arial"/>
              </w:rPr>
              <w:t>132.76 (22.32)</w:t>
            </w:r>
          </w:p>
        </w:tc>
        <w:tc>
          <w:tcPr>
            <w:tcW w:w="0" w:type="auto"/>
            <w:tcBorders>
              <w:top w:val="single" w:sz="0" w:space="0" w:color="D3D3D3"/>
              <w:left w:val="single" w:sz="0" w:space="0" w:color="D3D3D3"/>
              <w:bottom w:val="single" w:sz="0" w:space="0" w:color="D3D3D3"/>
              <w:right w:val="single" w:sz="0" w:space="0" w:color="D3D3D3"/>
            </w:tcBorders>
          </w:tcPr>
          <w:p w14:paraId="43671527" w14:textId="77777777" w:rsidR="0012331F" w:rsidRPr="0012331F" w:rsidRDefault="0012331F" w:rsidP="0012331F">
            <w:pPr>
              <w:keepNext/>
              <w:spacing w:after="60"/>
              <w:rPr>
                <w:rFonts w:ascii="Arial" w:hAnsi="Arial" w:cs="Arial"/>
              </w:rPr>
            </w:pPr>
            <w:r w:rsidRPr="0012331F">
              <w:rPr>
                <w:rFonts w:ascii="Arial" w:hAnsi="Arial" w:cs="Arial"/>
              </w:rPr>
              <w:t>133.66 (24.33)</w:t>
            </w:r>
          </w:p>
        </w:tc>
        <w:tc>
          <w:tcPr>
            <w:tcW w:w="0" w:type="auto"/>
            <w:tcBorders>
              <w:top w:val="single" w:sz="0" w:space="0" w:color="D3D3D3"/>
              <w:left w:val="single" w:sz="0" w:space="0" w:color="D3D3D3"/>
              <w:bottom w:val="single" w:sz="0" w:space="0" w:color="D3D3D3"/>
              <w:right w:val="single" w:sz="0" w:space="0" w:color="D3D3D3"/>
            </w:tcBorders>
          </w:tcPr>
          <w:p w14:paraId="64A35F4B" w14:textId="77777777" w:rsidR="0012331F" w:rsidRPr="0012331F" w:rsidRDefault="0012331F" w:rsidP="0012331F">
            <w:pPr>
              <w:keepNext/>
              <w:spacing w:after="60"/>
              <w:rPr>
                <w:rFonts w:ascii="Arial" w:hAnsi="Arial" w:cs="Arial"/>
              </w:rPr>
            </w:pPr>
            <w:r w:rsidRPr="0012331F">
              <w:rPr>
                <w:rFonts w:ascii="Arial" w:hAnsi="Arial" w:cs="Arial"/>
              </w:rPr>
              <w:t>131.60 (19.40)</w:t>
            </w:r>
          </w:p>
        </w:tc>
      </w:tr>
      <w:tr w:rsidR="0012331F" w:rsidRPr="0012331F" w14:paraId="448CDCC6" w14:textId="13F57D12" w:rsidTr="0012331F">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BF30984" w14:textId="77777777" w:rsidR="0012331F" w:rsidRPr="0012331F" w:rsidRDefault="0012331F" w:rsidP="0012331F">
            <w:pPr>
              <w:keepNext/>
              <w:spacing w:after="60"/>
              <w:rPr>
                <w:rFonts w:ascii="Arial" w:hAnsi="Arial" w:cs="Arial"/>
              </w:rPr>
            </w:pPr>
            <w:r w:rsidRPr="0012331F">
              <w:rPr>
                <w:rFonts w:ascii="Arial" w:hAnsi="Arial" w:cs="Arial"/>
              </w:rPr>
              <w:t>Diastolic BP</w:t>
            </w:r>
          </w:p>
        </w:tc>
        <w:tc>
          <w:tcPr>
            <w:tcW w:w="0" w:type="auto"/>
            <w:tcBorders>
              <w:top w:val="single" w:sz="0" w:space="0" w:color="D3D3D3"/>
              <w:left w:val="single" w:sz="0" w:space="0" w:color="D3D3D3"/>
              <w:bottom w:val="single" w:sz="0" w:space="0" w:color="D3D3D3"/>
              <w:right w:val="single" w:sz="0" w:space="0" w:color="D3D3D3"/>
            </w:tcBorders>
          </w:tcPr>
          <w:p w14:paraId="05C0CBE6" w14:textId="77777777" w:rsidR="0012331F" w:rsidRPr="0012331F" w:rsidRDefault="0012331F" w:rsidP="0012331F">
            <w:pPr>
              <w:keepNext/>
              <w:spacing w:after="60"/>
              <w:rPr>
                <w:rFonts w:ascii="Arial" w:hAnsi="Arial" w:cs="Arial"/>
              </w:rPr>
            </w:pPr>
            <w:r w:rsidRPr="0012331F">
              <w:rPr>
                <w:rFonts w:ascii="Arial" w:hAnsi="Arial" w:cs="Arial"/>
              </w:rPr>
              <w:t>83.03 (12.01)</w:t>
            </w:r>
          </w:p>
        </w:tc>
        <w:tc>
          <w:tcPr>
            <w:tcW w:w="0" w:type="auto"/>
            <w:tcBorders>
              <w:top w:val="single" w:sz="0" w:space="0" w:color="D3D3D3"/>
              <w:left w:val="single" w:sz="0" w:space="0" w:color="D3D3D3"/>
              <w:bottom w:val="single" w:sz="0" w:space="0" w:color="D3D3D3"/>
              <w:right w:val="single" w:sz="0" w:space="0" w:color="D3D3D3"/>
            </w:tcBorders>
          </w:tcPr>
          <w:p w14:paraId="505AD9D8" w14:textId="77777777" w:rsidR="0012331F" w:rsidRPr="0012331F" w:rsidRDefault="0012331F" w:rsidP="0012331F">
            <w:pPr>
              <w:keepNext/>
              <w:spacing w:after="60"/>
              <w:rPr>
                <w:rFonts w:ascii="Arial" w:hAnsi="Arial" w:cs="Arial"/>
              </w:rPr>
            </w:pPr>
            <w:r w:rsidRPr="0012331F">
              <w:rPr>
                <w:rFonts w:ascii="Arial" w:hAnsi="Arial" w:cs="Arial"/>
              </w:rPr>
              <w:t>82.53 (12.41)</w:t>
            </w:r>
          </w:p>
        </w:tc>
        <w:tc>
          <w:tcPr>
            <w:tcW w:w="0" w:type="auto"/>
            <w:tcBorders>
              <w:top w:val="single" w:sz="0" w:space="0" w:color="D3D3D3"/>
              <w:left w:val="single" w:sz="0" w:space="0" w:color="D3D3D3"/>
              <w:bottom w:val="single" w:sz="0" w:space="0" w:color="D3D3D3"/>
              <w:right w:val="single" w:sz="0" w:space="0" w:color="D3D3D3"/>
            </w:tcBorders>
          </w:tcPr>
          <w:p w14:paraId="48642283" w14:textId="77777777" w:rsidR="0012331F" w:rsidRPr="0012331F" w:rsidRDefault="0012331F" w:rsidP="0012331F">
            <w:pPr>
              <w:keepNext/>
              <w:spacing w:after="60"/>
              <w:rPr>
                <w:rFonts w:ascii="Arial" w:hAnsi="Arial" w:cs="Arial"/>
              </w:rPr>
            </w:pPr>
            <w:r w:rsidRPr="0012331F">
              <w:rPr>
                <w:rFonts w:ascii="Arial" w:hAnsi="Arial" w:cs="Arial"/>
              </w:rPr>
              <w:t>83.66 (11.44)</w:t>
            </w:r>
          </w:p>
        </w:tc>
      </w:tr>
      <w:tr w:rsidR="0012331F" w:rsidRPr="0012331F" w14:paraId="64AA5A8F" w14:textId="63534F53" w:rsidTr="0012331F">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AFE61F5" w14:textId="77777777" w:rsidR="0012331F" w:rsidRPr="0012331F" w:rsidRDefault="0012331F" w:rsidP="0012331F">
            <w:pPr>
              <w:keepNext/>
              <w:spacing w:after="60"/>
              <w:rPr>
                <w:rFonts w:ascii="Arial" w:hAnsi="Arial" w:cs="Arial"/>
              </w:rPr>
            </w:pPr>
            <w:r w:rsidRPr="0012331F">
              <w:rPr>
                <w:rFonts w:ascii="Arial" w:hAnsi="Arial" w:cs="Arial"/>
              </w:rPr>
              <w:t>High Systolic BP (≥160)</w:t>
            </w:r>
          </w:p>
        </w:tc>
        <w:tc>
          <w:tcPr>
            <w:tcW w:w="0" w:type="auto"/>
            <w:tcBorders>
              <w:top w:val="single" w:sz="0" w:space="0" w:color="D3D3D3"/>
              <w:left w:val="single" w:sz="0" w:space="0" w:color="D3D3D3"/>
              <w:bottom w:val="single" w:sz="0" w:space="0" w:color="D3D3D3"/>
              <w:right w:val="single" w:sz="0" w:space="0" w:color="D3D3D3"/>
            </w:tcBorders>
          </w:tcPr>
          <w:p w14:paraId="3C00DF87" w14:textId="77777777" w:rsidR="0012331F" w:rsidRPr="0012331F" w:rsidRDefault="0012331F" w:rsidP="0012331F">
            <w:pPr>
              <w:keepNext/>
              <w:spacing w:after="60"/>
              <w:rPr>
                <w:rFonts w:ascii="Arial" w:hAnsi="Arial" w:cs="Arial"/>
              </w:rPr>
            </w:pPr>
            <w:r w:rsidRPr="0012331F">
              <w:rPr>
                <w:rFonts w:ascii="Arial" w:hAnsi="Arial" w:cs="Arial"/>
              </w:rPr>
              <w:t>524 (12%)</w:t>
            </w:r>
          </w:p>
        </w:tc>
        <w:tc>
          <w:tcPr>
            <w:tcW w:w="0" w:type="auto"/>
            <w:tcBorders>
              <w:top w:val="single" w:sz="0" w:space="0" w:color="D3D3D3"/>
              <w:left w:val="single" w:sz="0" w:space="0" w:color="D3D3D3"/>
              <w:bottom w:val="single" w:sz="0" w:space="0" w:color="D3D3D3"/>
              <w:right w:val="single" w:sz="0" w:space="0" w:color="D3D3D3"/>
            </w:tcBorders>
          </w:tcPr>
          <w:p w14:paraId="088C0AB3" w14:textId="77777777" w:rsidR="0012331F" w:rsidRPr="0012331F" w:rsidRDefault="0012331F" w:rsidP="0012331F">
            <w:pPr>
              <w:keepNext/>
              <w:spacing w:after="60"/>
              <w:rPr>
                <w:rFonts w:ascii="Arial" w:hAnsi="Arial" w:cs="Arial"/>
              </w:rPr>
            </w:pPr>
            <w:r w:rsidRPr="0012331F">
              <w:rPr>
                <w:rFonts w:ascii="Arial" w:hAnsi="Arial" w:cs="Arial"/>
              </w:rPr>
              <w:t>353 (14%)</w:t>
            </w:r>
          </w:p>
        </w:tc>
        <w:tc>
          <w:tcPr>
            <w:tcW w:w="0" w:type="auto"/>
            <w:tcBorders>
              <w:top w:val="single" w:sz="0" w:space="0" w:color="D3D3D3"/>
              <w:left w:val="single" w:sz="0" w:space="0" w:color="D3D3D3"/>
              <w:bottom w:val="single" w:sz="0" w:space="0" w:color="D3D3D3"/>
              <w:right w:val="single" w:sz="0" w:space="0" w:color="D3D3D3"/>
            </w:tcBorders>
          </w:tcPr>
          <w:p w14:paraId="7F832188" w14:textId="77777777" w:rsidR="0012331F" w:rsidRPr="0012331F" w:rsidRDefault="0012331F" w:rsidP="0012331F">
            <w:pPr>
              <w:keepNext/>
              <w:spacing w:after="60"/>
              <w:rPr>
                <w:rFonts w:ascii="Arial" w:hAnsi="Arial" w:cs="Arial"/>
              </w:rPr>
            </w:pPr>
            <w:r w:rsidRPr="0012331F">
              <w:rPr>
                <w:rFonts w:ascii="Arial" w:hAnsi="Arial" w:cs="Arial"/>
              </w:rPr>
              <w:t>171 (8.9%)</w:t>
            </w:r>
          </w:p>
        </w:tc>
      </w:tr>
      <w:tr w:rsidR="0012331F" w:rsidRPr="0012331F" w14:paraId="57A6D5FF" w14:textId="2489BBB6" w:rsidTr="0012331F">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6611F66" w14:textId="17C04492" w:rsidR="0012331F" w:rsidRPr="0012331F" w:rsidRDefault="0012331F" w:rsidP="0012331F">
            <w:pPr>
              <w:keepNext/>
              <w:spacing w:after="60"/>
              <w:rPr>
                <w:rFonts w:ascii="Arial" w:hAnsi="Arial" w:cs="Arial"/>
              </w:rPr>
            </w:pPr>
            <w:r w:rsidRPr="0012331F">
              <w:rPr>
                <w:rFonts w:ascii="Arial" w:hAnsi="Arial" w:cs="Arial"/>
              </w:rPr>
              <w:t>Total Cholesterol</w:t>
            </w:r>
            <w:r>
              <w:rPr>
                <w:rFonts w:ascii="Arial" w:hAnsi="Arial" w:cs="Arial"/>
              </w:rPr>
              <w:t xml:space="preserve">, </w:t>
            </w:r>
            <w:r w:rsidRPr="0012331F">
              <w:rPr>
                <w:rFonts w:ascii="Arial" w:hAnsi="Arial" w:cs="Arial"/>
              </w:rPr>
              <w:t>mg/dL</w:t>
            </w:r>
          </w:p>
        </w:tc>
        <w:tc>
          <w:tcPr>
            <w:tcW w:w="0" w:type="auto"/>
            <w:tcBorders>
              <w:top w:val="single" w:sz="0" w:space="0" w:color="D3D3D3"/>
              <w:left w:val="single" w:sz="0" w:space="0" w:color="D3D3D3"/>
              <w:bottom w:val="single" w:sz="0" w:space="0" w:color="D3D3D3"/>
              <w:right w:val="single" w:sz="0" w:space="0" w:color="D3D3D3"/>
            </w:tcBorders>
          </w:tcPr>
          <w:p w14:paraId="06FE8B23" w14:textId="77777777" w:rsidR="0012331F" w:rsidRPr="0012331F" w:rsidRDefault="0012331F" w:rsidP="0012331F">
            <w:pPr>
              <w:keepNext/>
              <w:spacing w:after="60"/>
              <w:rPr>
                <w:rFonts w:ascii="Arial" w:hAnsi="Arial" w:cs="Arial"/>
              </w:rPr>
            </w:pPr>
            <w:r w:rsidRPr="0012331F">
              <w:rPr>
                <w:rFonts w:ascii="Arial" w:hAnsi="Arial" w:cs="Arial"/>
              </w:rPr>
              <w:t>237.01 (44.65)</w:t>
            </w:r>
          </w:p>
        </w:tc>
        <w:tc>
          <w:tcPr>
            <w:tcW w:w="0" w:type="auto"/>
            <w:tcBorders>
              <w:top w:val="single" w:sz="0" w:space="0" w:color="D3D3D3"/>
              <w:left w:val="single" w:sz="0" w:space="0" w:color="D3D3D3"/>
              <w:bottom w:val="single" w:sz="0" w:space="0" w:color="D3D3D3"/>
              <w:right w:val="single" w:sz="0" w:space="0" w:color="D3D3D3"/>
            </w:tcBorders>
          </w:tcPr>
          <w:p w14:paraId="6E2C7396" w14:textId="77777777" w:rsidR="0012331F" w:rsidRPr="0012331F" w:rsidRDefault="0012331F" w:rsidP="0012331F">
            <w:pPr>
              <w:keepNext/>
              <w:spacing w:after="60"/>
              <w:rPr>
                <w:rFonts w:ascii="Arial" w:hAnsi="Arial" w:cs="Arial"/>
              </w:rPr>
            </w:pPr>
            <w:r w:rsidRPr="0012331F">
              <w:rPr>
                <w:rFonts w:ascii="Arial" w:hAnsi="Arial" w:cs="Arial"/>
              </w:rPr>
              <w:t>239.70 (46.19)</w:t>
            </w:r>
          </w:p>
        </w:tc>
        <w:tc>
          <w:tcPr>
            <w:tcW w:w="0" w:type="auto"/>
            <w:tcBorders>
              <w:top w:val="single" w:sz="0" w:space="0" w:color="D3D3D3"/>
              <w:left w:val="single" w:sz="0" w:space="0" w:color="D3D3D3"/>
              <w:bottom w:val="single" w:sz="0" w:space="0" w:color="D3D3D3"/>
              <w:right w:val="single" w:sz="0" w:space="0" w:color="D3D3D3"/>
            </w:tcBorders>
          </w:tcPr>
          <w:p w14:paraId="3A5B3256" w14:textId="77777777" w:rsidR="0012331F" w:rsidRPr="0012331F" w:rsidRDefault="0012331F" w:rsidP="0012331F">
            <w:pPr>
              <w:keepNext/>
              <w:spacing w:after="60"/>
              <w:rPr>
                <w:rFonts w:ascii="Arial" w:hAnsi="Arial" w:cs="Arial"/>
              </w:rPr>
            </w:pPr>
            <w:r w:rsidRPr="0012331F">
              <w:rPr>
                <w:rFonts w:ascii="Arial" w:hAnsi="Arial" w:cs="Arial"/>
              </w:rPr>
              <w:t>233.62 (42.39)</w:t>
            </w:r>
          </w:p>
        </w:tc>
      </w:tr>
      <w:tr w:rsidR="0012331F" w:rsidRPr="0012331F" w14:paraId="7EC5B8D9" w14:textId="50A8C927" w:rsidTr="0012331F">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66C7FCA" w14:textId="77777777" w:rsidR="0012331F" w:rsidRPr="0012331F" w:rsidRDefault="0012331F" w:rsidP="0012331F">
            <w:pPr>
              <w:keepNext/>
              <w:spacing w:after="60"/>
              <w:rPr>
                <w:rFonts w:ascii="Arial" w:hAnsi="Arial" w:cs="Arial"/>
              </w:rPr>
            </w:pPr>
            <w:r w:rsidRPr="0012331F">
              <w:rPr>
                <w:rFonts w:ascii="Arial" w:hAnsi="Arial" w:cs="Arial"/>
              </w:rPr>
              <w:t>    (Missing)</w:t>
            </w:r>
          </w:p>
        </w:tc>
        <w:tc>
          <w:tcPr>
            <w:tcW w:w="0" w:type="auto"/>
            <w:tcBorders>
              <w:top w:val="single" w:sz="0" w:space="0" w:color="D3D3D3"/>
              <w:left w:val="single" w:sz="0" w:space="0" w:color="D3D3D3"/>
              <w:bottom w:val="single" w:sz="0" w:space="0" w:color="D3D3D3"/>
              <w:right w:val="single" w:sz="0" w:space="0" w:color="D3D3D3"/>
            </w:tcBorders>
          </w:tcPr>
          <w:p w14:paraId="7B6F2E4A" w14:textId="77777777" w:rsidR="0012331F" w:rsidRPr="0012331F" w:rsidRDefault="0012331F" w:rsidP="0012331F">
            <w:pPr>
              <w:keepNext/>
              <w:spacing w:after="60"/>
              <w:rPr>
                <w:rFonts w:ascii="Arial" w:hAnsi="Arial" w:cs="Arial"/>
              </w:rPr>
            </w:pPr>
            <w:r w:rsidRPr="0012331F">
              <w:rPr>
                <w:rFonts w:ascii="Arial" w:hAnsi="Arial" w:cs="Arial"/>
              </w:rPr>
              <w:t>52</w:t>
            </w:r>
          </w:p>
        </w:tc>
        <w:tc>
          <w:tcPr>
            <w:tcW w:w="0" w:type="auto"/>
            <w:tcBorders>
              <w:top w:val="single" w:sz="0" w:space="0" w:color="D3D3D3"/>
              <w:left w:val="single" w:sz="0" w:space="0" w:color="D3D3D3"/>
              <w:bottom w:val="single" w:sz="0" w:space="0" w:color="D3D3D3"/>
              <w:right w:val="single" w:sz="0" w:space="0" w:color="D3D3D3"/>
            </w:tcBorders>
          </w:tcPr>
          <w:p w14:paraId="734FB8C7" w14:textId="77777777" w:rsidR="0012331F" w:rsidRPr="0012331F" w:rsidRDefault="0012331F" w:rsidP="0012331F">
            <w:pPr>
              <w:keepNext/>
              <w:spacing w:after="60"/>
              <w:rPr>
                <w:rFonts w:ascii="Arial" w:hAnsi="Arial" w:cs="Arial"/>
              </w:rPr>
            </w:pPr>
            <w:r w:rsidRPr="0012331F">
              <w:rPr>
                <w:rFonts w:ascii="Arial" w:hAnsi="Arial" w:cs="Arial"/>
              </w:rPr>
              <w:t>45</w:t>
            </w:r>
          </w:p>
        </w:tc>
        <w:tc>
          <w:tcPr>
            <w:tcW w:w="0" w:type="auto"/>
            <w:tcBorders>
              <w:top w:val="single" w:sz="0" w:space="0" w:color="D3D3D3"/>
              <w:left w:val="single" w:sz="0" w:space="0" w:color="D3D3D3"/>
              <w:bottom w:val="single" w:sz="0" w:space="0" w:color="D3D3D3"/>
              <w:right w:val="single" w:sz="0" w:space="0" w:color="D3D3D3"/>
            </w:tcBorders>
          </w:tcPr>
          <w:p w14:paraId="547099B6" w14:textId="77777777" w:rsidR="0012331F" w:rsidRPr="0012331F" w:rsidRDefault="0012331F" w:rsidP="0012331F">
            <w:pPr>
              <w:keepNext/>
              <w:spacing w:after="60"/>
              <w:rPr>
                <w:rFonts w:ascii="Arial" w:hAnsi="Arial" w:cs="Arial"/>
              </w:rPr>
            </w:pPr>
            <w:r w:rsidRPr="0012331F">
              <w:rPr>
                <w:rFonts w:ascii="Arial" w:hAnsi="Arial" w:cs="Arial"/>
              </w:rPr>
              <w:t>7</w:t>
            </w:r>
          </w:p>
        </w:tc>
      </w:tr>
      <w:tr w:rsidR="0012331F" w:rsidRPr="0012331F" w14:paraId="5D9EBBAF" w14:textId="1D658DF7" w:rsidTr="0012331F">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25165F4" w14:textId="77777777" w:rsidR="0012331F" w:rsidRPr="0012331F" w:rsidRDefault="0012331F" w:rsidP="0012331F">
            <w:pPr>
              <w:keepNext/>
              <w:spacing w:after="60"/>
              <w:rPr>
                <w:rFonts w:ascii="Arial" w:hAnsi="Arial" w:cs="Arial"/>
              </w:rPr>
            </w:pPr>
            <w:r w:rsidRPr="0012331F">
              <w:rPr>
                <w:rFonts w:ascii="Arial" w:hAnsi="Arial" w:cs="Arial"/>
              </w:rPr>
              <w:t>Smoker</w:t>
            </w:r>
          </w:p>
        </w:tc>
        <w:tc>
          <w:tcPr>
            <w:tcW w:w="0" w:type="auto"/>
            <w:tcBorders>
              <w:top w:val="single" w:sz="0" w:space="0" w:color="D3D3D3"/>
              <w:left w:val="single" w:sz="0" w:space="0" w:color="D3D3D3"/>
              <w:bottom w:val="single" w:sz="0" w:space="0" w:color="D3D3D3"/>
              <w:right w:val="single" w:sz="0" w:space="0" w:color="D3D3D3"/>
            </w:tcBorders>
          </w:tcPr>
          <w:p w14:paraId="07C104B5" w14:textId="77777777" w:rsidR="0012331F" w:rsidRPr="0012331F" w:rsidRDefault="0012331F" w:rsidP="0012331F">
            <w:pPr>
              <w:keepNext/>
              <w:spacing w:after="60"/>
              <w:rPr>
                <w:rFonts w:ascii="Arial" w:hAnsi="Arial" w:cs="Arial"/>
              </w:rPr>
            </w:pPr>
            <w:r w:rsidRPr="0012331F">
              <w:rPr>
                <w:rFonts w:ascii="Arial" w:hAnsi="Arial" w:cs="Arial"/>
              </w:rPr>
              <w:t>2,169 (49%)</w:t>
            </w:r>
          </w:p>
        </w:tc>
        <w:tc>
          <w:tcPr>
            <w:tcW w:w="0" w:type="auto"/>
            <w:tcBorders>
              <w:top w:val="single" w:sz="0" w:space="0" w:color="D3D3D3"/>
              <w:left w:val="single" w:sz="0" w:space="0" w:color="D3D3D3"/>
              <w:bottom w:val="single" w:sz="0" w:space="0" w:color="D3D3D3"/>
              <w:right w:val="single" w:sz="0" w:space="0" w:color="D3D3D3"/>
            </w:tcBorders>
          </w:tcPr>
          <w:p w14:paraId="12DE36AD" w14:textId="77777777" w:rsidR="0012331F" w:rsidRPr="0012331F" w:rsidRDefault="0012331F" w:rsidP="0012331F">
            <w:pPr>
              <w:keepNext/>
              <w:spacing w:after="60"/>
              <w:rPr>
                <w:rFonts w:ascii="Arial" w:hAnsi="Arial" w:cs="Arial"/>
              </w:rPr>
            </w:pPr>
            <w:r w:rsidRPr="0012331F">
              <w:rPr>
                <w:rFonts w:ascii="Arial" w:hAnsi="Arial" w:cs="Arial"/>
              </w:rPr>
              <w:t>1,001 (40%)</w:t>
            </w:r>
          </w:p>
        </w:tc>
        <w:tc>
          <w:tcPr>
            <w:tcW w:w="0" w:type="auto"/>
            <w:tcBorders>
              <w:top w:val="single" w:sz="0" w:space="0" w:color="D3D3D3"/>
              <w:left w:val="single" w:sz="0" w:space="0" w:color="D3D3D3"/>
              <w:bottom w:val="single" w:sz="0" w:space="0" w:color="D3D3D3"/>
              <w:right w:val="single" w:sz="0" w:space="0" w:color="D3D3D3"/>
            </w:tcBorders>
          </w:tcPr>
          <w:p w14:paraId="71E447AD" w14:textId="77777777" w:rsidR="0012331F" w:rsidRPr="0012331F" w:rsidRDefault="0012331F" w:rsidP="0012331F">
            <w:pPr>
              <w:keepNext/>
              <w:spacing w:after="60"/>
              <w:rPr>
                <w:rFonts w:ascii="Arial" w:hAnsi="Arial" w:cs="Arial"/>
              </w:rPr>
            </w:pPr>
            <w:r w:rsidRPr="0012331F">
              <w:rPr>
                <w:rFonts w:ascii="Arial" w:hAnsi="Arial" w:cs="Arial"/>
              </w:rPr>
              <w:t>1,168 (61%)</w:t>
            </w:r>
          </w:p>
        </w:tc>
      </w:tr>
      <w:tr w:rsidR="0012331F" w:rsidRPr="0012331F" w14:paraId="38FEDD8F" w14:textId="1E8A6E46" w:rsidTr="0012331F">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D930629" w14:textId="77777777" w:rsidR="0012331F" w:rsidRPr="0012331F" w:rsidRDefault="0012331F" w:rsidP="0012331F">
            <w:pPr>
              <w:keepNext/>
              <w:spacing w:after="60"/>
              <w:rPr>
                <w:rFonts w:ascii="Arial" w:hAnsi="Arial" w:cs="Arial"/>
              </w:rPr>
            </w:pPr>
            <w:r w:rsidRPr="0012331F">
              <w:rPr>
                <w:rFonts w:ascii="Arial" w:hAnsi="Arial" w:cs="Arial"/>
              </w:rPr>
              <w:t>BMI</w:t>
            </w:r>
          </w:p>
        </w:tc>
        <w:tc>
          <w:tcPr>
            <w:tcW w:w="0" w:type="auto"/>
            <w:tcBorders>
              <w:top w:val="single" w:sz="0" w:space="0" w:color="D3D3D3"/>
              <w:left w:val="single" w:sz="0" w:space="0" w:color="D3D3D3"/>
              <w:bottom w:val="single" w:sz="0" w:space="0" w:color="D3D3D3"/>
              <w:right w:val="single" w:sz="0" w:space="0" w:color="D3D3D3"/>
            </w:tcBorders>
          </w:tcPr>
          <w:p w14:paraId="7C6027B6" w14:textId="77777777" w:rsidR="0012331F" w:rsidRPr="0012331F" w:rsidRDefault="0012331F" w:rsidP="0012331F">
            <w:pPr>
              <w:keepNext/>
              <w:spacing w:after="60"/>
              <w:rPr>
                <w:rFonts w:ascii="Arial" w:hAnsi="Arial" w:cs="Arial"/>
              </w:rPr>
            </w:pPr>
            <w:r w:rsidRPr="0012331F">
              <w:rPr>
                <w:rFonts w:ascii="Arial" w:hAnsi="Arial" w:cs="Arial"/>
              </w:rPr>
              <w:t>25.83 (4.08)</w:t>
            </w:r>
          </w:p>
        </w:tc>
        <w:tc>
          <w:tcPr>
            <w:tcW w:w="0" w:type="auto"/>
            <w:tcBorders>
              <w:top w:val="single" w:sz="0" w:space="0" w:color="D3D3D3"/>
              <w:left w:val="single" w:sz="0" w:space="0" w:color="D3D3D3"/>
              <w:bottom w:val="single" w:sz="0" w:space="0" w:color="D3D3D3"/>
              <w:right w:val="single" w:sz="0" w:space="0" w:color="D3D3D3"/>
            </w:tcBorders>
          </w:tcPr>
          <w:p w14:paraId="0FE062A3" w14:textId="77777777" w:rsidR="0012331F" w:rsidRPr="0012331F" w:rsidRDefault="0012331F" w:rsidP="0012331F">
            <w:pPr>
              <w:keepNext/>
              <w:spacing w:after="60"/>
              <w:rPr>
                <w:rFonts w:ascii="Arial" w:hAnsi="Arial" w:cs="Arial"/>
              </w:rPr>
            </w:pPr>
            <w:r w:rsidRPr="0012331F">
              <w:rPr>
                <w:rFonts w:ascii="Arial" w:hAnsi="Arial" w:cs="Arial"/>
              </w:rPr>
              <w:t>25.57 (4.52)</w:t>
            </w:r>
          </w:p>
        </w:tc>
        <w:tc>
          <w:tcPr>
            <w:tcW w:w="0" w:type="auto"/>
            <w:tcBorders>
              <w:top w:val="single" w:sz="0" w:space="0" w:color="D3D3D3"/>
              <w:left w:val="single" w:sz="0" w:space="0" w:color="D3D3D3"/>
              <w:bottom w:val="single" w:sz="0" w:space="0" w:color="D3D3D3"/>
              <w:right w:val="single" w:sz="0" w:space="0" w:color="D3D3D3"/>
            </w:tcBorders>
          </w:tcPr>
          <w:p w14:paraId="2E34C1E3" w14:textId="77777777" w:rsidR="0012331F" w:rsidRPr="0012331F" w:rsidRDefault="0012331F" w:rsidP="0012331F">
            <w:pPr>
              <w:keepNext/>
              <w:spacing w:after="60"/>
              <w:rPr>
                <w:rFonts w:ascii="Arial" w:hAnsi="Arial" w:cs="Arial"/>
              </w:rPr>
            </w:pPr>
            <w:r w:rsidRPr="0012331F">
              <w:rPr>
                <w:rFonts w:ascii="Arial" w:hAnsi="Arial" w:cs="Arial"/>
              </w:rPr>
              <w:t>26.17 (3.40)</w:t>
            </w:r>
          </w:p>
        </w:tc>
      </w:tr>
      <w:tr w:rsidR="0012331F" w:rsidRPr="0012331F" w14:paraId="3866225C" w14:textId="24549BF0" w:rsidTr="0012331F">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486845A" w14:textId="77777777" w:rsidR="0012331F" w:rsidRPr="0012331F" w:rsidRDefault="0012331F" w:rsidP="0012331F">
            <w:pPr>
              <w:keepNext/>
              <w:spacing w:after="60"/>
              <w:rPr>
                <w:rFonts w:ascii="Arial" w:hAnsi="Arial" w:cs="Arial"/>
              </w:rPr>
            </w:pPr>
            <w:r w:rsidRPr="0012331F">
              <w:rPr>
                <w:rFonts w:ascii="Arial" w:hAnsi="Arial" w:cs="Arial"/>
              </w:rPr>
              <w:t>    (Missing)</w:t>
            </w:r>
          </w:p>
        </w:tc>
        <w:tc>
          <w:tcPr>
            <w:tcW w:w="0" w:type="auto"/>
            <w:tcBorders>
              <w:top w:val="single" w:sz="0" w:space="0" w:color="D3D3D3"/>
              <w:left w:val="single" w:sz="0" w:space="0" w:color="D3D3D3"/>
              <w:bottom w:val="single" w:sz="0" w:space="0" w:color="D3D3D3"/>
              <w:right w:val="single" w:sz="0" w:space="0" w:color="D3D3D3"/>
            </w:tcBorders>
          </w:tcPr>
          <w:p w14:paraId="57903C86" w14:textId="77777777" w:rsidR="0012331F" w:rsidRPr="0012331F" w:rsidRDefault="0012331F" w:rsidP="0012331F">
            <w:pPr>
              <w:keepNext/>
              <w:spacing w:after="60"/>
              <w:rPr>
                <w:rFonts w:ascii="Arial" w:hAnsi="Arial" w:cs="Arial"/>
              </w:rPr>
            </w:pPr>
            <w:r w:rsidRPr="0012331F">
              <w:rPr>
                <w:rFonts w:ascii="Arial" w:hAnsi="Arial" w:cs="Arial"/>
              </w:rPr>
              <w:t>17</w:t>
            </w:r>
          </w:p>
        </w:tc>
        <w:tc>
          <w:tcPr>
            <w:tcW w:w="0" w:type="auto"/>
            <w:tcBorders>
              <w:top w:val="single" w:sz="0" w:space="0" w:color="D3D3D3"/>
              <w:left w:val="single" w:sz="0" w:space="0" w:color="D3D3D3"/>
              <w:bottom w:val="single" w:sz="0" w:space="0" w:color="D3D3D3"/>
              <w:right w:val="single" w:sz="0" w:space="0" w:color="D3D3D3"/>
            </w:tcBorders>
          </w:tcPr>
          <w:p w14:paraId="536EB3A0" w14:textId="77777777" w:rsidR="0012331F" w:rsidRPr="0012331F" w:rsidRDefault="0012331F" w:rsidP="0012331F">
            <w:pPr>
              <w:keepNext/>
              <w:spacing w:after="60"/>
              <w:rPr>
                <w:rFonts w:ascii="Arial" w:hAnsi="Arial" w:cs="Arial"/>
              </w:rPr>
            </w:pPr>
            <w:r w:rsidRPr="0012331F">
              <w:rPr>
                <w:rFonts w:ascii="Arial" w:hAnsi="Arial" w:cs="Arial"/>
              </w:rPr>
              <w:t>13</w:t>
            </w:r>
          </w:p>
        </w:tc>
        <w:tc>
          <w:tcPr>
            <w:tcW w:w="0" w:type="auto"/>
            <w:tcBorders>
              <w:top w:val="single" w:sz="0" w:space="0" w:color="D3D3D3"/>
              <w:left w:val="single" w:sz="0" w:space="0" w:color="D3D3D3"/>
              <w:bottom w:val="single" w:sz="0" w:space="0" w:color="D3D3D3"/>
              <w:right w:val="single" w:sz="0" w:space="0" w:color="D3D3D3"/>
            </w:tcBorders>
          </w:tcPr>
          <w:p w14:paraId="58EDDDE3" w14:textId="77777777" w:rsidR="0012331F" w:rsidRPr="0012331F" w:rsidRDefault="0012331F" w:rsidP="0012331F">
            <w:pPr>
              <w:keepNext/>
              <w:spacing w:after="60"/>
              <w:rPr>
                <w:rFonts w:ascii="Arial" w:hAnsi="Arial" w:cs="Arial"/>
              </w:rPr>
            </w:pPr>
            <w:r w:rsidRPr="0012331F">
              <w:rPr>
                <w:rFonts w:ascii="Arial" w:hAnsi="Arial" w:cs="Arial"/>
              </w:rPr>
              <w:t>4</w:t>
            </w:r>
          </w:p>
        </w:tc>
      </w:tr>
      <w:tr w:rsidR="0012331F" w:rsidRPr="0012331F" w14:paraId="73782034" w14:textId="58CFAAB4" w:rsidTr="0012331F">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140F58B" w14:textId="77777777" w:rsidR="0012331F" w:rsidRPr="0012331F" w:rsidRDefault="0012331F" w:rsidP="0012331F">
            <w:pPr>
              <w:keepNext/>
              <w:spacing w:after="60"/>
              <w:rPr>
                <w:rFonts w:ascii="Arial" w:hAnsi="Arial" w:cs="Arial"/>
              </w:rPr>
            </w:pPr>
            <w:r w:rsidRPr="0012331F">
              <w:rPr>
                <w:rFonts w:ascii="Arial" w:hAnsi="Arial" w:cs="Arial"/>
              </w:rPr>
              <w:t>Diabetes</w:t>
            </w:r>
          </w:p>
        </w:tc>
        <w:tc>
          <w:tcPr>
            <w:tcW w:w="0" w:type="auto"/>
            <w:tcBorders>
              <w:top w:val="single" w:sz="0" w:space="0" w:color="D3D3D3"/>
              <w:left w:val="single" w:sz="0" w:space="0" w:color="D3D3D3"/>
              <w:bottom w:val="single" w:sz="0" w:space="0" w:color="D3D3D3"/>
              <w:right w:val="single" w:sz="0" w:space="0" w:color="D3D3D3"/>
            </w:tcBorders>
          </w:tcPr>
          <w:p w14:paraId="7418B254" w14:textId="77777777" w:rsidR="0012331F" w:rsidRPr="0012331F" w:rsidRDefault="0012331F" w:rsidP="0012331F">
            <w:pPr>
              <w:keepNext/>
              <w:spacing w:after="60"/>
              <w:rPr>
                <w:rFonts w:ascii="Arial" w:hAnsi="Arial" w:cs="Arial"/>
              </w:rPr>
            </w:pPr>
            <w:r w:rsidRPr="0012331F">
              <w:rPr>
                <w:rFonts w:ascii="Arial" w:hAnsi="Arial" w:cs="Arial"/>
              </w:rPr>
              <w:t>119 (2.7%)</w:t>
            </w:r>
          </w:p>
        </w:tc>
        <w:tc>
          <w:tcPr>
            <w:tcW w:w="0" w:type="auto"/>
            <w:tcBorders>
              <w:top w:val="single" w:sz="0" w:space="0" w:color="D3D3D3"/>
              <w:left w:val="single" w:sz="0" w:space="0" w:color="D3D3D3"/>
              <w:bottom w:val="single" w:sz="0" w:space="0" w:color="D3D3D3"/>
              <w:right w:val="single" w:sz="0" w:space="0" w:color="D3D3D3"/>
            </w:tcBorders>
          </w:tcPr>
          <w:p w14:paraId="727E42BD" w14:textId="77777777" w:rsidR="0012331F" w:rsidRPr="0012331F" w:rsidRDefault="0012331F" w:rsidP="0012331F">
            <w:pPr>
              <w:keepNext/>
              <w:spacing w:after="60"/>
              <w:rPr>
                <w:rFonts w:ascii="Arial" w:hAnsi="Arial" w:cs="Arial"/>
              </w:rPr>
            </w:pPr>
            <w:r w:rsidRPr="0012331F">
              <w:rPr>
                <w:rFonts w:ascii="Arial" w:hAnsi="Arial" w:cs="Arial"/>
              </w:rPr>
              <w:t>60 (2.4%)</w:t>
            </w:r>
          </w:p>
        </w:tc>
        <w:tc>
          <w:tcPr>
            <w:tcW w:w="0" w:type="auto"/>
            <w:tcBorders>
              <w:top w:val="single" w:sz="0" w:space="0" w:color="D3D3D3"/>
              <w:left w:val="single" w:sz="0" w:space="0" w:color="D3D3D3"/>
              <w:bottom w:val="single" w:sz="0" w:space="0" w:color="D3D3D3"/>
              <w:right w:val="single" w:sz="0" w:space="0" w:color="D3D3D3"/>
            </w:tcBorders>
          </w:tcPr>
          <w:p w14:paraId="70D3412C" w14:textId="77777777" w:rsidR="0012331F" w:rsidRPr="0012331F" w:rsidRDefault="0012331F" w:rsidP="0012331F">
            <w:pPr>
              <w:keepNext/>
              <w:spacing w:after="60"/>
              <w:rPr>
                <w:rFonts w:ascii="Arial" w:hAnsi="Arial" w:cs="Arial"/>
              </w:rPr>
            </w:pPr>
            <w:r w:rsidRPr="0012331F">
              <w:rPr>
                <w:rFonts w:ascii="Arial" w:hAnsi="Arial" w:cs="Arial"/>
              </w:rPr>
              <w:t>59 (3.1%)</w:t>
            </w:r>
          </w:p>
        </w:tc>
      </w:tr>
      <w:tr w:rsidR="0012331F" w:rsidRPr="0012331F" w14:paraId="3B686C36" w14:textId="43178DFC" w:rsidTr="0012331F">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2786865" w14:textId="77777777" w:rsidR="0012331F" w:rsidRPr="0012331F" w:rsidRDefault="0012331F" w:rsidP="0012331F">
            <w:pPr>
              <w:keepNext/>
              <w:spacing w:after="60"/>
              <w:rPr>
                <w:rFonts w:ascii="Arial" w:hAnsi="Arial" w:cs="Arial"/>
              </w:rPr>
            </w:pPr>
            <w:r w:rsidRPr="0012331F">
              <w:rPr>
                <w:rFonts w:ascii="Arial" w:hAnsi="Arial" w:cs="Arial"/>
              </w:rPr>
              <w:t>Blood Pressure Medication</w:t>
            </w:r>
          </w:p>
        </w:tc>
        <w:tc>
          <w:tcPr>
            <w:tcW w:w="0" w:type="auto"/>
            <w:tcBorders>
              <w:top w:val="single" w:sz="0" w:space="0" w:color="D3D3D3"/>
              <w:left w:val="single" w:sz="0" w:space="0" w:color="D3D3D3"/>
              <w:bottom w:val="single" w:sz="0" w:space="0" w:color="D3D3D3"/>
              <w:right w:val="single" w:sz="0" w:space="0" w:color="D3D3D3"/>
            </w:tcBorders>
          </w:tcPr>
          <w:p w14:paraId="4049CE1F" w14:textId="77777777" w:rsidR="0012331F" w:rsidRPr="0012331F" w:rsidRDefault="0012331F" w:rsidP="0012331F">
            <w:pPr>
              <w:keepNext/>
              <w:spacing w:after="60"/>
              <w:rPr>
                <w:rFonts w:ascii="Arial" w:hAnsi="Arial" w:cs="Arial"/>
              </w:rPr>
            </w:pPr>
            <w:r w:rsidRPr="0012331F">
              <w:rPr>
                <w:rFonts w:ascii="Arial" w:hAnsi="Arial" w:cs="Arial"/>
              </w:rPr>
              <w:t>136 (3.1%)</w:t>
            </w:r>
          </w:p>
        </w:tc>
        <w:tc>
          <w:tcPr>
            <w:tcW w:w="0" w:type="auto"/>
            <w:tcBorders>
              <w:top w:val="single" w:sz="0" w:space="0" w:color="D3D3D3"/>
              <w:left w:val="single" w:sz="0" w:space="0" w:color="D3D3D3"/>
              <w:bottom w:val="single" w:sz="0" w:space="0" w:color="D3D3D3"/>
              <w:right w:val="single" w:sz="0" w:space="0" w:color="D3D3D3"/>
            </w:tcBorders>
          </w:tcPr>
          <w:p w14:paraId="6A755686" w14:textId="77777777" w:rsidR="0012331F" w:rsidRPr="0012331F" w:rsidRDefault="0012331F" w:rsidP="0012331F">
            <w:pPr>
              <w:keepNext/>
              <w:spacing w:after="60"/>
              <w:rPr>
                <w:rFonts w:ascii="Arial" w:hAnsi="Arial" w:cs="Arial"/>
              </w:rPr>
            </w:pPr>
            <w:r w:rsidRPr="0012331F">
              <w:rPr>
                <w:rFonts w:ascii="Arial" w:hAnsi="Arial" w:cs="Arial"/>
              </w:rPr>
              <w:t>96 (3.9%)</w:t>
            </w:r>
          </w:p>
        </w:tc>
        <w:tc>
          <w:tcPr>
            <w:tcW w:w="0" w:type="auto"/>
            <w:tcBorders>
              <w:top w:val="single" w:sz="0" w:space="0" w:color="D3D3D3"/>
              <w:left w:val="single" w:sz="0" w:space="0" w:color="D3D3D3"/>
              <w:bottom w:val="single" w:sz="0" w:space="0" w:color="D3D3D3"/>
              <w:right w:val="single" w:sz="0" w:space="0" w:color="D3D3D3"/>
            </w:tcBorders>
          </w:tcPr>
          <w:p w14:paraId="328535A9" w14:textId="77777777" w:rsidR="0012331F" w:rsidRPr="0012331F" w:rsidRDefault="0012331F" w:rsidP="0012331F">
            <w:pPr>
              <w:keepNext/>
              <w:spacing w:after="60"/>
              <w:rPr>
                <w:rFonts w:ascii="Arial" w:hAnsi="Arial" w:cs="Arial"/>
              </w:rPr>
            </w:pPr>
            <w:r w:rsidRPr="0012331F">
              <w:rPr>
                <w:rFonts w:ascii="Arial" w:hAnsi="Arial" w:cs="Arial"/>
              </w:rPr>
              <w:t>40 (2.1%)</w:t>
            </w:r>
          </w:p>
        </w:tc>
      </w:tr>
      <w:tr w:rsidR="0012331F" w:rsidRPr="0012331F" w14:paraId="13FD0415" w14:textId="4499D7AB" w:rsidTr="0012331F">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00C28F6" w14:textId="77777777" w:rsidR="0012331F" w:rsidRPr="0012331F" w:rsidRDefault="0012331F" w:rsidP="0012331F">
            <w:pPr>
              <w:keepNext/>
              <w:spacing w:after="60"/>
              <w:rPr>
                <w:rFonts w:ascii="Arial" w:hAnsi="Arial" w:cs="Arial"/>
              </w:rPr>
            </w:pPr>
            <w:r w:rsidRPr="0012331F">
              <w:rPr>
                <w:rFonts w:ascii="Arial" w:hAnsi="Arial" w:cs="Arial"/>
              </w:rPr>
              <w:t>    (Missing)</w:t>
            </w:r>
          </w:p>
        </w:tc>
        <w:tc>
          <w:tcPr>
            <w:tcW w:w="0" w:type="auto"/>
            <w:tcBorders>
              <w:top w:val="single" w:sz="0" w:space="0" w:color="D3D3D3"/>
              <w:left w:val="single" w:sz="0" w:space="0" w:color="D3D3D3"/>
              <w:bottom w:val="single" w:sz="0" w:space="0" w:color="D3D3D3"/>
              <w:right w:val="single" w:sz="0" w:space="0" w:color="D3D3D3"/>
            </w:tcBorders>
          </w:tcPr>
          <w:p w14:paraId="5D8C3AEF" w14:textId="77777777" w:rsidR="0012331F" w:rsidRPr="0012331F" w:rsidRDefault="0012331F" w:rsidP="0012331F">
            <w:pPr>
              <w:keepNext/>
              <w:spacing w:after="60"/>
              <w:rPr>
                <w:rFonts w:ascii="Arial" w:hAnsi="Arial" w:cs="Arial"/>
              </w:rPr>
            </w:pPr>
            <w:r w:rsidRPr="0012331F">
              <w:rPr>
                <w:rFonts w:ascii="Arial" w:hAnsi="Arial" w:cs="Arial"/>
              </w:rPr>
              <w:t>60</w:t>
            </w:r>
          </w:p>
        </w:tc>
        <w:tc>
          <w:tcPr>
            <w:tcW w:w="0" w:type="auto"/>
            <w:tcBorders>
              <w:top w:val="single" w:sz="0" w:space="0" w:color="D3D3D3"/>
              <w:left w:val="single" w:sz="0" w:space="0" w:color="D3D3D3"/>
              <w:bottom w:val="single" w:sz="0" w:space="0" w:color="D3D3D3"/>
              <w:right w:val="single" w:sz="0" w:space="0" w:color="D3D3D3"/>
            </w:tcBorders>
          </w:tcPr>
          <w:p w14:paraId="67BDCD4C" w14:textId="77777777" w:rsidR="0012331F" w:rsidRPr="0012331F" w:rsidRDefault="0012331F" w:rsidP="0012331F">
            <w:pPr>
              <w:keepNext/>
              <w:spacing w:after="60"/>
              <w:rPr>
                <w:rFonts w:ascii="Arial" w:hAnsi="Arial" w:cs="Arial"/>
              </w:rPr>
            </w:pPr>
            <w:r w:rsidRPr="0012331F">
              <w:rPr>
                <w:rFonts w:ascii="Arial" w:hAnsi="Arial" w:cs="Arial"/>
              </w:rPr>
              <w:t>38</w:t>
            </w:r>
          </w:p>
        </w:tc>
        <w:tc>
          <w:tcPr>
            <w:tcW w:w="0" w:type="auto"/>
            <w:tcBorders>
              <w:top w:val="single" w:sz="0" w:space="0" w:color="D3D3D3"/>
              <w:left w:val="single" w:sz="0" w:space="0" w:color="D3D3D3"/>
              <w:bottom w:val="single" w:sz="0" w:space="0" w:color="D3D3D3"/>
              <w:right w:val="single" w:sz="0" w:space="0" w:color="D3D3D3"/>
            </w:tcBorders>
          </w:tcPr>
          <w:p w14:paraId="7779BAB7" w14:textId="77777777" w:rsidR="0012331F" w:rsidRPr="0012331F" w:rsidRDefault="0012331F" w:rsidP="0012331F">
            <w:pPr>
              <w:keepNext/>
              <w:spacing w:after="60"/>
              <w:rPr>
                <w:rFonts w:ascii="Arial" w:hAnsi="Arial" w:cs="Arial"/>
              </w:rPr>
            </w:pPr>
            <w:r w:rsidRPr="0012331F">
              <w:rPr>
                <w:rFonts w:ascii="Arial" w:hAnsi="Arial" w:cs="Arial"/>
              </w:rPr>
              <w:t>22</w:t>
            </w:r>
          </w:p>
        </w:tc>
      </w:tr>
      <w:tr w:rsidR="0012331F" w:rsidRPr="0012331F" w14:paraId="737EBD6D" w14:textId="09E5592D" w:rsidTr="0012331F">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C924802" w14:textId="77777777" w:rsidR="0012331F" w:rsidRPr="0012331F" w:rsidRDefault="0012331F" w:rsidP="0012331F">
            <w:pPr>
              <w:keepNext/>
              <w:spacing w:after="60"/>
              <w:rPr>
                <w:rFonts w:ascii="Arial" w:hAnsi="Arial" w:cs="Arial"/>
              </w:rPr>
            </w:pPr>
            <w:r w:rsidRPr="0012331F">
              <w:rPr>
                <w:rFonts w:ascii="Arial" w:hAnsi="Arial" w:cs="Arial"/>
              </w:rPr>
              <w:t>Coronary Heart Disease</w:t>
            </w:r>
          </w:p>
        </w:tc>
        <w:tc>
          <w:tcPr>
            <w:tcW w:w="0" w:type="auto"/>
            <w:tcBorders>
              <w:top w:val="single" w:sz="0" w:space="0" w:color="D3D3D3"/>
              <w:left w:val="single" w:sz="0" w:space="0" w:color="D3D3D3"/>
              <w:bottom w:val="single" w:sz="0" w:space="0" w:color="D3D3D3"/>
              <w:right w:val="single" w:sz="0" w:space="0" w:color="D3D3D3"/>
            </w:tcBorders>
          </w:tcPr>
          <w:p w14:paraId="42E15F46" w14:textId="77777777" w:rsidR="0012331F" w:rsidRPr="0012331F" w:rsidRDefault="0012331F" w:rsidP="0012331F">
            <w:pPr>
              <w:keepNext/>
              <w:spacing w:after="60"/>
              <w:rPr>
                <w:rFonts w:ascii="Arial" w:hAnsi="Arial" w:cs="Arial"/>
              </w:rPr>
            </w:pPr>
            <w:r w:rsidRPr="0012331F">
              <w:rPr>
                <w:rFonts w:ascii="Arial" w:hAnsi="Arial" w:cs="Arial"/>
              </w:rPr>
              <w:t>187 (4.2%)</w:t>
            </w:r>
          </w:p>
        </w:tc>
        <w:tc>
          <w:tcPr>
            <w:tcW w:w="0" w:type="auto"/>
            <w:tcBorders>
              <w:top w:val="single" w:sz="0" w:space="0" w:color="D3D3D3"/>
              <w:left w:val="single" w:sz="0" w:space="0" w:color="D3D3D3"/>
              <w:bottom w:val="single" w:sz="0" w:space="0" w:color="D3D3D3"/>
              <w:right w:val="single" w:sz="0" w:space="0" w:color="D3D3D3"/>
            </w:tcBorders>
          </w:tcPr>
          <w:p w14:paraId="5B10E5A8" w14:textId="77777777" w:rsidR="0012331F" w:rsidRPr="0012331F" w:rsidRDefault="0012331F" w:rsidP="0012331F">
            <w:pPr>
              <w:keepNext/>
              <w:spacing w:after="60"/>
              <w:rPr>
                <w:rFonts w:ascii="Arial" w:hAnsi="Arial" w:cs="Arial"/>
              </w:rPr>
            </w:pPr>
            <w:r w:rsidRPr="0012331F">
              <w:rPr>
                <w:rFonts w:ascii="Arial" w:hAnsi="Arial" w:cs="Arial"/>
              </w:rPr>
              <w:t>67 (2.7%)</w:t>
            </w:r>
          </w:p>
        </w:tc>
        <w:tc>
          <w:tcPr>
            <w:tcW w:w="0" w:type="auto"/>
            <w:tcBorders>
              <w:top w:val="single" w:sz="0" w:space="0" w:color="D3D3D3"/>
              <w:left w:val="single" w:sz="0" w:space="0" w:color="D3D3D3"/>
              <w:bottom w:val="single" w:sz="0" w:space="0" w:color="D3D3D3"/>
              <w:right w:val="single" w:sz="0" w:space="0" w:color="D3D3D3"/>
            </w:tcBorders>
          </w:tcPr>
          <w:p w14:paraId="32474715" w14:textId="77777777" w:rsidR="0012331F" w:rsidRPr="0012331F" w:rsidRDefault="0012331F" w:rsidP="0012331F">
            <w:pPr>
              <w:keepNext/>
              <w:spacing w:after="60"/>
              <w:rPr>
                <w:rFonts w:ascii="Arial" w:hAnsi="Arial" w:cs="Arial"/>
              </w:rPr>
            </w:pPr>
            <w:r w:rsidRPr="0012331F">
              <w:rPr>
                <w:rFonts w:ascii="Arial" w:hAnsi="Arial" w:cs="Arial"/>
              </w:rPr>
              <w:t>120 (6.2%)</w:t>
            </w:r>
          </w:p>
        </w:tc>
      </w:tr>
      <w:tr w:rsidR="0012331F" w:rsidRPr="0012331F" w14:paraId="467C0C61" w14:textId="55AFFCF5" w:rsidTr="0012331F">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03605C4" w14:textId="77777777" w:rsidR="0012331F" w:rsidRPr="0012331F" w:rsidRDefault="0012331F" w:rsidP="0012331F">
            <w:pPr>
              <w:keepNext/>
              <w:spacing w:after="60"/>
              <w:rPr>
                <w:rFonts w:ascii="Arial" w:hAnsi="Arial" w:cs="Arial"/>
              </w:rPr>
            </w:pPr>
            <w:r w:rsidRPr="0012331F">
              <w:rPr>
                <w:rFonts w:ascii="Arial" w:hAnsi="Arial" w:cs="Arial"/>
              </w:rPr>
              <w:t>Past MI</w:t>
            </w:r>
          </w:p>
        </w:tc>
        <w:tc>
          <w:tcPr>
            <w:tcW w:w="0" w:type="auto"/>
            <w:tcBorders>
              <w:top w:val="single" w:sz="0" w:space="0" w:color="D3D3D3"/>
              <w:left w:val="single" w:sz="0" w:space="0" w:color="D3D3D3"/>
              <w:bottom w:val="single" w:sz="0" w:space="0" w:color="D3D3D3"/>
              <w:right w:val="single" w:sz="0" w:space="0" w:color="D3D3D3"/>
            </w:tcBorders>
          </w:tcPr>
          <w:p w14:paraId="1388241F" w14:textId="77777777" w:rsidR="0012331F" w:rsidRPr="0012331F" w:rsidRDefault="0012331F" w:rsidP="0012331F">
            <w:pPr>
              <w:keepNext/>
              <w:spacing w:after="60"/>
              <w:rPr>
                <w:rFonts w:ascii="Arial" w:hAnsi="Arial" w:cs="Arial"/>
              </w:rPr>
            </w:pPr>
            <w:r w:rsidRPr="0012331F">
              <w:rPr>
                <w:rFonts w:ascii="Arial" w:hAnsi="Arial" w:cs="Arial"/>
              </w:rPr>
              <w:t>82 (1.9%)</w:t>
            </w:r>
          </w:p>
        </w:tc>
        <w:tc>
          <w:tcPr>
            <w:tcW w:w="0" w:type="auto"/>
            <w:tcBorders>
              <w:top w:val="single" w:sz="0" w:space="0" w:color="D3D3D3"/>
              <w:left w:val="single" w:sz="0" w:space="0" w:color="D3D3D3"/>
              <w:bottom w:val="single" w:sz="0" w:space="0" w:color="D3D3D3"/>
              <w:right w:val="single" w:sz="0" w:space="0" w:color="D3D3D3"/>
            </w:tcBorders>
          </w:tcPr>
          <w:p w14:paraId="68DE6CA9" w14:textId="77777777" w:rsidR="0012331F" w:rsidRPr="0012331F" w:rsidRDefault="0012331F" w:rsidP="0012331F">
            <w:pPr>
              <w:keepNext/>
              <w:spacing w:after="60"/>
              <w:rPr>
                <w:rFonts w:ascii="Arial" w:hAnsi="Arial" w:cs="Arial"/>
              </w:rPr>
            </w:pPr>
            <w:r w:rsidRPr="0012331F">
              <w:rPr>
                <w:rFonts w:ascii="Arial" w:hAnsi="Arial" w:cs="Arial"/>
              </w:rPr>
              <w:t>14 (0.6%)</w:t>
            </w:r>
          </w:p>
        </w:tc>
        <w:tc>
          <w:tcPr>
            <w:tcW w:w="0" w:type="auto"/>
            <w:tcBorders>
              <w:top w:val="single" w:sz="0" w:space="0" w:color="D3D3D3"/>
              <w:left w:val="single" w:sz="0" w:space="0" w:color="D3D3D3"/>
              <w:bottom w:val="single" w:sz="0" w:space="0" w:color="D3D3D3"/>
              <w:right w:val="single" w:sz="0" w:space="0" w:color="D3D3D3"/>
            </w:tcBorders>
          </w:tcPr>
          <w:p w14:paraId="37FB8076" w14:textId="77777777" w:rsidR="0012331F" w:rsidRPr="0012331F" w:rsidRDefault="0012331F" w:rsidP="0012331F">
            <w:pPr>
              <w:keepNext/>
              <w:spacing w:after="60"/>
              <w:rPr>
                <w:rFonts w:ascii="Arial" w:hAnsi="Arial" w:cs="Arial"/>
              </w:rPr>
            </w:pPr>
            <w:r w:rsidRPr="0012331F">
              <w:rPr>
                <w:rFonts w:ascii="Arial" w:hAnsi="Arial" w:cs="Arial"/>
              </w:rPr>
              <w:t>68 (3.5%)</w:t>
            </w:r>
          </w:p>
        </w:tc>
      </w:tr>
      <w:tr w:rsidR="0012331F" w:rsidRPr="0012331F" w14:paraId="388EAFDB" w14:textId="77777777" w:rsidTr="00DF6288">
        <w:trPr>
          <w:cantSplit/>
          <w:jc w:val="center"/>
        </w:trPr>
        <w:tc>
          <w:tcPr>
            <w:tcW w:w="0" w:type="auto"/>
            <w:gridSpan w:val="4"/>
            <w:tcBorders>
              <w:top w:val="single" w:sz="0" w:space="0" w:color="D3D3D3"/>
              <w:left w:val="single" w:sz="0" w:space="0" w:color="D3D3D3"/>
              <w:bottom w:val="single" w:sz="0" w:space="0" w:color="D3D3D3"/>
              <w:right w:val="single" w:sz="0" w:space="0" w:color="D3D3D3"/>
            </w:tcBorders>
          </w:tcPr>
          <w:p w14:paraId="1E0B74DB" w14:textId="1A1A71C6" w:rsidR="0012331F" w:rsidRPr="0012331F" w:rsidRDefault="0012331F" w:rsidP="0012331F">
            <w:pPr>
              <w:keepNext/>
              <w:spacing w:after="60"/>
              <w:rPr>
                <w:rFonts w:ascii="Arial" w:hAnsi="Arial" w:cs="Arial"/>
              </w:rPr>
            </w:pPr>
            <w:r>
              <w:rPr>
                <w:rFonts w:ascii="Arial" w:hAnsi="Arial" w:cs="Arial"/>
                <w:i/>
                <w:iCs/>
              </w:rPr>
              <w:t>Outcomes</w:t>
            </w:r>
          </w:p>
        </w:tc>
      </w:tr>
      <w:tr w:rsidR="0012331F" w:rsidRPr="0012331F" w14:paraId="702DBEFC" w14:textId="1159CA0A" w:rsidTr="0012331F">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FF3B317" w14:textId="77777777" w:rsidR="0012331F" w:rsidRPr="0012331F" w:rsidRDefault="0012331F" w:rsidP="0012331F">
            <w:pPr>
              <w:keepNext/>
              <w:spacing w:after="60"/>
              <w:rPr>
                <w:rFonts w:ascii="Arial" w:hAnsi="Arial" w:cs="Arial"/>
              </w:rPr>
            </w:pPr>
            <w:r w:rsidRPr="0012331F">
              <w:rPr>
                <w:rFonts w:ascii="Arial" w:hAnsi="Arial" w:cs="Arial"/>
              </w:rPr>
              <w:t>10-year Stroke</w:t>
            </w:r>
          </w:p>
        </w:tc>
        <w:tc>
          <w:tcPr>
            <w:tcW w:w="0" w:type="auto"/>
            <w:tcBorders>
              <w:top w:val="single" w:sz="0" w:space="0" w:color="D3D3D3"/>
              <w:left w:val="single" w:sz="0" w:space="0" w:color="D3D3D3"/>
              <w:bottom w:val="single" w:sz="0" w:space="0" w:color="D3D3D3"/>
              <w:right w:val="single" w:sz="0" w:space="0" w:color="D3D3D3"/>
            </w:tcBorders>
          </w:tcPr>
          <w:p w14:paraId="632A48A1" w14:textId="77777777" w:rsidR="0012331F" w:rsidRPr="0012331F" w:rsidRDefault="0012331F" w:rsidP="0012331F">
            <w:pPr>
              <w:keepNext/>
              <w:spacing w:after="60"/>
              <w:rPr>
                <w:rFonts w:ascii="Arial" w:hAnsi="Arial" w:cs="Arial"/>
              </w:rPr>
            </w:pPr>
            <w:r w:rsidRPr="0012331F">
              <w:rPr>
                <w:rFonts w:ascii="Arial" w:hAnsi="Arial" w:cs="Arial"/>
              </w:rPr>
              <w:t>383 (8.7%)</w:t>
            </w:r>
          </w:p>
        </w:tc>
        <w:tc>
          <w:tcPr>
            <w:tcW w:w="0" w:type="auto"/>
            <w:tcBorders>
              <w:top w:val="single" w:sz="0" w:space="0" w:color="D3D3D3"/>
              <w:left w:val="single" w:sz="0" w:space="0" w:color="D3D3D3"/>
              <w:bottom w:val="single" w:sz="0" w:space="0" w:color="D3D3D3"/>
              <w:right w:val="single" w:sz="0" w:space="0" w:color="D3D3D3"/>
            </w:tcBorders>
          </w:tcPr>
          <w:p w14:paraId="68312912" w14:textId="77777777" w:rsidR="0012331F" w:rsidRPr="0012331F" w:rsidRDefault="0012331F" w:rsidP="0012331F">
            <w:pPr>
              <w:keepNext/>
              <w:spacing w:after="60"/>
              <w:rPr>
                <w:rFonts w:ascii="Arial" w:hAnsi="Arial" w:cs="Arial"/>
              </w:rPr>
            </w:pPr>
            <w:r w:rsidRPr="0012331F">
              <w:rPr>
                <w:rFonts w:ascii="Arial" w:hAnsi="Arial" w:cs="Arial"/>
              </w:rPr>
              <w:t>204 (8.3%)</w:t>
            </w:r>
          </w:p>
        </w:tc>
        <w:tc>
          <w:tcPr>
            <w:tcW w:w="0" w:type="auto"/>
            <w:tcBorders>
              <w:top w:val="single" w:sz="0" w:space="0" w:color="D3D3D3"/>
              <w:left w:val="single" w:sz="0" w:space="0" w:color="D3D3D3"/>
              <w:bottom w:val="single" w:sz="0" w:space="0" w:color="D3D3D3"/>
              <w:right w:val="single" w:sz="0" w:space="0" w:color="D3D3D3"/>
            </w:tcBorders>
          </w:tcPr>
          <w:p w14:paraId="4101768C" w14:textId="77777777" w:rsidR="0012331F" w:rsidRPr="0012331F" w:rsidRDefault="0012331F" w:rsidP="0012331F">
            <w:pPr>
              <w:keepNext/>
              <w:spacing w:after="60"/>
              <w:rPr>
                <w:rFonts w:ascii="Arial" w:hAnsi="Arial" w:cs="Arial"/>
              </w:rPr>
            </w:pPr>
            <w:r w:rsidRPr="0012331F">
              <w:rPr>
                <w:rFonts w:ascii="Arial" w:hAnsi="Arial" w:cs="Arial"/>
              </w:rPr>
              <w:t>179 (9.3%)</w:t>
            </w:r>
          </w:p>
        </w:tc>
      </w:tr>
      <w:tr w:rsidR="0012331F" w:rsidRPr="0012331F" w14:paraId="17AB55C9" w14:textId="2A226835" w:rsidTr="0012331F">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604B97E" w14:textId="77777777" w:rsidR="0012331F" w:rsidRPr="0012331F" w:rsidRDefault="0012331F" w:rsidP="0012331F">
            <w:pPr>
              <w:keepNext/>
              <w:spacing w:after="60"/>
              <w:rPr>
                <w:rFonts w:ascii="Arial" w:hAnsi="Arial" w:cs="Arial"/>
              </w:rPr>
            </w:pPr>
            <w:r w:rsidRPr="0012331F">
              <w:rPr>
                <w:rFonts w:ascii="Arial" w:hAnsi="Arial" w:cs="Arial"/>
              </w:rPr>
              <w:t>10-year MI</w:t>
            </w:r>
          </w:p>
        </w:tc>
        <w:tc>
          <w:tcPr>
            <w:tcW w:w="0" w:type="auto"/>
            <w:tcBorders>
              <w:top w:val="single" w:sz="0" w:space="0" w:color="D3D3D3"/>
              <w:left w:val="single" w:sz="0" w:space="0" w:color="D3D3D3"/>
              <w:bottom w:val="single" w:sz="0" w:space="0" w:color="D3D3D3"/>
              <w:right w:val="single" w:sz="0" w:space="0" w:color="D3D3D3"/>
            </w:tcBorders>
          </w:tcPr>
          <w:p w14:paraId="1E4CD8A3" w14:textId="77777777" w:rsidR="0012331F" w:rsidRPr="0012331F" w:rsidRDefault="0012331F" w:rsidP="0012331F">
            <w:pPr>
              <w:keepNext/>
              <w:spacing w:after="60"/>
              <w:rPr>
                <w:rFonts w:ascii="Arial" w:hAnsi="Arial" w:cs="Arial"/>
              </w:rPr>
            </w:pPr>
            <w:r w:rsidRPr="0012331F">
              <w:rPr>
                <w:rFonts w:ascii="Arial" w:hAnsi="Arial" w:cs="Arial"/>
              </w:rPr>
              <w:t>450 (10%)</w:t>
            </w:r>
          </w:p>
        </w:tc>
        <w:tc>
          <w:tcPr>
            <w:tcW w:w="0" w:type="auto"/>
            <w:tcBorders>
              <w:top w:val="single" w:sz="0" w:space="0" w:color="D3D3D3"/>
              <w:left w:val="single" w:sz="0" w:space="0" w:color="D3D3D3"/>
              <w:bottom w:val="single" w:sz="0" w:space="0" w:color="D3D3D3"/>
              <w:right w:val="single" w:sz="0" w:space="0" w:color="D3D3D3"/>
            </w:tcBorders>
          </w:tcPr>
          <w:p w14:paraId="051FB218" w14:textId="77777777" w:rsidR="0012331F" w:rsidRPr="0012331F" w:rsidRDefault="0012331F" w:rsidP="0012331F">
            <w:pPr>
              <w:keepNext/>
              <w:spacing w:after="60"/>
              <w:rPr>
                <w:rFonts w:ascii="Arial" w:hAnsi="Arial" w:cs="Arial"/>
              </w:rPr>
            </w:pPr>
            <w:r w:rsidRPr="0012331F">
              <w:rPr>
                <w:rFonts w:ascii="Arial" w:hAnsi="Arial" w:cs="Arial"/>
              </w:rPr>
              <w:t>132 (5.3%)</w:t>
            </w:r>
          </w:p>
        </w:tc>
        <w:tc>
          <w:tcPr>
            <w:tcW w:w="0" w:type="auto"/>
            <w:tcBorders>
              <w:top w:val="single" w:sz="0" w:space="0" w:color="D3D3D3"/>
              <w:left w:val="single" w:sz="0" w:space="0" w:color="D3D3D3"/>
              <w:bottom w:val="single" w:sz="0" w:space="0" w:color="D3D3D3"/>
              <w:right w:val="single" w:sz="0" w:space="0" w:color="D3D3D3"/>
            </w:tcBorders>
          </w:tcPr>
          <w:p w14:paraId="2C000422" w14:textId="77777777" w:rsidR="0012331F" w:rsidRPr="0012331F" w:rsidRDefault="0012331F" w:rsidP="0012331F">
            <w:pPr>
              <w:keepNext/>
              <w:spacing w:after="60"/>
              <w:rPr>
                <w:rFonts w:ascii="Arial" w:hAnsi="Arial" w:cs="Arial"/>
              </w:rPr>
            </w:pPr>
            <w:r w:rsidRPr="0012331F">
              <w:rPr>
                <w:rFonts w:ascii="Arial" w:hAnsi="Arial" w:cs="Arial"/>
              </w:rPr>
              <w:t>318 (16%)</w:t>
            </w:r>
          </w:p>
        </w:tc>
      </w:tr>
      <w:tr w:rsidR="0012331F" w:rsidRPr="0012331F" w14:paraId="1CE84FDC" w14:textId="1A49DFE1" w:rsidTr="0012331F">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306B3CC" w14:textId="77777777" w:rsidR="0012331F" w:rsidRPr="0012331F" w:rsidRDefault="0012331F" w:rsidP="0012331F">
            <w:pPr>
              <w:keepNext/>
              <w:spacing w:after="60"/>
              <w:rPr>
                <w:rFonts w:ascii="Arial" w:hAnsi="Arial" w:cs="Arial"/>
              </w:rPr>
            </w:pPr>
            <w:r w:rsidRPr="0012331F">
              <w:rPr>
                <w:rFonts w:ascii="Arial" w:hAnsi="Arial" w:cs="Arial"/>
              </w:rPr>
              <w:t>10-year Death</w:t>
            </w:r>
          </w:p>
        </w:tc>
        <w:tc>
          <w:tcPr>
            <w:tcW w:w="0" w:type="auto"/>
            <w:tcBorders>
              <w:top w:val="single" w:sz="0" w:space="0" w:color="D3D3D3"/>
              <w:left w:val="single" w:sz="0" w:space="0" w:color="D3D3D3"/>
              <w:bottom w:val="single" w:sz="0" w:space="0" w:color="D3D3D3"/>
              <w:right w:val="single" w:sz="0" w:space="0" w:color="D3D3D3"/>
            </w:tcBorders>
          </w:tcPr>
          <w:p w14:paraId="532C604A" w14:textId="77777777" w:rsidR="0012331F" w:rsidRPr="0012331F" w:rsidRDefault="0012331F" w:rsidP="0012331F">
            <w:pPr>
              <w:keepNext/>
              <w:spacing w:after="60"/>
              <w:rPr>
                <w:rFonts w:ascii="Arial" w:hAnsi="Arial" w:cs="Arial"/>
              </w:rPr>
            </w:pPr>
            <w:r w:rsidRPr="0012331F">
              <w:rPr>
                <w:rFonts w:ascii="Arial" w:hAnsi="Arial" w:cs="Arial"/>
              </w:rPr>
              <w:t>1,525 (35%)</w:t>
            </w:r>
          </w:p>
        </w:tc>
        <w:tc>
          <w:tcPr>
            <w:tcW w:w="0" w:type="auto"/>
            <w:tcBorders>
              <w:top w:val="single" w:sz="0" w:space="0" w:color="D3D3D3"/>
              <w:left w:val="single" w:sz="0" w:space="0" w:color="D3D3D3"/>
              <w:bottom w:val="single" w:sz="0" w:space="0" w:color="D3D3D3"/>
              <w:right w:val="single" w:sz="0" w:space="0" w:color="D3D3D3"/>
            </w:tcBorders>
          </w:tcPr>
          <w:p w14:paraId="6876E626" w14:textId="77777777" w:rsidR="0012331F" w:rsidRPr="0012331F" w:rsidRDefault="0012331F" w:rsidP="0012331F">
            <w:pPr>
              <w:keepNext/>
              <w:spacing w:after="60"/>
              <w:rPr>
                <w:rFonts w:ascii="Arial" w:hAnsi="Arial" w:cs="Arial"/>
              </w:rPr>
            </w:pPr>
            <w:r w:rsidRPr="0012331F">
              <w:rPr>
                <w:rFonts w:ascii="Arial" w:hAnsi="Arial" w:cs="Arial"/>
              </w:rPr>
              <w:t>694 (28%)</w:t>
            </w:r>
          </w:p>
        </w:tc>
        <w:tc>
          <w:tcPr>
            <w:tcW w:w="0" w:type="auto"/>
            <w:tcBorders>
              <w:top w:val="single" w:sz="0" w:space="0" w:color="D3D3D3"/>
              <w:left w:val="single" w:sz="0" w:space="0" w:color="D3D3D3"/>
              <w:bottom w:val="single" w:sz="0" w:space="0" w:color="D3D3D3"/>
              <w:right w:val="single" w:sz="0" w:space="0" w:color="D3D3D3"/>
            </w:tcBorders>
          </w:tcPr>
          <w:p w14:paraId="346835E5" w14:textId="77777777" w:rsidR="0012331F" w:rsidRPr="0012331F" w:rsidRDefault="0012331F" w:rsidP="0012331F">
            <w:pPr>
              <w:keepNext/>
              <w:spacing w:after="60"/>
              <w:rPr>
                <w:rFonts w:ascii="Arial" w:hAnsi="Arial" w:cs="Arial"/>
              </w:rPr>
            </w:pPr>
            <w:r w:rsidRPr="0012331F">
              <w:rPr>
                <w:rFonts w:ascii="Arial" w:hAnsi="Arial" w:cs="Arial"/>
              </w:rPr>
              <w:t>831 (43%)</w:t>
            </w:r>
          </w:p>
        </w:tc>
      </w:tr>
      <w:tr w:rsidR="0012331F" w:rsidRPr="0012331F" w14:paraId="6F1B9396" w14:textId="6D93C45B" w:rsidTr="0012331F">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74C7135" w14:textId="7C54E62D" w:rsidR="0012331F" w:rsidRPr="0012331F" w:rsidRDefault="0012331F" w:rsidP="0012331F">
            <w:pPr>
              <w:keepNext/>
              <w:spacing w:after="60"/>
              <w:rPr>
                <w:rFonts w:ascii="Arial" w:hAnsi="Arial" w:cs="Arial"/>
              </w:rPr>
            </w:pPr>
            <w:r w:rsidRPr="0012331F">
              <w:rPr>
                <w:rFonts w:ascii="Arial" w:hAnsi="Arial" w:cs="Arial"/>
              </w:rPr>
              <w:t>Follow-up Time</w:t>
            </w:r>
            <w:r>
              <w:rPr>
                <w:rFonts w:ascii="Arial" w:hAnsi="Arial" w:cs="Arial"/>
              </w:rPr>
              <w:t>, y</w:t>
            </w:r>
            <w:r w:rsidRPr="0012331F">
              <w:rPr>
                <w:rFonts w:ascii="Arial" w:hAnsi="Arial" w:cs="Arial"/>
              </w:rPr>
              <w:t>ears</w:t>
            </w:r>
          </w:p>
        </w:tc>
        <w:tc>
          <w:tcPr>
            <w:tcW w:w="0" w:type="auto"/>
            <w:tcBorders>
              <w:top w:val="single" w:sz="0" w:space="0" w:color="D3D3D3"/>
              <w:left w:val="single" w:sz="0" w:space="0" w:color="D3D3D3"/>
              <w:bottom w:val="single" w:sz="0" w:space="0" w:color="D3D3D3"/>
              <w:right w:val="single" w:sz="0" w:space="0" w:color="D3D3D3"/>
            </w:tcBorders>
          </w:tcPr>
          <w:p w14:paraId="6A9FC043" w14:textId="77777777" w:rsidR="0012331F" w:rsidRPr="0012331F" w:rsidRDefault="0012331F" w:rsidP="0012331F">
            <w:pPr>
              <w:keepNext/>
              <w:spacing w:after="60"/>
              <w:rPr>
                <w:rFonts w:ascii="Arial" w:hAnsi="Arial" w:cs="Arial"/>
              </w:rPr>
            </w:pPr>
            <w:r w:rsidRPr="0012331F">
              <w:rPr>
                <w:rFonts w:ascii="Arial" w:hAnsi="Arial" w:cs="Arial"/>
              </w:rPr>
              <w:t>9.51 (1.67)</w:t>
            </w:r>
          </w:p>
        </w:tc>
        <w:tc>
          <w:tcPr>
            <w:tcW w:w="0" w:type="auto"/>
            <w:tcBorders>
              <w:top w:val="single" w:sz="0" w:space="0" w:color="D3D3D3"/>
              <w:left w:val="single" w:sz="0" w:space="0" w:color="D3D3D3"/>
              <w:bottom w:val="single" w:sz="0" w:space="0" w:color="D3D3D3"/>
              <w:right w:val="single" w:sz="0" w:space="0" w:color="D3D3D3"/>
            </w:tcBorders>
          </w:tcPr>
          <w:p w14:paraId="0D9FCB85" w14:textId="77777777" w:rsidR="0012331F" w:rsidRPr="0012331F" w:rsidRDefault="0012331F" w:rsidP="0012331F">
            <w:pPr>
              <w:keepNext/>
              <w:spacing w:after="60"/>
              <w:rPr>
                <w:rFonts w:ascii="Arial" w:hAnsi="Arial" w:cs="Arial"/>
              </w:rPr>
            </w:pPr>
            <w:r w:rsidRPr="0012331F">
              <w:rPr>
                <w:rFonts w:ascii="Arial" w:hAnsi="Arial" w:cs="Arial"/>
              </w:rPr>
              <w:t>9.60 (1.54)</w:t>
            </w:r>
          </w:p>
        </w:tc>
        <w:tc>
          <w:tcPr>
            <w:tcW w:w="0" w:type="auto"/>
            <w:tcBorders>
              <w:top w:val="single" w:sz="0" w:space="0" w:color="D3D3D3"/>
              <w:left w:val="single" w:sz="0" w:space="0" w:color="D3D3D3"/>
              <w:bottom w:val="single" w:sz="0" w:space="0" w:color="D3D3D3"/>
              <w:right w:val="single" w:sz="0" w:space="0" w:color="D3D3D3"/>
            </w:tcBorders>
          </w:tcPr>
          <w:p w14:paraId="464F667D" w14:textId="77777777" w:rsidR="0012331F" w:rsidRPr="0012331F" w:rsidRDefault="0012331F" w:rsidP="0012331F">
            <w:pPr>
              <w:keepNext/>
              <w:spacing w:after="60"/>
              <w:rPr>
                <w:rFonts w:ascii="Arial" w:hAnsi="Arial" w:cs="Arial"/>
              </w:rPr>
            </w:pPr>
            <w:r w:rsidRPr="0012331F">
              <w:rPr>
                <w:rFonts w:ascii="Arial" w:hAnsi="Arial" w:cs="Arial"/>
              </w:rPr>
              <w:t>9.40 (1.82)</w:t>
            </w:r>
          </w:p>
        </w:tc>
      </w:tr>
      <w:tr w:rsidR="0012331F" w:rsidRPr="0012331F" w14:paraId="7F51870C" w14:textId="44307CC7" w:rsidTr="0012331F">
        <w:trPr>
          <w:cantSplit/>
          <w:jc w:val="center"/>
        </w:trPr>
        <w:tc>
          <w:tcPr>
            <w:tcW w:w="0" w:type="auto"/>
            <w:gridSpan w:val="4"/>
          </w:tcPr>
          <w:p w14:paraId="0FF9DAF4" w14:textId="77777777" w:rsidR="0012331F" w:rsidRPr="0012331F" w:rsidRDefault="0012331F" w:rsidP="0012331F">
            <w:pPr>
              <w:keepNext/>
              <w:spacing w:after="60"/>
              <w:rPr>
                <w:rFonts w:ascii="Arial" w:hAnsi="Arial" w:cs="Arial"/>
              </w:rPr>
            </w:pPr>
            <w:r w:rsidRPr="0012331F">
              <w:rPr>
                <w:rFonts w:ascii="Arial" w:hAnsi="Arial" w:cs="Arial"/>
                <w:i/>
                <w:vertAlign w:val="superscript"/>
              </w:rPr>
              <w:t>1</w:t>
            </w:r>
            <w:r w:rsidRPr="0012331F">
              <w:rPr>
                <w:rFonts w:ascii="Arial" w:hAnsi="Arial" w:cs="Arial"/>
              </w:rPr>
              <w:t>Mean (SD); n (%)</w:t>
            </w:r>
          </w:p>
        </w:tc>
      </w:tr>
    </w:tbl>
    <w:p w14:paraId="26D3B977" w14:textId="5A173B2F" w:rsidR="0012331F" w:rsidRDefault="0012331F" w:rsidP="0012331F">
      <w:pPr>
        <w:rPr>
          <w:rFonts w:ascii="Arial" w:hAnsi="Arial" w:cs="Arial"/>
        </w:rPr>
      </w:pPr>
      <w:r>
        <w:rPr>
          <w:rFonts w:ascii="Arial" w:hAnsi="Arial" w:cs="Arial"/>
          <w:b/>
          <w:bCs/>
        </w:rPr>
        <w:t xml:space="preserve">Table 1: </w:t>
      </w:r>
      <w:r>
        <w:rPr>
          <w:rFonts w:ascii="Arial" w:hAnsi="Arial" w:cs="Arial"/>
        </w:rPr>
        <w:t>Baseline characteristics of study cohort and outcomes stratified by sex.</w:t>
      </w:r>
    </w:p>
    <w:p w14:paraId="48465410" w14:textId="77777777" w:rsidR="0012331F" w:rsidRDefault="0012331F">
      <w:pPr>
        <w:spacing w:after="160" w:line="278" w:lineRule="auto"/>
        <w:rPr>
          <w:rFonts w:ascii="Arial" w:hAnsi="Arial" w:cs="Arial"/>
        </w:rPr>
      </w:pPr>
      <w:r>
        <w:rPr>
          <w:rFonts w:ascii="Arial" w:hAnsi="Arial" w:cs="Arial"/>
        </w:rPr>
        <w:br w:type="page"/>
      </w:r>
    </w:p>
    <w:p w14:paraId="50C71531" w14:textId="77777777" w:rsidR="0012331F" w:rsidRPr="00450199" w:rsidRDefault="0012331F" w:rsidP="00450199">
      <w:pPr>
        <w:pStyle w:val="TableCaption"/>
        <w:pBdr>
          <w:top w:val="none" w:sz="0" w:space="0" w:color="000000"/>
          <w:left w:val="none" w:sz="0" w:space="0" w:color="000000"/>
          <w:bottom w:val="none" w:sz="0" w:space="0" w:color="000000"/>
          <w:right w:val="none" w:sz="0" w:space="0" w:color="000000"/>
        </w:pBdr>
        <w:spacing w:before="60" w:after="60"/>
        <w:ind w:right="60"/>
        <w:rPr>
          <w:rFonts w:ascii="Arial" w:hAnsi="Arial" w:cs="Arial"/>
          <w:b/>
          <w:bCs/>
          <w:i w:val="0"/>
          <w:iCs/>
          <w:sz w:val="22"/>
          <w:szCs w:val="22"/>
        </w:rPr>
      </w:pPr>
      <w:r w:rsidRPr="00450199">
        <w:rPr>
          <w:rFonts w:ascii="Arial" w:hAnsi="Arial" w:cs="Arial"/>
          <w:b/>
          <w:bCs/>
          <w:i w:val="0"/>
          <w:iCs/>
          <w:sz w:val="22"/>
          <w:szCs w:val="22"/>
        </w:rPr>
        <w:lastRenderedPageBreak/>
        <w:t>10-Year Stroke Probability, Male</w:t>
      </w:r>
    </w:p>
    <w:tbl>
      <w:tblPr>
        <w:tblStyle w:val="Table"/>
        <w:tblW w:w="10620" w:type="dxa"/>
        <w:jc w:val="center"/>
        <w:tblLayout w:type="fixed"/>
        <w:tblLook w:val="0420" w:firstRow="1" w:lastRow="0" w:firstColumn="0" w:lastColumn="0" w:noHBand="0" w:noVBand="1"/>
      </w:tblPr>
      <w:tblGrid>
        <w:gridCol w:w="2070"/>
        <w:gridCol w:w="2700"/>
        <w:gridCol w:w="2790"/>
        <w:gridCol w:w="3060"/>
      </w:tblGrid>
      <w:tr w:rsidR="00450199" w:rsidRPr="00450199" w14:paraId="4D075939" w14:textId="77777777" w:rsidTr="00450199">
        <w:trPr>
          <w:cnfStyle w:val="100000000000" w:firstRow="1" w:lastRow="0" w:firstColumn="0" w:lastColumn="0" w:oddVBand="0" w:evenVBand="0" w:oddHBand="0" w:evenHBand="0" w:firstRowFirstColumn="0" w:firstRowLastColumn="0" w:lastRowFirstColumn="0" w:lastRowLastColumn="0"/>
          <w:tblHeader/>
          <w:jc w:val="center"/>
        </w:trPr>
        <w:tc>
          <w:tcPr>
            <w:tcW w:w="20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084D93D" w14:textId="77777777" w:rsidR="0012331F" w:rsidRPr="00450199" w:rsidRDefault="0012331F" w:rsidP="00AD62DE">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Risk Profile</w:t>
            </w:r>
          </w:p>
        </w:tc>
        <w:tc>
          <w:tcPr>
            <w:tcW w:w="270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38EA3E0" w14:textId="77777777" w:rsidR="0012331F" w:rsidRPr="00450199" w:rsidRDefault="0012331F" w:rsidP="00AD62DE">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Age 40</w:t>
            </w:r>
          </w:p>
        </w:tc>
        <w:tc>
          <w:tcPr>
            <w:tcW w:w="279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2316A06" w14:textId="77777777" w:rsidR="0012331F" w:rsidRPr="00450199" w:rsidRDefault="0012331F" w:rsidP="00AD62DE">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Age 50</w:t>
            </w:r>
          </w:p>
        </w:tc>
        <w:tc>
          <w:tcPr>
            <w:tcW w:w="30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CBD1626" w14:textId="77777777" w:rsidR="0012331F" w:rsidRPr="00450199" w:rsidRDefault="0012331F" w:rsidP="00AD62DE">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Age 60</w:t>
            </w:r>
          </w:p>
        </w:tc>
      </w:tr>
      <w:tr w:rsidR="00450199" w:rsidRPr="00450199" w14:paraId="463E3C99" w14:textId="77777777" w:rsidTr="00450199">
        <w:trPr>
          <w:jc w:val="center"/>
        </w:trPr>
        <w:tc>
          <w:tcPr>
            <w:tcW w:w="20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F6AC31" w14:textId="77777777" w:rsidR="0012331F" w:rsidRPr="00450199" w:rsidRDefault="0012331F" w:rsidP="00AD62DE">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No Risk Factors</w:t>
            </w:r>
          </w:p>
        </w:tc>
        <w:tc>
          <w:tcPr>
            <w:tcW w:w="270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38A09A" w14:textId="178C1A94" w:rsidR="0012331F" w:rsidRPr="00450199" w:rsidRDefault="0012331F" w:rsidP="0045019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4.00% (2.70%, 5.28%)</w:t>
            </w:r>
          </w:p>
        </w:tc>
        <w:tc>
          <w:tcPr>
            <w:tcW w:w="279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7614C0" w14:textId="77777777" w:rsidR="0012331F" w:rsidRPr="00450199" w:rsidRDefault="0012331F" w:rsidP="0045019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6.73% (5.09%, 8.34%)</w:t>
            </w:r>
          </w:p>
        </w:tc>
        <w:tc>
          <w:tcPr>
            <w:tcW w:w="30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06FDAA" w14:textId="77777777" w:rsidR="0012331F" w:rsidRPr="00450199" w:rsidRDefault="0012331F" w:rsidP="0045019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11.23% (8.44%, 13.94%)</w:t>
            </w:r>
          </w:p>
        </w:tc>
      </w:tr>
      <w:tr w:rsidR="00450199" w:rsidRPr="00450199" w14:paraId="22786ABA" w14:textId="77777777" w:rsidTr="00450199">
        <w:trPr>
          <w:jc w:val="center"/>
        </w:trPr>
        <w:tc>
          <w:tcPr>
            <w:tcW w:w="2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A78B41" w14:textId="07CC76AF" w:rsidR="0012331F" w:rsidRPr="00450199" w:rsidRDefault="0012331F" w:rsidP="00AD62DE">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High SBP (160)</w:t>
            </w:r>
          </w:p>
        </w:tc>
        <w:tc>
          <w:tcPr>
            <w:tcW w:w="27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961601" w14:textId="77777777" w:rsidR="0012331F" w:rsidRPr="00450199" w:rsidRDefault="0012331F" w:rsidP="0045019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7.62% (4.97%, 10.19%)</w:t>
            </w:r>
          </w:p>
        </w:tc>
        <w:tc>
          <w:tcPr>
            <w:tcW w:w="27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D6F296" w14:textId="77777777" w:rsidR="0012331F" w:rsidRPr="00450199" w:rsidRDefault="0012331F" w:rsidP="0045019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12.66% (9.52%, 15.70%)</w:t>
            </w:r>
          </w:p>
        </w:tc>
        <w:tc>
          <w:tcPr>
            <w:tcW w:w="3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25569C" w14:textId="77777777" w:rsidR="0012331F" w:rsidRPr="00450199" w:rsidRDefault="0012331F" w:rsidP="0045019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20.66% (16.01%, 25.05%)</w:t>
            </w:r>
          </w:p>
        </w:tc>
      </w:tr>
      <w:tr w:rsidR="00450199" w:rsidRPr="00450199" w14:paraId="63A6DFAE" w14:textId="77777777" w:rsidTr="00450199">
        <w:trPr>
          <w:jc w:val="center"/>
        </w:trPr>
        <w:tc>
          <w:tcPr>
            <w:tcW w:w="2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A32310" w14:textId="77777777" w:rsidR="0012331F" w:rsidRPr="00450199" w:rsidRDefault="0012331F" w:rsidP="00AD62DE">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Diabetes</w:t>
            </w:r>
          </w:p>
        </w:tc>
        <w:tc>
          <w:tcPr>
            <w:tcW w:w="27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84C6DA" w14:textId="77777777" w:rsidR="0012331F" w:rsidRPr="00450199" w:rsidRDefault="0012331F" w:rsidP="0045019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9.94% (4.97%, 14.66%)</w:t>
            </w:r>
          </w:p>
        </w:tc>
        <w:tc>
          <w:tcPr>
            <w:tcW w:w="27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CD48DA" w14:textId="77777777" w:rsidR="0012331F" w:rsidRPr="00450199" w:rsidRDefault="0012331F" w:rsidP="0045019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16.39% (9.32%, 22.90%)</w:t>
            </w:r>
          </w:p>
        </w:tc>
        <w:tc>
          <w:tcPr>
            <w:tcW w:w="3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70A642" w14:textId="77777777" w:rsidR="0012331F" w:rsidRPr="00450199" w:rsidRDefault="0012331F" w:rsidP="0045019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26.35% (15.58%, 35.75%)</w:t>
            </w:r>
          </w:p>
        </w:tc>
      </w:tr>
      <w:tr w:rsidR="00450199" w:rsidRPr="00450199" w14:paraId="51757199" w14:textId="77777777" w:rsidTr="00450199">
        <w:trPr>
          <w:jc w:val="center"/>
        </w:trPr>
        <w:tc>
          <w:tcPr>
            <w:tcW w:w="2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E00EC6" w14:textId="77777777" w:rsidR="0012331F" w:rsidRPr="00450199" w:rsidRDefault="0012331F" w:rsidP="00AD62DE">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High SBP + Diabetes</w:t>
            </w:r>
          </w:p>
        </w:tc>
        <w:tc>
          <w:tcPr>
            <w:tcW w:w="27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A37F60" w14:textId="77777777" w:rsidR="0012331F" w:rsidRPr="00450199" w:rsidRDefault="0012331F" w:rsidP="0045019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18.41% (9.20%, 26.69%)</w:t>
            </w:r>
          </w:p>
        </w:tc>
        <w:tc>
          <w:tcPr>
            <w:tcW w:w="27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5A3741" w14:textId="77777777" w:rsidR="0012331F" w:rsidRPr="00450199" w:rsidRDefault="0012331F" w:rsidP="0045019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29.37% (17.30%, 39.67%)</w:t>
            </w:r>
          </w:p>
        </w:tc>
        <w:tc>
          <w:tcPr>
            <w:tcW w:w="3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0686FC" w14:textId="77777777" w:rsidR="0012331F" w:rsidRPr="00450199" w:rsidRDefault="0012331F" w:rsidP="0045019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44.79% (28.65%, 57.28%)</w:t>
            </w:r>
          </w:p>
        </w:tc>
      </w:tr>
      <w:tr w:rsidR="00450199" w:rsidRPr="00450199" w14:paraId="0CF39550" w14:textId="77777777" w:rsidTr="00450199">
        <w:trPr>
          <w:jc w:val="center"/>
        </w:trPr>
        <w:tc>
          <w:tcPr>
            <w:tcW w:w="20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93E4C2" w14:textId="77777777" w:rsidR="0012331F" w:rsidRPr="00450199" w:rsidRDefault="0012331F" w:rsidP="00AD62DE">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Smoker</w:t>
            </w:r>
          </w:p>
        </w:tc>
        <w:tc>
          <w:tcPr>
            <w:tcW w:w="270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1BBA8B7" w14:textId="77777777" w:rsidR="0012331F" w:rsidRPr="00450199" w:rsidRDefault="0012331F" w:rsidP="0045019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6.54% (4.91%, 8.14%)</w:t>
            </w:r>
          </w:p>
        </w:tc>
        <w:tc>
          <w:tcPr>
            <w:tcW w:w="279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7443DD6" w14:textId="77777777" w:rsidR="0012331F" w:rsidRPr="00450199" w:rsidRDefault="0012331F" w:rsidP="0045019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10.92% (9.10%, 12.69%)</w:t>
            </w:r>
          </w:p>
        </w:tc>
        <w:tc>
          <w:tcPr>
            <w:tcW w:w="30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0050DE9" w14:textId="77777777" w:rsidR="0012331F" w:rsidRPr="00450199" w:rsidRDefault="0012331F" w:rsidP="0045019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17.92% (14.33%, 21.36%)</w:t>
            </w:r>
          </w:p>
        </w:tc>
      </w:tr>
    </w:tbl>
    <w:p w14:paraId="5492E130" w14:textId="46FB6715" w:rsidR="00450199" w:rsidRDefault="00450199" w:rsidP="0012331F">
      <w:pPr>
        <w:rPr>
          <w:rFonts w:ascii="Arial" w:hAnsi="Arial" w:cs="Arial"/>
          <w:sz w:val="22"/>
          <w:szCs w:val="22"/>
        </w:rPr>
      </w:pPr>
      <w:r w:rsidRPr="00450199">
        <w:rPr>
          <w:rFonts w:ascii="Arial" w:hAnsi="Arial" w:cs="Arial"/>
          <w:b/>
          <w:bCs/>
          <w:sz w:val="22"/>
          <w:szCs w:val="22"/>
        </w:rPr>
        <w:t xml:space="preserve">Table 2: </w:t>
      </w:r>
      <w:r>
        <w:rPr>
          <w:rFonts w:ascii="Arial" w:hAnsi="Arial" w:cs="Arial"/>
          <w:sz w:val="22"/>
          <w:szCs w:val="22"/>
        </w:rPr>
        <w:t xml:space="preserve">Estimated 10-year stroke probability across risk profiles for males. 95% confidence intervals calculated with log-transformation.  </w:t>
      </w:r>
    </w:p>
    <w:p w14:paraId="4D5D8D80" w14:textId="77777777" w:rsidR="002924B0" w:rsidRDefault="002924B0" w:rsidP="0012331F">
      <w:pPr>
        <w:rPr>
          <w:rFonts w:ascii="Arial" w:hAnsi="Arial" w:cs="Arial"/>
          <w:sz w:val="22"/>
          <w:szCs w:val="22"/>
        </w:rPr>
      </w:pPr>
    </w:p>
    <w:p w14:paraId="210079D7" w14:textId="4428E844" w:rsidR="002924B0" w:rsidRPr="00450199" w:rsidRDefault="002924B0" w:rsidP="002924B0">
      <w:pPr>
        <w:pStyle w:val="TableCaption"/>
        <w:pBdr>
          <w:top w:val="none" w:sz="0" w:space="0" w:color="000000"/>
          <w:left w:val="none" w:sz="0" w:space="0" w:color="000000"/>
          <w:bottom w:val="none" w:sz="0" w:space="0" w:color="000000"/>
          <w:right w:val="none" w:sz="0" w:space="0" w:color="000000"/>
        </w:pBdr>
        <w:spacing w:before="60" w:after="60"/>
        <w:ind w:right="60"/>
        <w:rPr>
          <w:rFonts w:ascii="Arial" w:hAnsi="Arial" w:cs="Arial"/>
          <w:b/>
          <w:bCs/>
          <w:i w:val="0"/>
          <w:iCs/>
          <w:sz w:val="22"/>
          <w:szCs w:val="22"/>
        </w:rPr>
      </w:pPr>
      <w:r w:rsidRPr="00450199">
        <w:rPr>
          <w:rFonts w:ascii="Arial" w:hAnsi="Arial" w:cs="Arial"/>
          <w:b/>
          <w:bCs/>
          <w:i w:val="0"/>
          <w:iCs/>
          <w:sz w:val="22"/>
          <w:szCs w:val="22"/>
        </w:rPr>
        <w:t xml:space="preserve">10-Year Stroke Probability, </w:t>
      </w:r>
      <w:r>
        <w:rPr>
          <w:rFonts w:ascii="Arial" w:hAnsi="Arial" w:cs="Arial"/>
          <w:b/>
          <w:bCs/>
          <w:i w:val="0"/>
          <w:iCs/>
          <w:sz w:val="22"/>
          <w:szCs w:val="22"/>
        </w:rPr>
        <w:t>Female</w:t>
      </w:r>
    </w:p>
    <w:tbl>
      <w:tblPr>
        <w:tblStyle w:val="Table"/>
        <w:tblW w:w="10620" w:type="dxa"/>
        <w:jc w:val="center"/>
        <w:tblLayout w:type="fixed"/>
        <w:tblLook w:val="0420" w:firstRow="1" w:lastRow="0" w:firstColumn="0" w:lastColumn="0" w:noHBand="0" w:noVBand="1"/>
      </w:tblPr>
      <w:tblGrid>
        <w:gridCol w:w="2070"/>
        <w:gridCol w:w="2700"/>
        <w:gridCol w:w="2790"/>
        <w:gridCol w:w="3060"/>
      </w:tblGrid>
      <w:tr w:rsidR="002924B0" w:rsidRPr="00450199" w14:paraId="6DFDE51E" w14:textId="77777777" w:rsidTr="00AD62DE">
        <w:trPr>
          <w:cnfStyle w:val="100000000000" w:firstRow="1" w:lastRow="0" w:firstColumn="0" w:lastColumn="0" w:oddVBand="0" w:evenVBand="0" w:oddHBand="0" w:evenHBand="0" w:firstRowFirstColumn="0" w:firstRowLastColumn="0" w:lastRowFirstColumn="0" w:lastRowLastColumn="0"/>
          <w:tblHeader/>
          <w:jc w:val="center"/>
        </w:trPr>
        <w:tc>
          <w:tcPr>
            <w:tcW w:w="20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A4EECB9" w14:textId="77777777" w:rsidR="002924B0" w:rsidRPr="00450199" w:rsidRDefault="002924B0" w:rsidP="00AD62DE">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Risk Profile</w:t>
            </w:r>
          </w:p>
        </w:tc>
        <w:tc>
          <w:tcPr>
            <w:tcW w:w="270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DC30DA" w14:textId="77777777" w:rsidR="002924B0" w:rsidRPr="00450199" w:rsidRDefault="002924B0" w:rsidP="00AD62DE">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Age 40</w:t>
            </w:r>
          </w:p>
        </w:tc>
        <w:tc>
          <w:tcPr>
            <w:tcW w:w="279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A4AE527" w14:textId="77777777" w:rsidR="002924B0" w:rsidRPr="00450199" w:rsidRDefault="002924B0" w:rsidP="00AD62DE">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Age 50</w:t>
            </w:r>
          </w:p>
        </w:tc>
        <w:tc>
          <w:tcPr>
            <w:tcW w:w="30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45C75B" w14:textId="77777777" w:rsidR="002924B0" w:rsidRPr="00450199" w:rsidRDefault="002924B0" w:rsidP="00AD62DE">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Age 60</w:t>
            </w:r>
          </w:p>
        </w:tc>
      </w:tr>
      <w:tr w:rsidR="002924B0" w:rsidRPr="00450199" w14:paraId="2A260205" w14:textId="77777777" w:rsidTr="00AD62DE">
        <w:trPr>
          <w:jc w:val="center"/>
        </w:trPr>
        <w:tc>
          <w:tcPr>
            <w:tcW w:w="20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4BA1DD" w14:textId="77777777" w:rsidR="002924B0" w:rsidRPr="00450199" w:rsidRDefault="002924B0" w:rsidP="002924B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No Risk Factors</w:t>
            </w:r>
          </w:p>
        </w:tc>
        <w:tc>
          <w:tcPr>
            <w:tcW w:w="270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8D7FC4" w14:textId="2F2EBD9F" w:rsidR="002924B0" w:rsidRPr="00450199" w:rsidRDefault="002924B0" w:rsidP="002924B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3.09% (2.02%, 4.14%)</w:t>
            </w:r>
          </w:p>
        </w:tc>
        <w:tc>
          <w:tcPr>
            <w:tcW w:w="279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6B4BEF" w14:textId="78FE6803" w:rsidR="002924B0" w:rsidRPr="00450199" w:rsidRDefault="002924B0" w:rsidP="002924B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5.58% (4.37%, 6.77%)</w:t>
            </w:r>
          </w:p>
        </w:tc>
        <w:tc>
          <w:tcPr>
            <w:tcW w:w="30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4CDF7A" w14:textId="568395CA" w:rsidR="002924B0" w:rsidRPr="00450199" w:rsidRDefault="002924B0" w:rsidP="002924B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9.98% (7.81%, 12.11%)</w:t>
            </w:r>
          </w:p>
        </w:tc>
      </w:tr>
      <w:tr w:rsidR="002924B0" w:rsidRPr="00450199" w14:paraId="6D7BE4FD" w14:textId="77777777" w:rsidTr="00AD62DE">
        <w:trPr>
          <w:jc w:val="center"/>
        </w:trPr>
        <w:tc>
          <w:tcPr>
            <w:tcW w:w="2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284439" w14:textId="49F1D8C3" w:rsidR="002924B0" w:rsidRPr="00450199" w:rsidRDefault="002924B0" w:rsidP="002924B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High SBP (160)</w:t>
            </w:r>
          </w:p>
        </w:tc>
        <w:tc>
          <w:tcPr>
            <w:tcW w:w="27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CE0059" w14:textId="1D4BC0A6" w:rsidR="002924B0" w:rsidRPr="00450199" w:rsidRDefault="002924B0" w:rsidP="002924B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4.64% (2.87%, 6.38%)</w:t>
            </w:r>
          </w:p>
        </w:tc>
        <w:tc>
          <w:tcPr>
            <w:tcW w:w="27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F00E4D" w14:textId="3BEDAE06" w:rsidR="002924B0" w:rsidRPr="00450199" w:rsidRDefault="002924B0" w:rsidP="002924B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8.33% (6.41%, 10.21%)</w:t>
            </w:r>
          </w:p>
        </w:tc>
        <w:tc>
          <w:tcPr>
            <w:tcW w:w="3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61941C" w14:textId="50B185BB" w:rsidR="002924B0" w:rsidRPr="00450199" w:rsidRDefault="002924B0" w:rsidP="002924B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14.72% (12.00%, 17.35%)</w:t>
            </w:r>
          </w:p>
        </w:tc>
      </w:tr>
      <w:tr w:rsidR="002924B0" w:rsidRPr="00450199" w14:paraId="013989FF" w14:textId="77777777" w:rsidTr="00AD62DE">
        <w:trPr>
          <w:jc w:val="center"/>
        </w:trPr>
        <w:tc>
          <w:tcPr>
            <w:tcW w:w="2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0CB08D" w14:textId="77777777" w:rsidR="002924B0" w:rsidRPr="00450199" w:rsidRDefault="002924B0" w:rsidP="002924B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Diabetes</w:t>
            </w:r>
          </w:p>
        </w:tc>
        <w:tc>
          <w:tcPr>
            <w:tcW w:w="27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DDE7C5" w14:textId="325C0ED3" w:rsidR="002924B0" w:rsidRPr="00450199" w:rsidRDefault="002924B0" w:rsidP="002924B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6.71% (2.64%, 10.62%)</w:t>
            </w:r>
          </w:p>
        </w:tc>
        <w:tc>
          <w:tcPr>
            <w:tcW w:w="27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111C2C" w14:textId="03616FBB" w:rsidR="002924B0" w:rsidRPr="00450199" w:rsidRDefault="002924B0" w:rsidP="002924B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11.94% (5.61%, 17.85%)</w:t>
            </w:r>
          </w:p>
        </w:tc>
        <w:tc>
          <w:tcPr>
            <w:tcW w:w="3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72B93F" w14:textId="6A94B80A" w:rsidR="002924B0" w:rsidRPr="00450199" w:rsidRDefault="002924B0" w:rsidP="002924B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20.77% (10.12%, 30.16%)</w:t>
            </w:r>
          </w:p>
        </w:tc>
      </w:tr>
      <w:tr w:rsidR="002924B0" w:rsidRPr="00450199" w14:paraId="21C2189A" w14:textId="77777777" w:rsidTr="00AD62DE">
        <w:trPr>
          <w:jc w:val="center"/>
        </w:trPr>
        <w:tc>
          <w:tcPr>
            <w:tcW w:w="2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6FA287" w14:textId="77777777" w:rsidR="002924B0" w:rsidRPr="00450199" w:rsidRDefault="002924B0" w:rsidP="002924B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High SBP + Diabetes</w:t>
            </w:r>
          </w:p>
        </w:tc>
        <w:tc>
          <w:tcPr>
            <w:tcW w:w="27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BAD2F0" w14:textId="57C80B58" w:rsidR="002924B0" w:rsidRPr="00450199" w:rsidRDefault="002924B0" w:rsidP="002924B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9.98% (3.85%, 15.73%)</w:t>
            </w:r>
          </w:p>
        </w:tc>
        <w:tc>
          <w:tcPr>
            <w:tcW w:w="27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3B0184" w14:textId="2659CE81" w:rsidR="002924B0" w:rsidRPr="00450199" w:rsidRDefault="002924B0" w:rsidP="002924B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17.52% (8.47%, 25.67%)</w:t>
            </w:r>
          </w:p>
        </w:tc>
        <w:tc>
          <w:tcPr>
            <w:tcW w:w="3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B5E941" w14:textId="57314B7A" w:rsidR="002924B0" w:rsidRPr="00450199" w:rsidRDefault="002924B0" w:rsidP="002924B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29.71% (15.67%, 41.42%)</w:t>
            </w:r>
          </w:p>
        </w:tc>
      </w:tr>
      <w:tr w:rsidR="002924B0" w:rsidRPr="00450199" w14:paraId="7A487D98" w14:textId="77777777" w:rsidTr="00AD62DE">
        <w:trPr>
          <w:jc w:val="center"/>
        </w:trPr>
        <w:tc>
          <w:tcPr>
            <w:tcW w:w="20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368DB2" w14:textId="77777777" w:rsidR="002924B0" w:rsidRPr="00450199" w:rsidRDefault="002924B0" w:rsidP="002924B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Smoker</w:t>
            </w:r>
          </w:p>
        </w:tc>
        <w:tc>
          <w:tcPr>
            <w:tcW w:w="270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DE6BB44" w14:textId="653BDFA6" w:rsidR="002924B0" w:rsidRPr="00450199" w:rsidRDefault="002924B0" w:rsidP="002924B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4.29% (2.93%, 5.63%)</w:t>
            </w:r>
          </w:p>
        </w:tc>
        <w:tc>
          <w:tcPr>
            <w:tcW w:w="279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AB20D8" w14:textId="249768A1" w:rsidR="002924B0" w:rsidRPr="00450199" w:rsidRDefault="002924B0" w:rsidP="002924B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7.71% (5.98%, 9.40%)</w:t>
            </w:r>
          </w:p>
        </w:tc>
        <w:tc>
          <w:tcPr>
            <w:tcW w:w="30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B17C760" w14:textId="0C67438F" w:rsidR="002924B0" w:rsidRPr="00450199" w:rsidRDefault="002924B0" w:rsidP="002924B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13.65% (10.02%, 17.14%)</w:t>
            </w:r>
          </w:p>
        </w:tc>
      </w:tr>
    </w:tbl>
    <w:p w14:paraId="4A073A9C" w14:textId="50D86A61" w:rsidR="002924B0" w:rsidRDefault="002924B0" w:rsidP="002924B0">
      <w:pPr>
        <w:rPr>
          <w:rFonts w:ascii="Arial" w:hAnsi="Arial" w:cs="Arial"/>
          <w:sz w:val="22"/>
          <w:szCs w:val="22"/>
        </w:rPr>
      </w:pPr>
      <w:r w:rsidRPr="00450199">
        <w:rPr>
          <w:rFonts w:ascii="Arial" w:hAnsi="Arial" w:cs="Arial"/>
          <w:b/>
          <w:bCs/>
          <w:sz w:val="22"/>
          <w:szCs w:val="22"/>
        </w:rPr>
        <w:t xml:space="preserve">Table </w:t>
      </w:r>
      <w:r>
        <w:rPr>
          <w:rFonts w:ascii="Arial" w:hAnsi="Arial" w:cs="Arial"/>
          <w:b/>
          <w:bCs/>
          <w:sz w:val="22"/>
          <w:szCs w:val="22"/>
        </w:rPr>
        <w:t>3</w:t>
      </w:r>
      <w:r w:rsidRPr="00450199">
        <w:rPr>
          <w:rFonts w:ascii="Arial" w:hAnsi="Arial" w:cs="Arial"/>
          <w:b/>
          <w:bCs/>
          <w:sz w:val="22"/>
          <w:szCs w:val="22"/>
        </w:rPr>
        <w:t xml:space="preserve">: </w:t>
      </w:r>
      <w:r>
        <w:rPr>
          <w:rFonts w:ascii="Arial" w:hAnsi="Arial" w:cs="Arial"/>
          <w:sz w:val="22"/>
          <w:szCs w:val="22"/>
        </w:rPr>
        <w:t xml:space="preserve">Estimated 10-year stroke probability across risk profiles for </w:t>
      </w:r>
      <w:r>
        <w:rPr>
          <w:rFonts w:ascii="Arial" w:hAnsi="Arial" w:cs="Arial"/>
          <w:sz w:val="22"/>
          <w:szCs w:val="22"/>
        </w:rPr>
        <w:t>fe</w:t>
      </w:r>
      <w:r>
        <w:rPr>
          <w:rFonts w:ascii="Arial" w:hAnsi="Arial" w:cs="Arial"/>
          <w:sz w:val="22"/>
          <w:szCs w:val="22"/>
        </w:rPr>
        <w:t xml:space="preserve">males. 95% confidence intervals calculated with log-transformation.  </w:t>
      </w:r>
    </w:p>
    <w:p w14:paraId="37E82F8A" w14:textId="77777777" w:rsidR="0004077C" w:rsidRDefault="0004077C">
      <w:pPr>
        <w:spacing w:after="160" w:line="278" w:lineRule="auto"/>
        <w:rPr>
          <w:rFonts w:ascii="Arial" w:hAnsi="Arial" w:cs="Arial"/>
          <w:sz w:val="22"/>
          <w:szCs w:val="22"/>
        </w:rPr>
      </w:pPr>
      <w:r>
        <w:rPr>
          <w:rFonts w:ascii="Arial" w:hAnsi="Arial" w:cs="Arial"/>
          <w:sz w:val="22"/>
          <w:szCs w:val="22"/>
        </w:rPr>
        <w:br w:type="page"/>
      </w:r>
    </w:p>
    <w:tbl>
      <w:tblPr>
        <w:tblStyle w:val="Table"/>
        <w:tblW w:w="0" w:type="auto"/>
        <w:jc w:val="center"/>
        <w:tblCellMar>
          <w:left w:w="60" w:type="dxa"/>
          <w:right w:w="60" w:type="dxa"/>
        </w:tblCellMar>
        <w:tblLook w:val="0000" w:firstRow="0" w:lastRow="0" w:firstColumn="0" w:lastColumn="0" w:noHBand="0" w:noVBand="0"/>
      </w:tblPr>
      <w:tblGrid>
        <w:gridCol w:w="2755"/>
        <w:gridCol w:w="648"/>
        <w:gridCol w:w="1248"/>
        <w:gridCol w:w="1021"/>
        <w:gridCol w:w="648"/>
        <w:gridCol w:w="1248"/>
        <w:gridCol w:w="1021"/>
      </w:tblGrid>
      <w:tr w:rsidR="0004077C" w14:paraId="73C73D85" w14:textId="77777777" w:rsidTr="00AD62DE">
        <w:trPr>
          <w:cantSplit/>
          <w:tblHeader/>
          <w:jc w:val="center"/>
        </w:trPr>
        <w:tc>
          <w:tcPr>
            <w:tcW w:w="0" w:type="auto"/>
            <w:tcBorders>
              <w:top w:val="single" w:sz="16" w:space="0" w:color="D3D3D3"/>
              <w:left w:val="single" w:sz="0" w:space="0" w:color="D3D3D3"/>
            </w:tcBorders>
          </w:tcPr>
          <w:p w14:paraId="6174A203" w14:textId="77777777" w:rsidR="0004077C" w:rsidRPr="0004077C" w:rsidRDefault="0004077C" w:rsidP="0004077C">
            <w:pPr>
              <w:pStyle w:val="TableCaption"/>
              <w:spacing w:before="60" w:after="60"/>
              <w:ind w:right="60"/>
              <w:rPr>
                <w:rFonts w:ascii="Arial" w:hAnsi="Arial" w:cs="Arial"/>
                <w:b/>
                <w:bCs/>
                <w:i w:val="0"/>
                <w:iCs/>
              </w:rPr>
            </w:pPr>
          </w:p>
        </w:tc>
        <w:tc>
          <w:tcPr>
            <w:tcW w:w="0" w:type="auto"/>
            <w:gridSpan w:val="3"/>
            <w:tcBorders>
              <w:top w:val="single" w:sz="16" w:space="0" w:color="D3D3D3"/>
              <w:bottom w:val="single" w:sz="16" w:space="0" w:color="D3D3D3"/>
            </w:tcBorders>
          </w:tcPr>
          <w:p w14:paraId="527847F9" w14:textId="77777777" w:rsidR="0004077C" w:rsidRPr="0004077C" w:rsidRDefault="0004077C" w:rsidP="0004077C">
            <w:pPr>
              <w:pStyle w:val="TableCaption"/>
              <w:spacing w:before="60" w:after="60"/>
              <w:ind w:right="60"/>
              <w:rPr>
                <w:rFonts w:ascii="Arial" w:hAnsi="Arial" w:cs="Arial"/>
                <w:b/>
                <w:bCs/>
                <w:i w:val="0"/>
                <w:iCs/>
              </w:rPr>
            </w:pPr>
            <w:r w:rsidRPr="0004077C">
              <w:rPr>
                <w:rFonts w:ascii="Arial" w:hAnsi="Arial" w:cs="Arial"/>
                <w:b/>
                <w:bCs/>
                <w:i w:val="0"/>
                <w:iCs/>
              </w:rPr>
              <w:t>Male</w:t>
            </w:r>
          </w:p>
        </w:tc>
        <w:tc>
          <w:tcPr>
            <w:tcW w:w="0" w:type="auto"/>
            <w:gridSpan w:val="3"/>
            <w:tcBorders>
              <w:top w:val="single" w:sz="16" w:space="0" w:color="D3D3D3"/>
              <w:bottom w:val="single" w:sz="16" w:space="0" w:color="D3D3D3"/>
              <w:right w:val="single" w:sz="0" w:space="0" w:color="D3D3D3"/>
            </w:tcBorders>
          </w:tcPr>
          <w:p w14:paraId="6B6DF119" w14:textId="77777777" w:rsidR="0004077C" w:rsidRPr="0004077C" w:rsidRDefault="0004077C" w:rsidP="0004077C">
            <w:pPr>
              <w:pStyle w:val="TableCaption"/>
              <w:spacing w:before="60" w:after="60"/>
              <w:ind w:right="60"/>
              <w:rPr>
                <w:rFonts w:ascii="Arial" w:hAnsi="Arial" w:cs="Arial"/>
                <w:b/>
                <w:bCs/>
                <w:i w:val="0"/>
                <w:iCs/>
              </w:rPr>
            </w:pPr>
            <w:r w:rsidRPr="0004077C">
              <w:rPr>
                <w:rFonts w:ascii="Arial" w:hAnsi="Arial" w:cs="Arial"/>
                <w:b/>
                <w:bCs/>
                <w:i w:val="0"/>
                <w:iCs/>
              </w:rPr>
              <w:t>Female</w:t>
            </w:r>
          </w:p>
        </w:tc>
      </w:tr>
      <w:tr w:rsidR="0004077C" w14:paraId="1823EA5E" w14:textId="77777777" w:rsidTr="00AD62DE">
        <w:trPr>
          <w:cantSplit/>
          <w:tblHeader/>
          <w:jc w:val="center"/>
        </w:trPr>
        <w:tc>
          <w:tcPr>
            <w:tcW w:w="0" w:type="auto"/>
            <w:tcBorders>
              <w:left w:val="single" w:sz="0" w:space="0" w:color="D3D3D3"/>
              <w:bottom w:val="single" w:sz="16" w:space="0" w:color="D3D3D3"/>
            </w:tcBorders>
          </w:tcPr>
          <w:p w14:paraId="3D9017D2" w14:textId="77777777" w:rsidR="0004077C" w:rsidRPr="0004077C" w:rsidRDefault="0004077C" w:rsidP="0004077C">
            <w:pPr>
              <w:pStyle w:val="TableCaption"/>
              <w:spacing w:before="60" w:after="60"/>
              <w:ind w:right="60"/>
              <w:rPr>
                <w:rFonts w:ascii="Arial" w:hAnsi="Arial" w:cs="Arial"/>
                <w:b/>
                <w:bCs/>
                <w:i w:val="0"/>
                <w:iCs/>
              </w:rPr>
            </w:pPr>
            <w:r w:rsidRPr="0004077C">
              <w:rPr>
                <w:rFonts w:ascii="Arial" w:hAnsi="Arial" w:cs="Arial"/>
                <w:b/>
                <w:bCs/>
                <w:i w:val="0"/>
                <w:iCs/>
              </w:rPr>
              <w:t>Characteristic</w:t>
            </w:r>
          </w:p>
        </w:tc>
        <w:tc>
          <w:tcPr>
            <w:tcW w:w="0" w:type="auto"/>
            <w:tcBorders>
              <w:bottom w:val="single" w:sz="16" w:space="0" w:color="D3D3D3"/>
            </w:tcBorders>
          </w:tcPr>
          <w:p w14:paraId="5BEE9A8B" w14:textId="77777777" w:rsidR="0004077C" w:rsidRPr="0004077C" w:rsidRDefault="0004077C" w:rsidP="0004077C">
            <w:pPr>
              <w:pStyle w:val="TableCaption"/>
              <w:spacing w:before="60" w:after="60"/>
              <w:ind w:right="60"/>
              <w:rPr>
                <w:rFonts w:ascii="Arial" w:hAnsi="Arial" w:cs="Arial"/>
                <w:b/>
                <w:bCs/>
                <w:i w:val="0"/>
                <w:iCs/>
              </w:rPr>
            </w:pPr>
            <w:r w:rsidRPr="0004077C">
              <w:rPr>
                <w:rFonts w:ascii="Arial" w:hAnsi="Arial" w:cs="Arial"/>
                <w:b/>
                <w:bCs/>
                <w:i w:val="0"/>
                <w:iCs/>
              </w:rPr>
              <w:t>HR</w:t>
            </w:r>
          </w:p>
        </w:tc>
        <w:tc>
          <w:tcPr>
            <w:tcW w:w="0" w:type="auto"/>
            <w:tcBorders>
              <w:bottom w:val="single" w:sz="16" w:space="0" w:color="D3D3D3"/>
            </w:tcBorders>
          </w:tcPr>
          <w:p w14:paraId="6BABBCBB" w14:textId="77777777" w:rsidR="0004077C" w:rsidRPr="0004077C" w:rsidRDefault="0004077C" w:rsidP="0004077C">
            <w:pPr>
              <w:pStyle w:val="TableCaption"/>
              <w:spacing w:before="60" w:after="60"/>
              <w:ind w:right="60"/>
              <w:rPr>
                <w:rFonts w:ascii="Arial" w:hAnsi="Arial" w:cs="Arial"/>
                <w:b/>
                <w:bCs/>
                <w:i w:val="0"/>
                <w:iCs/>
              </w:rPr>
            </w:pPr>
            <w:r w:rsidRPr="0004077C">
              <w:rPr>
                <w:rFonts w:ascii="Arial" w:hAnsi="Arial" w:cs="Arial"/>
                <w:b/>
                <w:bCs/>
                <w:i w:val="0"/>
                <w:iCs/>
              </w:rPr>
              <w:t>95% CI</w:t>
            </w:r>
          </w:p>
        </w:tc>
        <w:tc>
          <w:tcPr>
            <w:tcW w:w="0" w:type="auto"/>
            <w:tcBorders>
              <w:bottom w:val="single" w:sz="16" w:space="0" w:color="D3D3D3"/>
            </w:tcBorders>
          </w:tcPr>
          <w:p w14:paraId="367443E7" w14:textId="77777777" w:rsidR="0004077C" w:rsidRPr="0004077C" w:rsidRDefault="0004077C" w:rsidP="0004077C">
            <w:pPr>
              <w:pStyle w:val="TableCaption"/>
              <w:spacing w:before="60" w:after="60"/>
              <w:ind w:right="60"/>
              <w:rPr>
                <w:rFonts w:ascii="Arial" w:hAnsi="Arial" w:cs="Arial"/>
                <w:b/>
                <w:bCs/>
                <w:i w:val="0"/>
                <w:iCs/>
              </w:rPr>
            </w:pPr>
            <w:r w:rsidRPr="0004077C">
              <w:rPr>
                <w:rFonts w:ascii="Arial" w:hAnsi="Arial" w:cs="Arial"/>
                <w:b/>
                <w:bCs/>
                <w:i w:val="0"/>
                <w:iCs/>
              </w:rPr>
              <w:t>p-value</w:t>
            </w:r>
          </w:p>
        </w:tc>
        <w:tc>
          <w:tcPr>
            <w:tcW w:w="0" w:type="auto"/>
            <w:tcBorders>
              <w:bottom w:val="single" w:sz="16" w:space="0" w:color="D3D3D3"/>
            </w:tcBorders>
          </w:tcPr>
          <w:p w14:paraId="255DB309" w14:textId="77777777" w:rsidR="0004077C" w:rsidRPr="0004077C" w:rsidRDefault="0004077C" w:rsidP="0004077C">
            <w:pPr>
              <w:pStyle w:val="TableCaption"/>
              <w:spacing w:before="60" w:after="60"/>
              <w:ind w:right="60"/>
              <w:rPr>
                <w:rFonts w:ascii="Arial" w:hAnsi="Arial" w:cs="Arial"/>
                <w:b/>
                <w:bCs/>
                <w:i w:val="0"/>
                <w:iCs/>
              </w:rPr>
            </w:pPr>
            <w:r w:rsidRPr="0004077C">
              <w:rPr>
                <w:rFonts w:ascii="Arial" w:hAnsi="Arial" w:cs="Arial"/>
                <w:b/>
                <w:bCs/>
                <w:i w:val="0"/>
                <w:iCs/>
              </w:rPr>
              <w:t>HR</w:t>
            </w:r>
          </w:p>
        </w:tc>
        <w:tc>
          <w:tcPr>
            <w:tcW w:w="0" w:type="auto"/>
            <w:tcBorders>
              <w:bottom w:val="single" w:sz="16" w:space="0" w:color="D3D3D3"/>
            </w:tcBorders>
          </w:tcPr>
          <w:p w14:paraId="16AA2A00" w14:textId="77777777" w:rsidR="0004077C" w:rsidRPr="0004077C" w:rsidRDefault="0004077C" w:rsidP="0004077C">
            <w:pPr>
              <w:pStyle w:val="TableCaption"/>
              <w:spacing w:before="60" w:after="60"/>
              <w:ind w:right="60"/>
              <w:rPr>
                <w:rFonts w:ascii="Arial" w:hAnsi="Arial" w:cs="Arial"/>
                <w:b/>
                <w:bCs/>
                <w:i w:val="0"/>
                <w:iCs/>
              </w:rPr>
            </w:pPr>
            <w:r w:rsidRPr="0004077C">
              <w:rPr>
                <w:rFonts w:ascii="Arial" w:hAnsi="Arial" w:cs="Arial"/>
                <w:b/>
                <w:bCs/>
                <w:i w:val="0"/>
                <w:iCs/>
              </w:rPr>
              <w:t>95% CI</w:t>
            </w:r>
          </w:p>
        </w:tc>
        <w:tc>
          <w:tcPr>
            <w:tcW w:w="0" w:type="auto"/>
            <w:tcBorders>
              <w:bottom w:val="single" w:sz="16" w:space="0" w:color="D3D3D3"/>
              <w:right w:val="single" w:sz="0" w:space="0" w:color="D3D3D3"/>
            </w:tcBorders>
          </w:tcPr>
          <w:p w14:paraId="191A11A7" w14:textId="77777777" w:rsidR="0004077C" w:rsidRPr="0004077C" w:rsidRDefault="0004077C" w:rsidP="0004077C">
            <w:pPr>
              <w:pStyle w:val="TableCaption"/>
              <w:spacing w:before="60" w:after="60"/>
              <w:ind w:right="60"/>
              <w:rPr>
                <w:rFonts w:ascii="Arial" w:hAnsi="Arial" w:cs="Arial"/>
                <w:b/>
                <w:bCs/>
                <w:i w:val="0"/>
                <w:iCs/>
              </w:rPr>
            </w:pPr>
            <w:r w:rsidRPr="0004077C">
              <w:rPr>
                <w:rFonts w:ascii="Arial" w:hAnsi="Arial" w:cs="Arial"/>
                <w:b/>
                <w:bCs/>
                <w:i w:val="0"/>
                <w:iCs/>
              </w:rPr>
              <w:t>p-value</w:t>
            </w:r>
          </w:p>
        </w:tc>
      </w:tr>
      <w:tr w:rsidR="0004077C" w14:paraId="5CBECB5E" w14:textId="77777777" w:rsidTr="00AD62D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4E2E28E" w14:textId="77777777" w:rsidR="0004077C" w:rsidRPr="00C81DB1" w:rsidRDefault="0004077C" w:rsidP="0004077C">
            <w:pPr>
              <w:pStyle w:val="TableCaption"/>
              <w:spacing w:before="60" w:after="60"/>
              <w:ind w:right="60"/>
              <w:rPr>
                <w:rFonts w:ascii="Arial" w:hAnsi="Arial" w:cs="Arial"/>
                <w:i w:val="0"/>
                <w:iCs/>
              </w:rPr>
            </w:pPr>
            <w:r w:rsidRPr="00C81DB1">
              <w:rPr>
                <w:rFonts w:ascii="Arial" w:hAnsi="Arial" w:cs="Arial"/>
                <w:i w:val="0"/>
                <w:iCs/>
              </w:rPr>
              <w:t>Age</w:t>
            </w:r>
          </w:p>
        </w:tc>
        <w:tc>
          <w:tcPr>
            <w:tcW w:w="0" w:type="auto"/>
            <w:tcBorders>
              <w:top w:val="single" w:sz="0" w:space="0" w:color="D3D3D3"/>
              <w:left w:val="single" w:sz="0" w:space="0" w:color="D3D3D3"/>
              <w:bottom w:val="single" w:sz="0" w:space="0" w:color="D3D3D3"/>
              <w:right w:val="single" w:sz="0" w:space="0" w:color="D3D3D3"/>
            </w:tcBorders>
          </w:tcPr>
          <w:p w14:paraId="7F1A2338"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1.06</w:t>
            </w:r>
          </w:p>
        </w:tc>
        <w:tc>
          <w:tcPr>
            <w:tcW w:w="0" w:type="auto"/>
            <w:tcBorders>
              <w:top w:val="single" w:sz="0" w:space="0" w:color="D3D3D3"/>
              <w:left w:val="single" w:sz="0" w:space="0" w:color="D3D3D3"/>
              <w:bottom w:val="single" w:sz="0" w:space="0" w:color="D3D3D3"/>
              <w:right w:val="single" w:sz="0" w:space="0" w:color="D3D3D3"/>
            </w:tcBorders>
          </w:tcPr>
          <w:p w14:paraId="28C6200B"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1.04, 1.07</w:t>
            </w:r>
          </w:p>
        </w:tc>
        <w:tc>
          <w:tcPr>
            <w:tcW w:w="0" w:type="auto"/>
            <w:tcBorders>
              <w:top w:val="single" w:sz="0" w:space="0" w:color="D3D3D3"/>
              <w:left w:val="single" w:sz="0" w:space="0" w:color="D3D3D3"/>
              <w:bottom w:val="single" w:sz="0" w:space="0" w:color="D3D3D3"/>
              <w:right w:val="single" w:sz="0" w:space="0" w:color="D3D3D3"/>
            </w:tcBorders>
          </w:tcPr>
          <w:p w14:paraId="53C813D9"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&lt;0.001</w:t>
            </w:r>
          </w:p>
        </w:tc>
        <w:tc>
          <w:tcPr>
            <w:tcW w:w="0" w:type="auto"/>
            <w:tcBorders>
              <w:top w:val="single" w:sz="0" w:space="0" w:color="D3D3D3"/>
              <w:left w:val="single" w:sz="0" w:space="0" w:color="D3D3D3"/>
              <w:bottom w:val="single" w:sz="0" w:space="0" w:color="D3D3D3"/>
              <w:right w:val="single" w:sz="0" w:space="0" w:color="D3D3D3"/>
            </w:tcBorders>
          </w:tcPr>
          <w:p w14:paraId="3DAE3B1B"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1.06</w:t>
            </w:r>
          </w:p>
        </w:tc>
        <w:tc>
          <w:tcPr>
            <w:tcW w:w="0" w:type="auto"/>
            <w:tcBorders>
              <w:top w:val="single" w:sz="0" w:space="0" w:color="D3D3D3"/>
              <w:left w:val="single" w:sz="0" w:space="0" w:color="D3D3D3"/>
              <w:bottom w:val="single" w:sz="0" w:space="0" w:color="D3D3D3"/>
              <w:right w:val="single" w:sz="0" w:space="0" w:color="D3D3D3"/>
            </w:tcBorders>
          </w:tcPr>
          <w:p w14:paraId="601E5B64"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1.04, 1.08</w:t>
            </w:r>
          </w:p>
        </w:tc>
        <w:tc>
          <w:tcPr>
            <w:tcW w:w="0" w:type="auto"/>
            <w:tcBorders>
              <w:top w:val="single" w:sz="0" w:space="0" w:color="D3D3D3"/>
              <w:left w:val="single" w:sz="0" w:space="0" w:color="D3D3D3"/>
              <w:bottom w:val="single" w:sz="0" w:space="0" w:color="D3D3D3"/>
              <w:right w:val="single" w:sz="0" w:space="0" w:color="D3D3D3"/>
            </w:tcBorders>
          </w:tcPr>
          <w:p w14:paraId="07A4EA57"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&lt;0.001</w:t>
            </w:r>
          </w:p>
        </w:tc>
      </w:tr>
      <w:tr w:rsidR="0004077C" w14:paraId="480ADF7A" w14:textId="77777777" w:rsidTr="00AD62D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E8CC518" w14:textId="77777777" w:rsidR="0004077C" w:rsidRPr="00C81DB1" w:rsidRDefault="0004077C" w:rsidP="0004077C">
            <w:pPr>
              <w:pStyle w:val="TableCaption"/>
              <w:spacing w:before="60" w:after="60"/>
              <w:ind w:right="60"/>
              <w:rPr>
                <w:rFonts w:ascii="Arial" w:hAnsi="Arial" w:cs="Arial"/>
                <w:i w:val="0"/>
                <w:iCs/>
              </w:rPr>
            </w:pPr>
            <w:r w:rsidRPr="00C81DB1">
              <w:rPr>
                <w:rFonts w:ascii="Arial" w:hAnsi="Arial" w:cs="Arial"/>
                <w:i w:val="0"/>
                <w:iCs/>
              </w:rPr>
              <w:t>Diabetes</w:t>
            </w:r>
          </w:p>
        </w:tc>
        <w:tc>
          <w:tcPr>
            <w:tcW w:w="0" w:type="auto"/>
            <w:tcBorders>
              <w:top w:val="single" w:sz="0" w:space="0" w:color="D3D3D3"/>
              <w:left w:val="single" w:sz="0" w:space="0" w:color="D3D3D3"/>
              <w:bottom w:val="single" w:sz="0" w:space="0" w:color="D3D3D3"/>
              <w:right w:val="single" w:sz="0" w:space="0" w:color="D3D3D3"/>
            </w:tcBorders>
          </w:tcPr>
          <w:p w14:paraId="1971EB6F"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2.57</w:t>
            </w:r>
          </w:p>
        </w:tc>
        <w:tc>
          <w:tcPr>
            <w:tcW w:w="0" w:type="auto"/>
            <w:tcBorders>
              <w:top w:val="single" w:sz="0" w:space="0" w:color="D3D3D3"/>
              <w:left w:val="single" w:sz="0" w:space="0" w:color="D3D3D3"/>
              <w:bottom w:val="single" w:sz="0" w:space="0" w:color="D3D3D3"/>
              <w:right w:val="single" w:sz="0" w:space="0" w:color="D3D3D3"/>
            </w:tcBorders>
          </w:tcPr>
          <w:p w14:paraId="4261C044"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1.65, 3.99</w:t>
            </w:r>
          </w:p>
        </w:tc>
        <w:tc>
          <w:tcPr>
            <w:tcW w:w="0" w:type="auto"/>
            <w:tcBorders>
              <w:top w:val="single" w:sz="0" w:space="0" w:color="D3D3D3"/>
              <w:left w:val="single" w:sz="0" w:space="0" w:color="D3D3D3"/>
              <w:bottom w:val="single" w:sz="0" w:space="0" w:color="D3D3D3"/>
              <w:right w:val="single" w:sz="0" w:space="0" w:color="D3D3D3"/>
            </w:tcBorders>
          </w:tcPr>
          <w:p w14:paraId="3B19BA5C"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&lt;0.001</w:t>
            </w:r>
          </w:p>
        </w:tc>
        <w:tc>
          <w:tcPr>
            <w:tcW w:w="0" w:type="auto"/>
            <w:tcBorders>
              <w:top w:val="single" w:sz="0" w:space="0" w:color="D3D3D3"/>
              <w:left w:val="single" w:sz="0" w:space="0" w:color="D3D3D3"/>
              <w:bottom w:val="single" w:sz="0" w:space="0" w:color="D3D3D3"/>
              <w:right w:val="single" w:sz="0" w:space="0" w:color="D3D3D3"/>
            </w:tcBorders>
          </w:tcPr>
          <w:p w14:paraId="650F241A"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2.21</w:t>
            </w:r>
          </w:p>
        </w:tc>
        <w:tc>
          <w:tcPr>
            <w:tcW w:w="0" w:type="auto"/>
            <w:tcBorders>
              <w:top w:val="single" w:sz="0" w:space="0" w:color="D3D3D3"/>
              <w:left w:val="single" w:sz="0" w:space="0" w:color="D3D3D3"/>
              <w:bottom w:val="single" w:sz="0" w:space="0" w:color="D3D3D3"/>
              <w:right w:val="single" w:sz="0" w:space="0" w:color="D3D3D3"/>
            </w:tcBorders>
          </w:tcPr>
          <w:p w14:paraId="10E8DAA1"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1.30, 3.77</w:t>
            </w:r>
          </w:p>
        </w:tc>
        <w:tc>
          <w:tcPr>
            <w:tcW w:w="0" w:type="auto"/>
            <w:tcBorders>
              <w:top w:val="single" w:sz="0" w:space="0" w:color="D3D3D3"/>
              <w:left w:val="single" w:sz="0" w:space="0" w:color="D3D3D3"/>
              <w:bottom w:val="single" w:sz="0" w:space="0" w:color="D3D3D3"/>
              <w:right w:val="single" w:sz="0" w:space="0" w:color="D3D3D3"/>
            </w:tcBorders>
          </w:tcPr>
          <w:p w14:paraId="50181C84"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0.003</w:t>
            </w:r>
          </w:p>
        </w:tc>
      </w:tr>
      <w:tr w:rsidR="0004077C" w14:paraId="70B05161" w14:textId="77777777" w:rsidTr="00AD62D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42C17E5" w14:textId="77777777" w:rsidR="0004077C" w:rsidRPr="00C81DB1" w:rsidRDefault="0004077C" w:rsidP="0004077C">
            <w:pPr>
              <w:pStyle w:val="TableCaption"/>
              <w:spacing w:before="60" w:after="60"/>
              <w:ind w:right="60"/>
              <w:rPr>
                <w:rFonts w:ascii="Arial" w:hAnsi="Arial" w:cs="Arial"/>
                <w:i w:val="0"/>
                <w:iCs/>
              </w:rPr>
            </w:pPr>
            <w:r w:rsidRPr="00C81DB1">
              <w:rPr>
                <w:rFonts w:ascii="Arial" w:hAnsi="Arial" w:cs="Arial"/>
                <w:i w:val="0"/>
                <w:iCs/>
              </w:rPr>
              <w:t>Systolic BP</w:t>
            </w:r>
          </w:p>
        </w:tc>
        <w:tc>
          <w:tcPr>
            <w:tcW w:w="0" w:type="auto"/>
            <w:tcBorders>
              <w:top w:val="single" w:sz="0" w:space="0" w:color="D3D3D3"/>
              <w:left w:val="single" w:sz="0" w:space="0" w:color="D3D3D3"/>
              <w:bottom w:val="single" w:sz="0" w:space="0" w:color="D3D3D3"/>
              <w:right w:val="single" w:sz="0" w:space="0" w:color="D3D3D3"/>
            </w:tcBorders>
          </w:tcPr>
          <w:p w14:paraId="0A9D9E76"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1.02</w:t>
            </w:r>
          </w:p>
        </w:tc>
        <w:tc>
          <w:tcPr>
            <w:tcW w:w="0" w:type="auto"/>
            <w:tcBorders>
              <w:top w:val="single" w:sz="0" w:space="0" w:color="D3D3D3"/>
              <w:left w:val="single" w:sz="0" w:space="0" w:color="D3D3D3"/>
              <w:bottom w:val="single" w:sz="0" w:space="0" w:color="D3D3D3"/>
              <w:right w:val="single" w:sz="0" w:space="0" w:color="D3D3D3"/>
            </w:tcBorders>
          </w:tcPr>
          <w:p w14:paraId="5BD4C86B"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1.02, 1.03</w:t>
            </w:r>
          </w:p>
        </w:tc>
        <w:tc>
          <w:tcPr>
            <w:tcW w:w="0" w:type="auto"/>
            <w:tcBorders>
              <w:top w:val="single" w:sz="0" w:space="0" w:color="D3D3D3"/>
              <w:left w:val="single" w:sz="0" w:space="0" w:color="D3D3D3"/>
              <w:bottom w:val="single" w:sz="0" w:space="0" w:color="D3D3D3"/>
              <w:right w:val="single" w:sz="0" w:space="0" w:color="D3D3D3"/>
            </w:tcBorders>
          </w:tcPr>
          <w:p w14:paraId="0D198984"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&lt;0.001</w:t>
            </w:r>
          </w:p>
        </w:tc>
        <w:tc>
          <w:tcPr>
            <w:tcW w:w="0" w:type="auto"/>
            <w:tcBorders>
              <w:top w:val="single" w:sz="0" w:space="0" w:color="D3D3D3"/>
              <w:left w:val="single" w:sz="0" w:space="0" w:color="D3D3D3"/>
              <w:bottom w:val="single" w:sz="0" w:space="0" w:color="D3D3D3"/>
              <w:right w:val="single" w:sz="0" w:space="0" w:color="D3D3D3"/>
            </w:tcBorders>
          </w:tcPr>
          <w:p w14:paraId="27BD3BDC"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1.02</w:t>
            </w:r>
          </w:p>
        </w:tc>
        <w:tc>
          <w:tcPr>
            <w:tcW w:w="0" w:type="auto"/>
            <w:tcBorders>
              <w:top w:val="single" w:sz="0" w:space="0" w:color="D3D3D3"/>
              <w:left w:val="single" w:sz="0" w:space="0" w:color="D3D3D3"/>
              <w:bottom w:val="single" w:sz="0" w:space="0" w:color="D3D3D3"/>
              <w:right w:val="single" w:sz="0" w:space="0" w:color="D3D3D3"/>
            </w:tcBorders>
          </w:tcPr>
          <w:p w14:paraId="21AE3586"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1.01, 1.02</w:t>
            </w:r>
          </w:p>
        </w:tc>
        <w:tc>
          <w:tcPr>
            <w:tcW w:w="0" w:type="auto"/>
            <w:tcBorders>
              <w:top w:val="single" w:sz="0" w:space="0" w:color="D3D3D3"/>
              <w:left w:val="single" w:sz="0" w:space="0" w:color="D3D3D3"/>
              <w:bottom w:val="single" w:sz="0" w:space="0" w:color="D3D3D3"/>
              <w:right w:val="single" w:sz="0" w:space="0" w:color="D3D3D3"/>
            </w:tcBorders>
          </w:tcPr>
          <w:p w14:paraId="33481DE9"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&lt;0.001</w:t>
            </w:r>
          </w:p>
        </w:tc>
      </w:tr>
      <w:tr w:rsidR="0004077C" w14:paraId="6B704D34" w14:textId="77777777" w:rsidTr="00AD62D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72ED8FF" w14:textId="77777777" w:rsidR="0004077C" w:rsidRPr="00C81DB1" w:rsidRDefault="0004077C" w:rsidP="0004077C">
            <w:pPr>
              <w:pStyle w:val="TableCaption"/>
              <w:spacing w:before="60" w:after="60"/>
              <w:ind w:right="60"/>
              <w:rPr>
                <w:rFonts w:ascii="Arial" w:hAnsi="Arial" w:cs="Arial"/>
                <w:i w:val="0"/>
                <w:iCs/>
              </w:rPr>
            </w:pPr>
            <w:r w:rsidRPr="00C81DB1">
              <w:rPr>
                <w:rFonts w:ascii="Arial" w:hAnsi="Arial" w:cs="Arial"/>
                <w:i w:val="0"/>
                <w:iCs/>
              </w:rPr>
              <w:t>Coronary Heart Disease</w:t>
            </w:r>
          </w:p>
        </w:tc>
        <w:tc>
          <w:tcPr>
            <w:tcW w:w="0" w:type="auto"/>
            <w:tcBorders>
              <w:top w:val="single" w:sz="0" w:space="0" w:color="D3D3D3"/>
              <w:left w:val="single" w:sz="0" w:space="0" w:color="D3D3D3"/>
              <w:bottom w:val="single" w:sz="0" w:space="0" w:color="D3D3D3"/>
              <w:right w:val="single" w:sz="0" w:space="0" w:color="D3D3D3"/>
            </w:tcBorders>
          </w:tcPr>
          <w:p w14:paraId="1B4771B3"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3.28</w:t>
            </w:r>
          </w:p>
        </w:tc>
        <w:tc>
          <w:tcPr>
            <w:tcW w:w="0" w:type="auto"/>
            <w:tcBorders>
              <w:top w:val="single" w:sz="0" w:space="0" w:color="D3D3D3"/>
              <w:left w:val="single" w:sz="0" w:space="0" w:color="D3D3D3"/>
              <w:bottom w:val="single" w:sz="0" w:space="0" w:color="D3D3D3"/>
              <w:right w:val="single" w:sz="0" w:space="0" w:color="D3D3D3"/>
            </w:tcBorders>
          </w:tcPr>
          <w:p w14:paraId="1EE1A94F"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2.37, 4.53</w:t>
            </w:r>
          </w:p>
        </w:tc>
        <w:tc>
          <w:tcPr>
            <w:tcW w:w="0" w:type="auto"/>
            <w:tcBorders>
              <w:top w:val="single" w:sz="0" w:space="0" w:color="D3D3D3"/>
              <w:left w:val="single" w:sz="0" w:space="0" w:color="D3D3D3"/>
              <w:bottom w:val="single" w:sz="0" w:space="0" w:color="D3D3D3"/>
              <w:right w:val="single" w:sz="0" w:space="0" w:color="D3D3D3"/>
            </w:tcBorders>
          </w:tcPr>
          <w:p w14:paraId="522907E7"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&lt;0.001</w:t>
            </w:r>
          </w:p>
        </w:tc>
        <w:tc>
          <w:tcPr>
            <w:tcW w:w="0" w:type="auto"/>
            <w:tcBorders>
              <w:top w:val="single" w:sz="0" w:space="0" w:color="D3D3D3"/>
              <w:left w:val="single" w:sz="0" w:space="0" w:color="D3D3D3"/>
              <w:bottom w:val="single" w:sz="0" w:space="0" w:color="D3D3D3"/>
              <w:right w:val="single" w:sz="0" w:space="0" w:color="D3D3D3"/>
            </w:tcBorders>
          </w:tcPr>
          <w:p w14:paraId="0B20F858"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1.79</w:t>
            </w:r>
          </w:p>
        </w:tc>
        <w:tc>
          <w:tcPr>
            <w:tcW w:w="0" w:type="auto"/>
            <w:tcBorders>
              <w:top w:val="single" w:sz="0" w:space="0" w:color="D3D3D3"/>
              <w:left w:val="single" w:sz="0" w:space="0" w:color="D3D3D3"/>
              <w:bottom w:val="single" w:sz="0" w:space="0" w:color="D3D3D3"/>
              <w:right w:val="single" w:sz="0" w:space="0" w:color="D3D3D3"/>
            </w:tcBorders>
          </w:tcPr>
          <w:p w14:paraId="0AE41021"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1.09, 2.95</w:t>
            </w:r>
          </w:p>
        </w:tc>
        <w:tc>
          <w:tcPr>
            <w:tcW w:w="0" w:type="auto"/>
            <w:tcBorders>
              <w:top w:val="single" w:sz="0" w:space="0" w:color="D3D3D3"/>
              <w:left w:val="single" w:sz="0" w:space="0" w:color="D3D3D3"/>
              <w:bottom w:val="single" w:sz="0" w:space="0" w:color="D3D3D3"/>
              <w:right w:val="single" w:sz="0" w:space="0" w:color="D3D3D3"/>
            </w:tcBorders>
          </w:tcPr>
          <w:p w14:paraId="6A4B7264"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0.022</w:t>
            </w:r>
          </w:p>
        </w:tc>
      </w:tr>
      <w:tr w:rsidR="0004077C" w14:paraId="48DEA3CA" w14:textId="77777777" w:rsidTr="00AD62D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E4EACCA" w14:textId="77777777" w:rsidR="0004077C" w:rsidRPr="00C81DB1" w:rsidRDefault="0004077C" w:rsidP="0004077C">
            <w:pPr>
              <w:pStyle w:val="TableCaption"/>
              <w:spacing w:before="60" w:after="60"/>
              <w:ind w:right="60"/>
              <w:rPr>
                <w:rFonts w:ascii="Arial" w:hAnsi="Arial" w:cs="Arial"/>
                <w:i w:val="0"/>
                <w:iCs/>
              </w:rPr>
            </w:pPr>
            <w:r w:rsidRPr="00C81DB1">
              <w:rPr>
                <w:rFonts w:ascii="Arial" w:hAnsi="Arial" w:cs="Arial"/>
                <w:i w:val="0"/>
                <w:iCs/>
              </w:rPr>
              <w:t>Current Smoker</w:t>
            </w:r>
          </w:p>
        </w:tc>
        <w:tc>
          <w:tcPr>
            <w:tcW w:w="0" w:type="auto"/>
            <w:tcBorders>
              <w:top w:val="single" w:sz="0" w:space="0" w:color="D3D3D3"/>
              <w:left w:val="single" w:sz="0" w:space="0" w:color="D3D3D3"/>
              <w:bottom w:val="single" w:sz="0" w:space="0" w:color="D3D3D3"/>
              <w:right w:val="single" w:sz="0" w:space="0" w:color="D3D3D3"/>
            </w:tcBorders>
          </w:tcPr>
          <w:p w14:paraId="3B47A69D"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1.66</w:t>
            </w:r>
          </w:p>
        </w:tc>
        <w:tc>
          <w:tcPr>
            <w:tcW w:w="0" w:type="auto"/>
            <w:tcBorders>
              <w:top w:val="single" w:sz="0" w:space="0" w:color="D3D3D3"/>
              <w:left w:val="single" w:sz="0" w:space="0" w:color="D3D3D3"/>
              <w:bottom w:val="single" w:sz="0" w:space="0" w:color="D3D3D3"/>
              <w:right w:val="single" w:sz="0" w:space="0" w:color="D3D3D3"/>
            </w:tcBorders>
          </w:tcPr>
          <w:p w14:paraId="46CF97B9"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1.27, 2.16</w:t>
            </w:r>
          </w:p>
        </w:tc>
        <w:tc>
          <w:tcPr>
            <w:tcW w:w="0" w:type="auto"/>
            <w:tcBorders>
              <w:top w:val="single" w:sz="0" w:space="0" w:color="D3D3D3"/>
              <w:left w:val="single" w:sz="0" w:space="0" w:color="D3D3D3"/>
              <w:bottom w:val="single" w:sz="0" w:space="0" w:color="D3D3D3"/>
              <w:right w:val="single" w:sz="0" w:space="0" w:color="D3D3D3"/>
            </w:tcBorders>
          </w:tcPr>
          <w:p w14:paraId="24FC6103"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&lt;0.001</w:t>
            </w:r>
          </w:p>
        </w:tc>
        <w:tc>
          <w:tcPr>
            <w:tcW w:w="0" w:type="auto"/>
            <w:tcBorders>
              <w:top w:val="single" w:sz="0" w:space="0" w:color="D3D3D3"/>
              <w:left w:val="single" w:sz="0" w:space="0" w:color="D3D3D3"/>
              <w:bottom w:val="single" w:sz="0" w:space="0" w:color="D3D3D3"/>
              <w:right w:val="single" w:sz="0" w:space="0" w:color="D3D3D3"/>
            </w:tcBorders>
          </w:tcPr>
          <w:p w14:paraId="01226A8A"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1.40</w:t>
            </w:r>
          </w:p>
        </w:tc>
        <w:tc>
          <w:tcPr>
            <w:tcW w:w="0" w:type="auto"/>
            <w:tcBorders>
              <w:top w:val="single" w:sz="0" w:space="0" w:color="D3D3D3"/>
              <w:left w:val="single" w:sz="0" w:space="0" w:color="D3D3D3"/>
              <w:bottom w:val="single" w:sz="0" w:space="0" w:color="D3D3D3"/>
              <w:right w:val="single" w:sz="0" w:space="0" w:color="D3D3D3"/>
            </w:tcBorders>
          </w:tcPr>
          <w:p w14:paraId="205DD753"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1.04, 1.87</w:t>
            </w:r>
          </w:p>
        </w:tc>
        <w:tc>
          <w:tcPr>
            <w:tcW w:w="0" w:type="auto"/>
            <w:tcBorders>
              <w:top w:val="single" w:sz="0" w:space="0" w:color="D3D3D3"/>
              <w:left w:val="single" w:sz="0" w:space="0" w:color="D3D3D3"/>
              <w:bottom w:val="single" w:sz="0" w:space="0" w:color="D3D3D3"/>
              <w:right w:val="single" w:sz="0" w:space="0" w:color="D3D3D3"/>
            </w:tcBorders>
          </w:tcPr>
          <w:p w14:paraId="4B1A3E8E"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0.025</w:t>
            </w:r>
          </w:p>
        </w:tc>
      </w:tr>
    </w:tbl>
    <w:p w14:paraId="2761C38B" w14:textId="7EFB0941" w:rsidR="0004077C" w:rsidRPr="0004077C" w:rsidRDefault="0004077C" w:rsidP="0004077C">
      <w:pPr>
        <w:rPr>
          <w:rFonts w:ascii="Arial" w:hAnsi="Arial" w:cs="Arial"/>
        </w:rPr>
      </w:pPr>
      <w:r w:rsidRPr="0004077C">
        <w:rPr>
          <w:rFonts w:ascii="Arial" w:hAnsi="Arial" w:cs="Arial"/>
          <w:b/>
          <w:bCs/>
        </w:rPr>
        <w:t xml:space="preserve">Table </w:t>
      </w:r>
      <w:r w:rsidRPr="0004077C">
        <w:rPr>
          <w:rFonts w:ascii="Arial" w:hAnsi="Arial" w:cs="Arial"/>
          <w:b/>
          <w:bCs/>
        </w:rPr>
        <w:t>4</w:t>
      </w:r>
      <w:r w:rsidRPr="0004077C">
        <w:rPr>
          <w:rFonts w:ascii="Arial" w:hAnsi="Arial" w:cs="Arial"/>
          <w:b/>
          <w:bCs/>
        </w:rPr>
        <w:t xml:space="preserve">: </w:t>
      </w:r>
      <w:r w:rsidRPr="0004077C">
        <w:rPr>
          <w:rFonts w:ascii="Arial" w:hAnsi="Arial" w:cs="Arial"/>
        </w:rPr>
        <w:t>Estimated</w:t>
      </w:r>
      <w:r>
        <w:rPr>
          <w:rFonts w:ascii="Arial" w:hAnsi="Arial" w:cs="Arial"/>
        </w:rPr>
        <w:t xml:space="preserve"> hazard ratios for male and female models with confidence intervals calculated by log-transformed confidence intervals</w:t>
      </w:r>
      <w:r w:rsidRPr="0004077C">
        <w:rPr>
          <w:rFonts w:ascii="Arial" w:hAnsi="Arial" w:cs="Arial"/>
        </w:rPr>
        <w:t xml:space="preserve">.  </w:t>
      </w:r>
    </w:p>
    <w:p w14:paraId="386E244E" w14:textId="347998D0" w:rsidR="002924B0" w:rsidRDefault="002924B0" w:rsidP="0004077C">
      <w:pPr>
        <w:spacing w:after="160" w:line="278" w:lineRule="auto"/>
        <w:jc w:val="both"/>
        <w:rPr>
          <w:rFonts w:ascii="Arial" w:hAnsi="Arial" w:cs="Arial"/>
          <w:sz w:val="22"/>
          <w:szCs w:val="22"/>
        </w:rPr>
      </w:pPr>
      <w:r>
        <w:rPr>
          <w:rFonts w:ascii="Arial" w:hAnsi="Arial" w:cs="Arial"/>
          <w:sz w:val="22"/>
          <w:szCs w:val="22"/>
        </w:rPr>
        <w:br w:type="page"/>
      </w:r>
    </w:p>
    <w:p w14:paraId="7C3ED2EC" w14:textId="19D124ED" w:rsidR="002924B0" w:rsidRPr="002924B0" w:rsidRDefault="002924B0" w:rsidP="002924B0">
      <w:pPr>
        <w:rPr>
          <w:rFonts w:ascii="Arial" w:hAnsi="Arial" w:cs="Arial"/>
        </w:rPr>
      </w:pPr>
      <w:r w:rsidRPr="002924B0">
        <w:rPr>
          <w:noProof/>
          <w:sz w:val="28"/>
          <w:szCs w:val="28"/>
        </w:rPr>
        <w:lastRenderedPageBreak/>
        <w:drawing>
          <wp:anchor distT="0" distB="0" distL="114300" distR="114300" simplePos="0" relativeHeight="251658240" behindDoc="1" locked="0" layoutInCell="1" allowOverlap="1" wp14:anchorId="7317C620" wp14:editId="3E85E11D">
            <wp:simplePos x="0" y="0"/>
            <wp:positionH relativeFrom="margin">
              <wp:align>center</wp:align>
            </wp:positionH>
            <wp:positionV relativeFrom="paragraph">
              <wp:posOffset>3976</wp:posOffset>
            </wp:positionV>
            <wp:extent cx="6516094" cy="7299297"/>
            <wp:effectExtent l="0" t="0" r="0" b="0"/>
            <wp:wrapTight wrapText="bothSides">
              <wp:wrapPolygon edited="0">
                <wp:start x="0" y="0"/>
                <wp:lineTo x="0" y="21536"/>
                <wp:lineTo x="21535" y="21536"/>
                <wp:lineTo x="21535" y="0"/>
                <wp:lineTo x="0" y="0"/>
              </wp:wrapPolygon>
            </wp:wrapTight>
            <wp:docPr id="26" name="Picture"/>
            <wp:cNvGraphicFramePr/>
            <a:graphic xmlns:a="http://schemas.openxmlformats.org/drawingml/2006/main">
              <a:graphicData uri="http://schemas.openxmlformats.org/drawingml/2006/picture">
                <pic:pic xmlns:pic="http://schemas.openxmlformats.org/drawingml/2006/picture">
                  <pic:nvPicPr>
                    <pic:cNvPr id="27" name="Picture" descr="Project-3-Code_files/figure-docx/unnamed-chunk-8-1.png"/>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6516094" cy="7299297"/>
                    </a:xfrm>
                    <a:prstGeom prst="rect">
                      <a:avLst/>
                    </a:prstGeom>
                    <a:noFill/>
                    <a:ln w="9525">
                      <a:noFill/>
                      <a:headEnd/>
                      <a:tailEnd/>
                    </a:ln>
                  </pic:spPr>
                </pic:pic>
              </a:graphicData>
            </a:graphic>
          </wp:anchor>
        </w:drawing>
      </w:r>
      <w:r w:rsidRPr="002924B0">
        <w:rPr>
          <w:rFonts w:ascii="Arial" w:hAnsi="Arial" w:cs="Arial"/>
          <w:b/>
          <w:bCs/>
        </w:rPr>
        <w:t xml:space="preserve">Figure 1: </w:t>
      </w:r>
      <w:r w:rsidRPr="002924B0">
        <w:rPr>
          <w:rFonts w:ascii="Arial" w:hAnsi="Arial" w:cs="Arial"/>
        </w:rPr>
        <w:t xml:space="preserve">Estimated 10-year cumulative stroke probability across five risk profiles of interest, organized by age and sex. </w:t>
      </w:r>
    </w:p>
    <w:p w14:paraId="07825AB6" w14:textId="77777777" w:rsidR="002924B0" w:rsidRDefault="002924B0">
      <w:pPr>
        <w:spacing w:after="160" w:line="278" w:lineRule="auto"/>
        <w:rPr>
          <w:rFonts w:ascii="Arial" w:hAnsi="Arial" w:cs="Arial"/>
          <w:sz w:val="22"/>
          <w:szCs w:val="22"/>
        </w:rPr>
      </w:pPr>
      <w:r>
        <w:rPr>
          <w:rFonts w:ascii="Arial" w:hAnsi="Arial" w:cs="Arial"/>
          <w:sz w:val="22"/>
          <w:szCs w:val="22"/>
        </w:rPr>
        <w:br w:type="page"/>
      </w:r>
    </w:p>
    <w:tbl>
      <w:tblPr>
        <w:tblStyle w:val="Table"/>
        <w:tblW w:w="0" w:type="auto"/>
        <w:jc w:val="center"/>
        <w:tblCellMar>
          <w:left w:w="60" w:type="dxa"/>
          <w:right w:w="60" w:type="dxa"/>
        </w:tblCellMar>
        <w:tblLook w:val="0000" w:firstRow="0" w:lastRow="0" w:firstColumn="0" w:lastColumn="0" w:noHBand="0" w:noVBand="0"/>
      </w:tblPr>
      <w:tblGrid>
        <w:gridCol w:w="3549"/>
        <w:gridCol w:w="1937"/>
        <w:gridCol w:w="1937"/>
        <w:gridCol w:w="1937"/>
      </w:tblGrid>
      <w:tr w:rsidR="002924B0" w:rsidRPr="002924B0" w14:paraId="065D3DF5" w14:textId="77777777" w:rsidTr="00F06F40">
        <w:trPr>
          <w:cantSplit/>
          <w:tblHeader/>
          <w:jc w:val="center"/>
        </w:trPr>
        <w:tc>
          <w:tcPr>
            <w:tcW w:w="0" w:type="auto"/>
            <w:tcBorders>
              <w:top w:val="single" w:sz="16" w:space="0" w:color="D3D3D3"/>
              <w:left w:val="single" w:sz="0" w:space="0" w:color="D3D3D3"/>
              <w:bottom w:val="single" w:sz="16" w:space="0" w:color="D3D3D3"/>
            </w:tcBorders>
          </w:tcPr>
          <w:p w14:paraId="6409041D" w14:textId="77777777" w:rsidR="002924B0" w:rsidRPr="002924B0" w:rsidRDefault="002924B0" w:rsidP="00AD62DE">
            <w:pPr>
              <w:keepNext/>
              <w:spacing w:after="60"/>
              <w:rPr>
                <w:rFonts w:ascii="Arial" w:hAnsi="Arial" w:cs="Arial"/>
                <w:b/>
              </w:rPr>
            </w:pPr>
          </w:p>
        </w:tc>
        <w:tc>
          <w:tcPr>
            <w:tcW w:w="0" w:type="auto"/>
            <w:gridSpan w:val="3"/>
            <w:tcBorders>
              <w:top w:val="single" w:sz="16" w:space="0" w:color="D3D3D3"/>
              <w:bottom w:val="single" w:sz="16" w:space="0" w:color="D3D3D3"/>
              <w:right w:val="single" w:sz="0" w:space="0" w:color="D3D3D3"/>
            </w:tcBorders>
          </w:tcPr>
          <w:p w14:paraId="6EF466EB" w14:textId="3E7CF6D5" w:rsidR="002924B0" w:rsidRPr="002924B0" w:rsidRDefault="002924B0" w:rsidP="00AD62DE">
            <w:pPr>
              <w:keepNext/>
              <w:spacing w:after="60"/>
              <w:jc w:val="center"/>
              <w:rPr>
                <w:rFonts w:ascii="Arial" w:hAnsi="Arial" w:cs="Arial"/>
                <w:b/>
              </w:rPr>
            </w:pPr>
            <w:r w:rsidRPr="002924B0">
              <w:rPr>
                <w:rFonts w:ascii="Arial" w:hAnsi="Arial" w:cs="Arial"/>
                <w:b/>
              </w:rPr>
              <w:t>Period</w:t>
            </w:r>
          </w:p>
        </w:tc>
      </w:tr>
      <w:tr w:rsidR="002924B0" w:rsidRPr="002924B0" w14:paraId="4AB278CD" w14:textId="77777777" w:rsidTr="00AD62DE">
        <w:trPr>
          <w:cantSplit/>
          <w:tblHeader/>
          <w:jc w:val="center"/>
        </w:trPr>
        <w:tc>
          <w:tcPr>
            <w:tcW w:w="0" w:type="auto"/>
            <w:tcBorders>
              <w:top w:val="single" w:sz="16" w:space="0" w:color="D3D3D3"/>
              <w:left w:val="single" w:sz="0" w:space="0" w:color="D3D3D3"/>
              <w:bottom w:val="single" w:sz="16" w:space="0" w:color="D3D3D3"/>
            </w:tcBorders>
          </w:tcPr>
          <w:p w14:paraId="2EDEBDF4" w14:textId="77777777" w:rsidR="002924B0" w:rsidRPr="002924B0" w:rsidRDefault="002924B0" w:rsidP="00AD62DE">
            <w:pPr>
              <w:keepNext/>
              <w:spacing w:after="60"/>
              <w:rPr>
                <w:rFonts w:ascii="Arial" w:hAnsi="Arial" w:cs="Arial"/>
                <w:b/>
              </w:rPr>
            </w:pPr>
            <w:r w:rsidRPr="002924B0">
              <w:rPr>
                <w:rFonts w:ascii="Arial" w:hAnsi="Arial" w:cs="Arial"/>
                <w:b/>
              </w:rPr>
              <w:t>Characteristic</w:t>
            </w:r>
          </w:p>
        </w:tc>
        <w:tc>
          <w:tcPr>
            <w:tcW w:w="0" w:type="auto"/>
            <w:tcBorders>
              <w:top w:val="single" w:sz="16" w:space="0" w:color="D3D3D3"/>
              <w:bottom w:val="single" w:sz="16" w:space="0" w:color="D3D3D3"/>
            </w:tcBorders>
          </w:tcPr>
          <w:p w14:paraId="3229F835" w14:textId="77777777" w:rsidR="002924B0" w:rsidRPr="002924B0" w:rsidRDefault="002924B0" w:rsidP="00AD62DE">
            <w:pPr>
              <w:keepNext/>
              <w:spacing w:after="60"/>
              <w:jc w:val="center"/>
              <w:rPr>
                <w:rFonts w:ascii="Arial" w:hAnsi="Arial" w:cs="Arial"/>
                <w:b/>
              </w:rPr>
            </w:pPr>
            <w:r w:rsidRPr="002924B0">
              <w:rPr>
                <w:rFonts w:ascii="Arial" w:hAnsi="Arial" w:cs="Arial"/>
                <w:b/>
              </w:rPr>
              <w:t xml:space="preserve">1 </w:t>
            </w:r>
            <w:r w:rsidRPr="002924B0">
              <w:rPr>
                <w:rFonts w:ascii="Arial" w:hAnsi="Arial" w:cs="Arial"/>
                <w:bCs/>
              </w:rPr>
              <w:t>N = 3,197</w:t>
            </w:r>
            <w:r w:rsidRPr="002924B0">
              <w:rPr>
                <w:rFonts w:ascii="Arial" w:hAnsi="Arial" w:cs="Arial"/>
                <w:bCs/>
                <w:vertAlign w:val="superscript"/>
              </w:rPr>
              <w:t>1</w:t>
            </w:r>
          </w:p>
        </w:tc>
        <w:tc>
          <w:tcPr>
            <w:tcW w:w="0" w:type="auto"/>
            <w:tcBorders>
              <w:top w:val="single" w:sz="16" w:space="0" w:color="D3D3D3"/>
              <w:bottom w:val="single" w:sz="16" w:space="0" w:color="D3D3D3"/>
            </w:tcBorders>
          </w:tcPr>
          <w:p w14:paraId="0F23D66F" w14:textId="77777777" w:rsidR="002924B0" w:rsidRPr="002924B0" w:rsidRDefault="002924B0" w:rsidP="00AD62DE">
            <w:pPr>
              <w:keepNext/>
              <w:spacing w:after="60"/>
              <w:jc w:val="center"/>
              <w:rPr>
                <w:rFonts w:ascii="Arial" w:hAnsi="Arial" w:cs="Arial"/>
                <w:b/>
              </w:rPr>
            </w:pPr>
            <w:r w:rsidRPr="002924B0">
              <w:rPr>
                <w:rFonts w:ascii="Arial" w:hAnsi="Arial" w:cs="Arial"/>
                <w:b/>
              </w:rPr>
              <w:t xml:space="preserve">2 </w:t>
            </w:r>
            <w:r w:rsidRPr="002924B0">
              <w:rPr>
                <w:rFonts w:ascii="Arial" w:hAnsi="Arial" w:cs="Arial"/>
                <w:bCs/>
              </w:rPr>
              <w:t>N = 3,197</w:t>
            </w:r>
            <w:r w:rsidRPr="002924B0">
              <w:rPr>
                <w:rFonts w:ascii="Arial" w:hAnsi="Arial" w:cs="Arial"/>
                <w:bCs/>
                <w:vertAlign w:val="superscript"/>
              </w:rPr>
              <w:t>1</w:t>
            </w:r>
          </w:p>
        </w:tc>
        <w:tc>
          <w:tcPr>
            <w:tcW w:w="0" w:type="auto"/>
            <w:tcBorders>
              <w:top w:val="single" w:sz="16" w:space="0" w:color="D3D3D3"/>
              <w:bottom w:val="single" w:sz="16" w:space="0" w:color="D3D3D3"/>
            </w:tcBorders>
          </w:tcPr>
          <w:p w14:paraId="6CE6173F" w14:textId="77777777" w:rsidR="002924B0" w:rsidRPr="002924B0" w:rsidRDefault="002924B0" w:rsidP="00AD62DE">
            <w:pPr>
              <w:keepNext/>
              <w:spacing w:after="60"/>
              <w:jc w:val="center"/>
              <w:rPr>
                <w:rFonts w:ascii="Arial" w:hAnsi="Arial" w:cs="Arial"/>
                <w:b/>
              </w:rPr>
            </w:pPr>
            <w:r w:rsidRPr="002924B0">
              <w:rPr>
                <w:rFonts w:ascii="Arial" w:hAnsi="Arial" w:cs="Arial"/>
                <w:b/>
              </w:rPr>
              <w:t xml:space="preserve">3 </w:t>
            </w:r>
            <w:r w:rsidRPr="002924B0">
              <w:rPr>
                <w:rFonts w:ascii="Arial" w:hAnsi="Arial" w:cs="Arial"/>
                <w:bCs/>
              </w:rPr>
              <w:t>N = 3,197</w:t>
            </w:r>
            <w:r w:rsidRPr="002924B0">
              <w:rPr>
                <w:rFonts w:ascii="Arial" w:hAnsi="Arial" w:cs="Arial"/>
                <w:bCs/>
                <w:vertAlign w:val="superscript"/>
              </w:rPr>
              <w:t>1</w:t>
            </w:r>
          </w:p>
        </w:tc>
      </w:tr>
      <w:tr w:rsidR="002924B0" w:rsidRPr="002924B0" w14:paraId="21687B0E" w14:textId="77777777" w:rsidTr="00AD62D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BD12FEF" w14:textId="77777777" w:rsidR="002924B0" w:rsidRPr="00C81DB1" w:rsidRDefault="002924B0" w:rsidP="00AD62DE">
            <w:pPr>
              <w:keepNext/>
              <w:spacing w:after="60"/>
              <w:rPr>
                <w:rFonts w:ascii="Arial" w:hAnsi="Arial" w:cs="Arial"/>
                <w:bCs/>
              </w:rPr>
            </w:pPr>
            <w:r w:rsidRPr="00C81DB1">
              <w:rPr>
                <w:rFonts w:ascii="Arial" w:hAnsi="Arial" w:cs="Arial"/>
                <w:bCs/>
              </w:rPr>
              <w:t>Systolic BP</w:t>
            </w:r>
          </w:p>
        </w:tc>
        <w:tc>
          <w:tcPr>
            <w:tcW w:w="0" w:type="auto"/>
            <w:tcBorders>
              <w:top w:val="single" w:sz="0" w:space="0" w:color="D3D3D3"/>
              <w:left w:val="single" w:sz="0" w:space="0" w:color="D3D3D3"/>
              <w:bottom w:val="single" w:sz="0" w:space="0" w:color="D3D3D3"/>
              <w:right w:val="single" w:sz="0" w:space="0" w:color="D3D3D3"/>
            </w:tcBorders>
          </w:tcPr>
          <w:p w14:paraId="6328A708" w14:textId="77777777" w:rsidR="002924B0" w:rsidRPr="002924B0" w:rsidRDefault="002924B0" w:rsidP="00AD62DE">
            <w:pPr>
              <w:keepNext/>
              <w:spacing w:after="60"/>
              <w:jc w:val="center"/>
              <w:rPr>
                <w:rFonts w:ascii="Arial" w:hAnsi="Arial" w:cs="Arial"/>
                <w:bCs/>
              </w:rPr>
            </w:pPr>
            <w:r w:rsidRPr="002924B0">
              <w:rPr>
                <w:rFonts w:ascii="Arial" w:hAnsi="Arial" w:cs="Arial"/>
                <w:bCs/>
              </w:rPr>
              <w:t>130.12 (20.07)</w:t>
            </w:r>
          </w:p>
        </w:tc>
        <w:tc>
          <w:tcPr>
            <w:tcW w:w="0" w:type="auto"/>
            <w:tcBorders>
              <w:top w:val="single" w:sz="0" w:space="0" w:color="D3D3D3"/>
              <w:left w:val="single" w:sz="0" w:space="0" w:color="D3D3D3"/>
              <w:bottom w:val="single" w:sz="0" w:space="0" w:color="D3D3D3"/>
              <w:right w:val="single" w:sz="0" w:space="0" w:color="D3D3D3"/>
            </w:tcBorders>
          </w:tcPr>
          <w:p w14:paraId="299CDB7D" w14:textId="77777777" w:rsidR="002924B0" w:rsidRPr="002924B0" w:rsidRDefault="002924B0" w:rsidP="00AD62DE">
            <w:pPr>
              <w:keepNext/>
              <w:spacing w:after="60"/>
              <w:jc w:val="center"/>
              <w:rPr>
                <w:rFonts w:ascii="Arial" w:hAnsi="Arial" w:cs="Arial"/>
                <w:bCs/>
              </w:rPr>
            </w:pPr>
            <w:r w:rsidRPr="002924B0">
              <w:rPr>
                <w:rFonts w:ascii="Arial" w:hAnsi="Arial" w:cs="Arial"/>
                <w:bCs/>
              </w:rPr>
              <w:t>135.64 (21.59)</w:t>
            </w:r>
          </w:p>
        </w:tc>
        <w:tc>
          <w:tcPr>
            <w:tcW w:w="0" w:type="auto"/>
            <w:tcBorders>
              <w:top w:val="single" w:sz="0" w:space="0" w:color="D3D3D3"/>
              <w:left w:val="single" w:sz="0" w:space="0" w:color="D3D3D3"/>
              <w:bottom w:val="single" w:sz="0" w:space="0" w:color="D3D3D3"/>
              <w:right w:val="single" w:sz="0" w:space="0" w:color="D3D3D3"/>
            </w:tcBorders>
          </w:tcPr>
          <w:p w14:paraId="019D0E60" w14:textId="77777777" w:rsidR="002924B0" w:rsidRPr="002924B0" w:rsidRDefault="002924B0" w:rsidP="00AD62DE">
            <w:pPr>
              <w:keepNext/>
              <w:spacing w:after="60"/>
              <w:jc w:val="center"/>
              <w:rPr>
                <w:rFonts w:ascii="Arial" w:hAnsi="Arial" w:cs="Arial"/>
                <w:bCs/>
              </w:rPr>
            </w:pPr>
            <w:r w:rsidRPr="002924B0">
              <w:rPr>
                <w:rFonts w:ascii="Arial" w:hAnsi="Arial" w:cs="Arial"/>
                <w:bCs/>
              </w:rPr>
              <w:t>140.19 (22.93)</w:t>
            </w:r>
          </w:p>
        </w:tc>
      </w:tr>
      <w:tr w:rsidR="002924B0" w:rsidRPr="002924B0" w14:paraId="4D87239D" w14:textId="77777777" w:rsidTr="00AD62D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0458124" w14:textId="77777777" w:rsidR="002924B0" w:rsidRPr="00C81DB1" w:rsidRDefault="002924B0" w:rsidP="00AD62DE">
            <w:pPr>
              <w:keepNext/>
              <w:spacing w:after="60"/>
              <w:rPr>
                <w:rFonts w:ascii="Arial" w:hAnsi="Arial" w:cs="Arial"/>
                <w:bCs/>
              </w:rPr>
            </w:pPr>
            <w:r w:rsidRPr="00C81DB1">
              <w:rPr>
                <w:rFonts w:ascii="Arial" w:hAnsi="Arial" w:cs="Arial"/>
                <w:bCs/>
              </w:rPr>
              <w:t>Total Cholesterol (mg/dL)</w:t>
            </w:r>
          </w:p>
        </w:tc>
        <w:tc>
          <w:tcPr>
            <w:tcW w:w="0" w:type="auto"/>
            <w:tcBorders>
              <w:top w:val="single" w:sz="0" w:space="0" w:color="D3D3D3"/>
              <w:left w:val="single" w:sz="0" w:space="0" w:color="D3D3D3"/>
              <w:bottom w:val="single" w:sz="0" w:space="0" w:color="D3D3D3"/>
              <w:right w:val="single" w:sz="0" w:space="0" w:color="D3D3D3"/>
            </w:tcBorders>
          </w:tcPr>
          <w:p w14:paraId="45782459" w14:textId="77777777" w:rsidR="002924B0" w:rsidRPr="002924B0" w:rsidRDefault="002924B0" w:rsidP="00AD62DE">
            <w:pPr>
              <w:keepNext/>
              <w:spacing w:after="60"/>
              <w:jc w:val="center"/>
              <w:rPr>
                <w:rFonts w:ascii="Arial" w:hAnsi="Arial" w:cs="Arial"/>
                <w:bCs/>
              </w:rPr>
            </w:pPr>
            <w:r w:rsidRPr="002924B0">
              <w:rPr>
                <w:rFonts w:ascii="Arial" w:hAnsi="Arial" w:cs="Arial"/>
                <w:bCs/>
              </w:rPr>
              <w:t>235.41 (44.01)</w:t>
            </w:r>
          </w:p>
        </w:tc>
        <w:tc>
          <w:tcPr>
            <w:tcW w:w="0" w:type="auto"/>
            <w:tcBorders>
              <w:top w:val="single" w:sz="0" w:space="0" w:color="D3D3D3"/>
              <w:left w:val="single" w:sz="0" w:space="0" w:color="D3D3D3"/>
              <w:bottom w:val="single" w:sz="0" w:space="0" w:color="D3D3D3"/>
              <w:right w:val="single" w:sz="0" w:space="0" w:color="D3D3D3"/>
            </w:tcBorders>
          </w:tcPr>
          <w:p w14:paraId="2D173975" w14:textId="77777777" w:rsidR="002924B0" w:rsidRPr="002924B0" w:rsidRDefault="002924B0" w:rsidP="00AD62DE">
            <w:pPr>
              <w:keepNext/>
              <w:spacing w:after="60"/>
              <w:jc w:val="center"/>
              <w:rPr>
                <w:rFonts w:ascii="Arial" w:hAnsi="Arial" w:cs="Arial"/>
                <w:bCs/>
              </w:rPr>
            </w:pPr>
            <w:r w:rsidRPr="002924B0">
              <w:rPr>
                <w:rFonts w:ascii="Arial" w:hAnsi="Arial" w:cs="Arial"/>
                <w:bCs/>
              </w:rPr>
              <w:t>249.97 (44.93)</w:t>
            </w:r>
          </w:p>
        </w:tc>
        <w:tc>
          <w:tcPr>
            <w:tcW w:w="0" w:type="auto"/>
            <w:tcBorders>
              <w:top w:val="single" w:sz="0" w:space="0" w:color="D3D3D3"/>
              <w:left w:val="single" w:sz="0" w:space="0" w:color="D3D3D3"/>
              <w:bottom w:val="single" w:sz="0" w:space="0" w:color="D3D3D3"/>
              <w:right w:val="single" w:sz="0" w:space="0" w:color="D3D3D3"/>
            </w:tcBorders>
          </w:tcPr>
          <w:p w14:paraId="6F041026" w14:textId="77777777" w:rsidR="002924B0" w:rsidRPr="002924B0" w:rsidRDefault="002924B0" w:rsidP="00AD62DE">
            <w:pPr>
              <w:keepNext/>
              <w:spacing w:after="60"/>
              <w:jc w:val="center"/>
              <w:rPr>
                <w:rFonts w:ascii="Arial" w:hAnsi="Arial" w:cs="Arial"/>
                <w:bCs/>
              </w:rPr>
            </w:pPr>
            <w:r w:rsidRPr="002924B0">
              <w:rPr>
                <w:rFonts w:ascii="Arial" w:hAnsi="Arial" w:cs="Arial"/>
                <w:bCs/>
              </w:rPr>
              <w:t>236.56 (44.39)</w:t>
            </w:r>
          </w:p>
        </w:tc>
      </w:tr>
      <w:tr w:rsidR="002924B0" w:rsidRPr="002924B0" w14:paraId="4C3B06A3" w14:textId="77777777" w:rsidTr="00AD62D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46E1C98" w14:textId="77777777" w:rsidR="002924B0" w:rsidRPr="00C81DB1" w:rsidRDefault="002924B0" w:rsidP="00AD62DE">
            <w:pPr>
              <w:keepNext/>
              <w:spacing w:after="60"/>
              <w:rPr>
                <w:rFonts w:ascii="Arial" w:hAnsi="Arial" w:cs="Arial"/>
                <w:bCs/>
              </w:rPr>
            </w:pPr>
            <w:r w:rsidRPr="00C81DB1">
              <w:rPr>
                <w:rFonts w:ascii="Arial" w:hAnsi="Arial" w:cs="Arial"/>
                <w:bCs/>
              </w:rPr>
              <w:t>    (Missing)</w:t>
            </w:r>
          </w:p>
        </w:tc>
        <w:tc>
          <w:tcPr>
            <w:tcW w:w="0" w:type="auto"/>
            <w:tcBorders>
              <w:top w:val="single" w:sz="0" w:space="0" w:color="D3D3D3"/>
              <w:left w:val="single" w:sz="0" w:space="0" w:color="D3D3D3"/>
              <w:bottom w:val="single" w:sz="0" w:space="0" w:color="D3D3D3"/>
              <w:right w:val="single" w:sz="0" w:space="0" w:color="D3D3D3"/>
            </w:tcBorders>
          </w:tcPr>
          <w:p w14:paraId="1F4BD5E7" w14:textId="77777777" w:rsidR="002924B0" w:rsidRPr="002924B0" w:rsidRDefault="002924B0" w:rsidP="00AD62DE">
            <w:pPr>
              <w:keepNext/>
              <w:spacing w:after="60"/>
              <w:jc w:val="center"/>
              <w:rPr>
                <w:rFonts w:ascii="Arial" w:hAnsi="Arial" w:cs="Arial"/>
                <w:bCs/>
              </w:rPr>
            </w:pPr>
            <w:r w:rsidRPr="002924B0">
              <w:rPr>
                <w:rFonts w:ascii="Arial" w:hAnsi="Arial" w:cs="Arial"/>
                <w:bCs/>
              </w:rPr>
              <w:t>32</w:t>
            </w:r>
          </w:p>
        </w:tc>
        <w:tc>
          <w:tcPr>
            <w:tcW w:w="0" w:type="auto"/>
            <w:tcBorders>
              <w:top w:val="single" w:sz="0" w:space="0" w:color="D3D3D3"/>
              <w:left w:val="single" w:sz="0" w:space="0" w:color="D3D3D3"/>
              <w:bottom w:val="single" w:sz="0" w:space="0" w:color="D3D3D3"/>
              <w:right w:val="single" w:sz="0" w:space="0" w:color="D3D3D3"/>
            </w:tcBorders>
          </w:tcPr>
          <w:p w14:paraId="3B59BADC" w14:textId="77777777" w:rsidR="002924B0" w:rsidRPr="002924B0" w:rsidRDefault="002924B0" w:rsidP="00AD62DE">
            <w:pPr>
              <w:keepNext/>
              <w:spacing w:after="60"/>
              <w:jc w:val="center"/>
              <w:rPr>
                <w:rFonts w:ascii="Arial" w:hAnsi="Arial" w:cs="Arial"/>
                <w:bCs/>
              </w:rPr>
            </w:pPr>
            <w:r w:rsidRPr="002924B0">
              <w:rPr>
                <w:rFonts w:ascii="Arial" w:hAnsi="Arial" w:cs="Arial"/>
                <w:bCs/>
              </w:rPr>
              <w:t>109</w:t>
            </w:r>
          </w:p>
        </w:tc>
        <w:tc>
          <w:tcPr>
            <w:tcW w:w="0" w:type="auto"/>
            <w:tcBorders>
              <w:top w:val="single" w:sz="0" w:space="0" w:color="D3D3D3"/>
              <w:left w:val="single" w:sz="0" w:space="0" w:color="D3D3D3"/>
              <w:bottom w:val="single" w:sz="0" w:space="0" w:color="D3D3D3"/>
              <w:right w:val="single" w:sz="0" w:space="0" w:color="D3D3D3"/>
            </w:tcBorders>
          </w:tcPr>
          <w:p w14:paraId="7C626FBF" w14:textId="77777777" w:rsidR="002924B0" w:rsidRPr="002924B0" w:rsidRDefault="002924B0" w:rsidP="00AD62DE">
            <w:pPr>
              <w:keepNext/>
              <w:spacing w:after="60"/>
              <w:jc w:val="center"/>
              <w:rPr>
                <w:rFonts w:ascii="Arial" w:hAnsi="Arial" w:cs="Arial"/>
                <w:bCs/>
              </w:rPr>
            </w:pPr>
            <w:r w:rsidRPr="002924B0">
              <w:rPr>
                <w:rFonts w:ascii="Arial" w:hAnsi="Arial" w:cs="Arial"/>
                <w:bCs/>
              </w:rPr>
              <w:t>210</w:t>
            </w:r>
          </w:p>
        </w:tc>
      </w:tr>
      <w:tr w:rsidR="002924B0" w:rsidRPr="002924B0" w14:paraId="281C2A2D" w14:textId="77777777" w:rsidTr="00AD62D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F7A6699" w14:textId="77777777" w:rsidR="002924B0" w:rsidRPr="00C81DB1" w:rsidRDefault="002924B0" w:rsidP="00AD62DE">
            <w:pPr>
              <w:keepNext/>
              <w:spacing w:after="60"/>
              <w:rPr>
                <w:rFonts w:ascii="Arial" w:hAnsi="Arial" w:cs="Arial"/>
                <w:bCs/>
              </w:rPr>
            </w:pPr>
            <w:r w:rsidRPr="00C81DB1">
              <w:rPr>
                <w:rFonts w:ascii="Arial" w:hAnsi="Arial" w:cs="Arial"/>
                <w:bCs/>
              </w:rPr>
              <w:t>Smoker</w:t>
            </w:r>
          </w:p>
        </w:tc>
        <w:tc>
          <w:tcPr>
            <w:tcW w:w="0" w:type="auto"/>
            <w:tcBorders>
              <w:top w:val="single" w:sz="0" w:space="0" w:color="D3D3D3"/>
              <w:left w:val="single" w:sz="0" w:space="0" w:color="D3D3D3"/>
              <w:bottom w:val="single" w:sz="0" w:space="0" w:color="D3D3D3"/>
              <w:right w:val="single" w:sz="0" w:space="0" w:color="D3D3D3"/>
            </w:tcBorders>
          </w:tcPr>
          <w:p w14:paraId="65BEA4B7" w14:textId="77777777" w:rsidR="002924B0" w:rsidRPr="002924B0" w:rsidRDefault="002924B0" w:rsidP="00AD62DE">
            <w:pPr>
              <w:keepNext/>
              <w:spacing w:after="60"/>
              <w:jc w:val="center"/>
              <w:rPr>
                <w:rFonts w:ascii="Arial" w:hAnsi="Arial" w:cs="Arial"/>
                <w:bCs/>
              </w:rPr>
            </w:pPr>
            <w:r w:rsidRPr="002924B0">
              <w:rPr>
                <w:rFonts w:ascii="Arial" w:hAnsi="Arial" w:cs="Arial"/>
                <w:bCs/>
              </w:rPr>
              <w:t>1,522 (48%)</w:t>
            </w:r>
          </w:p>
        </w:tc>
        <w:tc>
          <w:tcPr>
            <w:tcW w:w="0" w:type="auto"/>
            <w:tcBorders>
              <w:top w:val="single" w:sz="0" w:space="0" w:color="D3D3D3"/>
              <w:left w:val="single" w:sz="0" w:space="0" w:color="D3D3D3"/>
              <w:bottom w:val="single" w:sz="0" w:space="0" w:color="D3D3D3"/>
              <w:right w:val="single" w:sz="0" w:space="0" w:color="D3D3D3"/>
            </w:tcBorders>
          </w:tcPr>
          <w:p w14:paraId="5DC1F5F7" w14:textId="77777777" w:rsidR="002924B0" w:rsidRPr="002924B0" w:rsidRDefault="002924B0" w:rsidP="00AD62DE">
            <w:pPr>
              <w:keepNext/>
              <w:spacing w:after="60"/>
              <w:jc w:val="center"/>
              <w:rPr>
                <w:rFonts w:ascii="Arial" w:hAnsi="Arial" w:cs="Arial"/>
                <w:bCs/>
              </w:rPr>
            </w:pPr>
            <w:r w:rsidRPr="002924B0">
              <w:rPr>
                <w:rFonts w:ascii="Arial" w:hAnsi="Arial" w:cs="Arial"/>
                <w:bCs/>
              </w:rPr>
              <w:t>1,391 (44%)</w:t>
            </w:r>
          </w:p>
        </w:tc>
        <w:tc>
          <w:tcPr>
            <w:tcW w:w="0" w:type="auto"/>
            <w:tcBorders>
              <w:top w:val="single" w:sz="0" w:space="0" w:color="D3D3D3"/>
              <w:left w:val="single" w:sz="0" w:space="0" w:color="D3D3D3"/>
              <w:bottom w:val="single" w:sz="0" w:space="0" w:color="D3D3D3"/>
              <w:right w:val="single" w:sz="0" w:space="0" w:color="D3D3D3"/>
            </w:tcBorders>
          </w:tcPr>
          <w:p w14:paraId="7505FDBD" w14:textId="77777777" w:rsidR="002924B0" w:rsidRPr="002924B0" w:rsidRDefault="002924B0" w:rsidP="00AD62DE">
            <w:pPr>
              <w:keepNext/>
              <w:spacing w:after="60"/>
              <w:jc w:val="center"/>
              <w:rPr>
                <w:rFonts w:ascii="Arial" w:hAnsi="Arial" w:cs="Arial"/>
                <w:bCs/>
              </w:rPr>
            </w:pPr>
            <w:r w:rsidRPr="002924B0">
              <w:rPr>
                <w:rFonts w:ascii="Arial" w:hAnsi="Arial" w:cs="Arial"/>
                <w:bCs/>
              </w:rPr>
              <w:t>1,094 (34%)</w:t>
            </w:r>
          </w:p>
        </w:tc>
      </w:tr>
      <w:tr w:rsidR="002924B0" w:rsidRPr="002924B0" w14:paraId="77908A9F" w14:textId="77777777" w:rsidTr="00AD62D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B8AB88B" w14:textId="77777777" w:rsidR="002924B0" w:rsidRPr="00C81DB1" w:rsidRDefault="002924B0" w:rsidP="00AD62DE">
            <w:pPr>
              <w:keepNext/>
              <w:spacing w:after="60"/>
              <w:rPr>
                <w:rFonts w:ascii="Arial" w:hAnsi="Arial" w:cs="Arial"/>
                <w:bCs/>
              </w:rPr>
            </w:pPr>
            <w:r w:rsidRPr="00C81DB1">
              <w:rPr>
                <w:rFonts w:ascii="Arial" w:hAnsi="Arial" w:cs="Arial"/>
                <w:bCs/>
              </w:rPr>
              <w:t>BMI</w:t>
            </w:r>
          </w:p>
        </w:tc>
        <w:tc>
          <w:tcPr>
            <w:tcW w:w="0" w:type="auto"/>
            <w:tcBorders>
              <w:top w:val="single" w:sz="0" w:space="0" w:color="D3D3D3"/>
              <w:left w:val="single" w:sz="0" w:space="0" w:color="D3D3D3"/>
              <w:bottom w:val="single" w:sz="0" w:space="0" w:color="D3D3D3"/>
              <w:right w:val="single" w:sz="0" w:space="0" w:color="D3D3D3"/>
            </w:tcBorders>
          </w:tcPr>
          <w:p w14:paraId="73D6A62D" w14:textId="77777777" w:rsidR="002924B0" w:rsidRPr="002924B0" w:rsidRDefault="002924B0" w:rsidP="00AD62DE">
            <w:pPr>
              <w:keepNext/>
              <w:spacing w:after="60"/>
              <w:jc w:val="center"/>
              <w:rPr>
                <w:rFonts w:ascii="Arial" w:hAnsi="Arial" w:cs="Arial"/>
                <w:bCs/>
              </w:rPr>
            </w:pPr>
            <w:r w:rsidRPr="002924B0">
              <w:rPr>
                <w:rFonts w:ascii="Arial" w:hAnsi="Arial" w:cs="Arial"/>
                <w:bCs/>
              </w:rPr>
              <w:t>25.74 (3.97)</w:t>
            </w:r>
          </w:p>
        </w:tc>
        <w:tc>
          <w:tcPr>
            <w:tcW w:w="0" w:type="auto"/>
            <w:tcBorders>
              <w:top w:val="single" w:sz="0" w:space="0" w:color="D3D3D3"/>
              <w:left w:val="single" w:sz="0" w:space="0" w:color="D3D3D3"/>
              <w:bottom w:val="single" w:sz="0" w:space="0" w:color="D3D3D3"/>
              <w:right w:val="single" w:sz="0" w:space="0" w:color="D3D3D3"/>
            </w:tcBorders>
          </w:tcPr>
          <w:p w14:paraId="0CB20BF4" w14:textId="77777777" w:rsidR="002924B0" w:rsidRPr="002924B0" w:rsidRDefault="002924B0" w:rsidP="00AD62DE">
            <w:pPr>
              <w:keepNext/>
              <w:spacing w:after="60"/>
              <w:jc w:val="center"/>
              <w:rPr>
                <w:rFonts w:ascii="Arial" w:hAnsi="Arial" w:cs="Arial"/>
                <w:bCs/>
              </w:rPr>
            </w:pPr>
            <w:r w:rsidRPr="002924B0">
              <w:rPr>
                <w:rFonts w:ascii="Arial" w:hAnsi="Arial" w:cs="Arial"/>
                <w:bCs/>
              </w:rPr>
              <w:t>25.86 (4.04)</w:t>
            </w:r>
          </w:p>
        </w:tc>
        <w:tc>
          <w:tcPr>
            <w:tcW w:w="0" w:type="auto"/>
            <w:tcBorders>
              <w:top w:val="single" w:sz="0" w:space="0" w:color="D3D3D3"/>
              <w:left w:val="single" w:sz="0" w:space="0" w:color="D3D3D3"/>
              <w:bottom w:val="single" w:sz="0" w:space="0" w:color="D3D3D3"/>
              <w:right w:val="single" w:sz="0" w:space="0" w:color="D3D3D3"/>
            </w:tcBorders>
          </w:tcPr>
          <w:p w14:paraId="25815002" w14:textId="77777777" w:rsidR="002924B0" w:rsidRPr="002924B0" w:rsidRDefault="002924B0" w:rsidP="00AD62DE">
            <w:pPr>
              <w:keepNext/>
              <w:spacing w:after="60"/>
              <w:jc w:val="center"/>
              <w:rPr>
                <w:rFonts w:ascii="Arial" w:hAnsi="Arial" w:cs="Arial"/>
                <w:bCs/>
              </w:rPr>
            </w:pPr>
            <w:r w:rsidRPr="002924B0">
              <w:rPr>
                <w:rFonts w:ascii="Arial" w:hAnsi="Arial" w:cs="Arial"/>
                <w:bCs/>
              </w:rPr>
              <w:t>25.90 (4.08)</w:t>
            </w:r>
          </w:p>
        </w:tc>
      </w:tr>
      <w:tr w:rsidR="002924B0" w:rsidRPr="002924B0" w14:paraId="2B6983E3" w14:textId="77777777" w:rsidTr="00AD62D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F22DE22" w14:textId="77777777" w:rsidR="002924B0" w:rsidRPr="00C81DB1" w:rsidRDefault="002924B0" w:rsidP="00AD62DE">
            <w:pPr>
              <w:keepNext/>
              <w:spacing w:after="60"/>
              <w:rPr>
                <w:rFonts w:ascii="Arial" w:hAnsi="Arial" w:cs="Arial"/>
                <w:bCs/>
              </w:rPr>
            </w:pPr>
            <w:r w:rsidRPr="00C81DB1">
              <w:rPr>
                <w:rFonts w:ascii="Arial" w:hAnsi="Arial" w:cs="Arial"/>
                <w:bCs/>
              </w:rPr>
              <w:t>    (Missing)</w:t>
            </w:r>
          </w:p>
        </w:tc>
        <w:tc>
          <w:tcPr>
            <w:tcW w:w="0" w:type="auto"/>
            <w:tcBorders>
              <w:top w:val="single" w:sz="0" w:space="0" w:color="D3D3D3"/>
              <w:left w:val="single" w:sz="0" w:space="0" w:color="D3D3D3"/>
              <w:bottom w:val="single" w:sz="0" w:space="0" w:color="D3D3D3"/>
              <w:right w:val="single" w:sz="0" w:space="0" w:color="D3D3D3"/>
            </w:tcBorders>
          </w:tcPr>
          <w:p w14:paraId="77B0BF9A" w14:textId="77777777" w:rsidR="002924B0" w:rsidRPr="002924B0" w:rsidRDefault="002924B0" w:rsidP="00AD62DE">
            <w:pPr>
              <w:keepNext/>
              <w:spacing w:after="60"/>
              <w:jc w:val="center"/>
              <w:rPr>
                <w:rFonts w:ascii="Arial" w:hAnsi="Arial" w:cs="Arial"/>
                <w:bCs/>
              </w:rPr>
            </w:pPr>
            <w:r w:rsidRPr="002924B0">
              <w:rPr>
                <w:rFonts w:ascii="Arial" w:hAnsi="Arial" w:cs="Arial"/>
                <w:bCs/>
              </w:rPr>
              <w:t>7</w:t>
            </w:r>
          </w:p>
        </w:tc>
        <w:tc>
          <w:tcPr>
            <w:tcW w:w="0" w:type="auto"/>
            <w:tcBorders>
              <w:top w:val="single" w:sz="0" w:space="0" w:color="D3D3D3"/>
              <w:left w:val="single" w:sz="0" w:space="0" w:color="D3D3D3"/>
              <w:bottom w:val="single" w:sz="0" w:space="0" w:color="D3D3D3"/>
              <w:right w:val="single" w:sz="0" w:space="0" w:color="D3D3D3"/>
            </w:tcBorders>
          </w:tcPr>
          <w:p w14:paraId="52B35D85" w14:textId="77777777" w:rsidR="002924B0" w:rsidRPr="002924B0" w:rsidRDefault="002924B0" w:rsidP="00AD62DE">
            <w:pPr>
              <w:keepNext/>
              <w:spacing w:after="60"/>
              <w:jc w:val="center"/>
              <w:rPr>
                <w:rFonts w:ascii="Arial" w:hAnsi="Arial" w:cs="Arial"/>
                <w:bCs/>
              </w:rPr>
            </w:pPr>
            <w:r w:rsidRPr="002924B0">
              <w:rPr>
                <w:rFonts w:ascii="Arial" w:hAnsi="Arial" w:cs="Arial"/>
                <w:bCs/>
              </w:rPr>
              <w:t>9</w:t>
            </w:r>
          </w:p>
        </w:tc>
        <w:tc>
          <w:tcPr>
            <w:tcW w:w="0" w:type="auto"/>
            <w:tcBorders>
              <w:top w:val="single" w:sz="0" w:space="0" w:color="D3D3D3"/>
              <w:left w:val="single" w:sz="0" w:space="0" w:color="D3D3D3"/>
              <w:bottom w:val="single" w:sz="0" w:space="0" w:color="D3D3D3"/>
              <w:right w:val="single" w:sz="0" w:space="0" w:color="D3D3D3"/>
            </w:tcBorders>
          </w:tcPr>
          <w:p w14:paraId="4617AAC8" w14:textId="77777777" w:rsidR="002924B0" w:rsidRPr="002924B0" w:rsidRDefault="002924B0" w:rsidP="00AD62DE">
            <w:pPr>
              <w:keepNext/>
              <w:spacing w:after="60"/>
              <w:jc w:val="center"/>
              <w:rPr>
                <w:rFonts w:ascii="Arial" w:hAnsi="Arial" w:cs="Arial"/>
                <w:bCs/>
              </w:rPr>
            </w:pPr>
            <w:r w:rsidRPr="002924B0">
              <w:rPr>
                <w:rFonts w:ascii="Arial" w:hAnsi="Arial" w:cs="Arial"/>
                <w:bCs/>
              </w:rPr>
              <w:t>14</w:t>
            </w:r>
          </w:p>
        </w:tc>
      </w:tr>
      <w:tr w:rsidR="002924B0" w:rsidRPr="002924B0" w14:paraId="4059CD70" w14:textId="77777777" w:rsidTr="00AD62D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9F576BB" w14:textId="77777777" w:rsidR="002924B0" w:rsidRPr="00C81DB1" w:rsidRDefault="002924B0" w:rsidP="00AD62DE">
            <w:pPr>
              <w:keepNext/>
              <w:spacing w:after="60"/>
              <w:rPr>
                <w:rFonts w:ascii="Arial" w:hAnsi="Arial" w:cs="Arial"/>
                <w:bCs/>
              </w:rPr>
            </w:pPr>
            <w:r w:rsidRPr="00C81DB1">
              <w:rPr>
                <w:rFonts w:ascii="Arial" w:hAnsi="Arial" w:cs="Arial"/>
                <w:bCs/>
              </w:rPr>
              <w:t>Diabetes</w:t>
            </w:r>
          </w:p>
        </w:tc>
        <w:tc>
          <w:tcPr>
            <w:tcW w:w="0" w:type="auto"/>
            <w:tcBorders>
              <w:top w:val="single" w:sz="0" w:space="0" w:color="D3D3D3"/>
              <w:left w:val="single" w:sz="0" w:space="0" w:color="D3D3D3"/>
              <w:bottom w:val="single" w:sz="0" w:space="0" w:color="D3D3D3"/>
              <w:right w:val="single" w:sz="0" w:space="0" w:color="D3D3D3"/>
            </w:tcBorders>
          </w:tcPr>
          <w:p w14:paraId="28D8A08D" w14:textId="77777777" w:rsidR="002924B0" w:rsidRPr="002924B0" w:rsidRDefault="002924B0" w:rsidP="00AD62DE">
            <w:pPr>
              <w:keepNext/>
              <w:spacing w:after="60"/>
              <w:jc w:val="center"/>
              <w:rPr>
                <w:rFonts w:ascii="Arial" w:hAnsi="Arial" w:cs="Arial"/>
                <w:bCs/>
              </w:rPr>
            </w:pPr>
            <w:r w:rsidRPr="002924B0">
              <w:rPr>
                <w:rFonts w:ascii="Arial" w:hAnsi="Arial" w:cs="Arial"/>
                <w:bCs/>
              </w:rPr>
              <w:t>58 (1.8%)</w:t>
            </w:r>
          </w:p>
        </w:tc>
        <w:tc>
          <w:tcPr>
            <w:tcW w:w="0" w:type="auto"/>
            <w:tcBorders>
              <w:top w:val="single" w:sz="0" w:space="0" w:color="D3D3D3"/>
              <w:left w:val="single" w:sz="0" w:space="0" w:color="D3D3D3"/>
              <w:bottom w:val="single" w:sz="0" w:space="0" w:color="D3D3D3"/>
              <w:right w:val="single" w:sz="0" w:space="0" w:color="D3D3D3"/>
            </w:tcBorders>
          </w:tcPr>
          <w:p w14:paraId="1994190B" w14:textId="77777777" w:rsidR="002924B0" w:rsidRPr="002924B0" w:rsidRDefault="002924B0" w:rsidP="00AD62DE">
            <w:pPr>
              <w:keepNext/>
              <w:spacing w:after="60"/>
              <w:jc w:val="center"/>
              <w:rPr>
                <w:rFonts w:ascii="Arial" w:hAnsi="Arial" w:cs="Arial"/>
                <w:bCs/>
              </w:rPr>
            </w:pPr>
            <w:r w:rsidRPr="002924B0">
              <w:rPr>
                <w:rFonts w:ascii="Arial" w:hAnsi="Arial" w:cs="Arial"/>
                <w:bCs/>
              </w:rPr>
              <w:t>105 (3.3%)</w:t>
            </w:r>
          </w:p>
        </w:tc>
        <w:tc>
          <w:tcPr>
            <w:tcW w:w="0" w:type="auto"/>
            <w:tcBorders>
              <w:top w:val="single" w:sz="0" w:space="0" w:color="D3D3D3"/>
              <w:left w:val="single" w:sz="0" w:space="0" w:color="D3D3D3"/>
              <w:bottom w:val="single" w:sz="0" w:space="0" w:color="D3D3D3"/>
              <w:right w:val="single" w:sz="0" w:space="0" w:color="D3D3D3"/>
            </w:tcBorders>
          </w:tcPr>
          <w:p w14:paraId="619169F9" w14:textId="77777777" w:rsidR="002924B0" w:rsidRPr="002924B0" w:rsidRDefault="002924B0" w:rsidP="00AD62DE">
            <w:pPr>
              <w:keepNext/>
              <w:spacing w:after="60"/>
              <w:jc w:val="center"/>
              <w:rPr>
                <w:rFonts w:ascii="Arial" w:hAnsi="Arial" w:cs="Arial"/>
                <w:bCs/>
              </w:rPr>
            </w:pPr>
            <w:r w:rsidRPr="002924B0">
              <w:rPr>
                <w:rFonts w:ascii="Arial" w:hAnsi="Arial" w:cs="Arial"/>
                <w:bCs/>
              </w:rPr>
              <w:t>250 (7.8%)</w:t>
            </w:r>
          </w:p>
        </w:tc>
      </w:tr>
      <w:tr w:rsidR="002924B0" w:rsidRPr="002924B0" w14:paraId="59027AA7" w14:textId="77777777" w:rsidTr="00AD62D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02B1FCC" w14:textId="77777777" w:rsidR="002924B0" w:rsidRPr="00C81DB1" w:rsidRDefault="002924B0" w:rsidP="00AD62DE">
            <w:pPr>
              <w:keepNext/>
              <w:spacing w:after="60"/>
              <w:rPr>
                <w:rFonts w:ascii="Arial" w:hAnsi="Arial" w:cs="Arial"/>
                <w:bCs/>
              </w:rPr>
            </w:pPr>
            <w:r w:rsidRPr="00C81DB1">
              <w:rPr>
                <w:rFonts w:ascii="Arial" w:hAnsi="Arial" w:cs="Arial"/>
                <w:bCs/>
              </w:rPr>
              <w:t>Blood Pressure Medication</w:t>
            </w:r>
          </w:p>
        </w:tc>
        <w:tc>
          <w:tcPr>
            <w:tcW w:w="0" w:type="auto"/>
            <w:tcBorders>
              <w:top w:val="single" w:sz="0" w:space="0" w:color="D3D3D3"/>
              <w:left w:val="single" w:sz="0" w:space="0" w:color="D3D3D3"/>
              <w:bottom w:val="single" w:sz="0" w:space="0" w:color="D3D3D3"/>
              <w:right w:val="single" w:sz="0" w:space="0" w:color="D3D3D3"/>
            </w:tcBorders>
          </w:tcPr>
          <w:p w14:paraId="216FB458" w14:textId="77777777" w:rsidR="002924B0" w:rsidRPr="002924B0" w:rsidRDefault="002924B0" w:rsidP="00AD62DE">
            <w:pPr>
              <w:keepNext/>
              <w:spacing w:after="60"/>
              <w:jc w:val="center"/>
              <w:rPr>
                <w:rFonts w:ascii="Arial" w:hAnsi="Arial" w:cs="Arial"/>
                <w:bCs/>
              </w:rPr>
            </w:pPr>
            <w:r w:rsidRPr="002924B0">
              <w:rPr>
                <w:rFonts w:ascii="Arial" w:hAnsi="Arial" w:cs="Arial"/>
                <w:bCs/>
              </w:rPr>
              <w:t>77 (2.4%)</w:t>
            </w:r>
          </w:p>
        </w:tc>
        <w:tc>
          <w:tcPr>
            <w:tcW w:w="0" w:type="auto"/>
            <w:tcBorders>
              <w:top w:val="single" w:sz="0" w:space="0" w:color="D3D3D3"/>
              <w:left w:val="single" w:sz="0" w:space="0" w:color="D3D3D3"/>
              <w:bottom w:val="single" w:sz="0" w:space="0" w:color="D3D3D3"/>
              <w:right w:val="single" w:sz="0" w:space="0" w:color="D3D3D3"/>
            </w:tcBorders>
          </w:tcPr>
          <w:p w14:paraId="556668A3" w14:textId="77777777" w:rsidR="002924B0" w:rsidRPr="002924B0" w:rsidRDefault="002924B0" w:rsidP="00AD62DE">
            <w:pPr>
              <w:keepNext/>
              <w:spacing w:after="60"/>
              <w:jc w:val="center"/>
              <w:rPr>
                <w:rFonts w:ascii="Arial" w:hAnsi="Arial" w:cs="Arial"/>
                <w:bCs/>
              </w:rPr>
            </w:pPr>
            <w:r w:rsidRPr="002924B0">
              <w:rPr>
                <w:rFonts w:ascii="Arial" w:hAnsi="Arial" w:cs="Arial"/>
                <w:bCs/>
              </w:rPr>
              <w:t>275 (8.8%)</w:t>
            </w:r>
          </w:p>
        </w:tc>
        <w:tc>
          <w:tcPr>
            <w:tcW w:w="0" w:type="auto"/>
            <w:tcBorders>
              <w:top w:val="single" w:sz="0" w:space="0" w:color="D3D3D3"/>
              <w:left w:val="single" w:sz="0" w:space="0" w:color="D3D3D3"/>
              <w:bottom w:val="single" w:sz="0" w:space="0" w:color="D3D3D3"/>
              <w:right w:val="single" w:sz="0" w:space="0" w:color="D3D3D3"/>
            </w:tcBorders>
          </w:tcPr>
          <w:p w14:paraId="54C918CB" w14:textId="77777777" w:rsidR="002924B0" w:rsidRPr="002924B0" w:rsidRDefault="002924B0" w:rsidP="00AD62DE">
            <w:pPr>
              <w:keepNext/>
              <w:spacing w:after="60"/>
              <w:jc w:val="center"/>
              <w:rPr>
                <w:rFonts w:ascii="Arial" w:hAnsi="Arial" w:cs="Arial"/>
                <w:bCs/>
              </w:rPr>
            </w:pPr>
            <w:r w:rsidRPr="002924B0">
              <w:rPr>
                <w:rFonts w:ascii="Arial" w:hAnsi="Arial" w:cs="Arial"/>
                <w:bCs/>
              </w:rPr>
              <w:t>414 (15%)</w:t>
            </w:r>
          </w:p>
        </w:tc>
      </w:tr>
      <w:tr w:rsidR="002924B0" w:rsidRPr="002924B0" w14:paraId="323BBDF3" w14:textId="77777777" w:rsidTr="00AD62D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F28313C" w14:textId="77777777" w:rsidR="002924B0" w:rsidRPr="00C81DB1" w:rsidRDefault="002924B0" w:rsidP="00AD62DE">
            <w:pPr>
              <w:keepNext/>
              <w:spacing w:after="60"/>
              <w:rPr>
                <w:rFonts w:ascii="Arial" w:hAnsi="Arial" w:cs="Arial"/>
                <w:bCs/>
              </w:rPr>
            </w:pPr>
            <w:r w:rsidRPr="00C81DB1">
              <w:rPr>
                <w:rFonts w:ascii="Arial" w:hAnsi="Arial" w:cs="Arial"/>
                <w:bCs/>
              </w:rPr>
              <w:t>    (Missing)</w:t>
            </w:r>
          </w:p>
        </w:tc>
        <w:tc>
          <w:tcPr>
            <w:tcW w:w="0" w:type="auto"/>
            <w:tcBorders>
              <w:top w:val="single" w:sz="0" w:space="0" w:color="D3D3D3"/>
              <w:left w:val="single" w:sz="0" w:space="0" w:color="D3D3D3"/>
              <w:bottom w:val="single" w:sz="0" w:space="0" w:color="D3D3D3"/>
              <w:right w:val="single" w:sz="0" w:space="0" w:color="D3D3D3"/>
            </w:tcBorders>
          </w:tcPr>
          <w:p w14:paraId="53F59919" w14:textId="77777777" w:rsidR="002924B0" w:rsidRPr="002924B0" w:rsidRDefault="002924B0" w:rsidP="00AD62DE">
            <w:pPr>
              <w:keepNext/>
              <w:spacing w:after="60"/>
              <w:jc w:val="center"/>
              <w:rPr>
                <w:rFonts w:ascii="Arial" w:hAnsi="Arial" w:cs="Arial"/>
                <w:bCs/>
              </w:rPr>
            </w:pPr>
            <w:r w:rsidRPr="002924B0">
              <w:rPr>
                <w:rFonts w:ascii="Arial" w:hAnsi="Arial" w:cs="Arial"/>
                <w:bCs/>
              </w:rPr>
              <w:t>40</w:t>
            </w:r>
          </w:p>
        </w:tc>
        <w:tc>
          <w:tcPr>
            <w:tcW w:w="0" w:type="auto"/>
            <w:tcBorders>
              <w:top w:val="single" w:sz="0" w:space="0" w:color="D3D3D3"/>
              <w:left w:val="single" w:sz="0" w:space="0" w:color="D3D3D3"/>
              <w:bottom w:val="single" w:sz="0" w:space="0" w:color="D3D3D3"/>
              <w:right w:val="single" w:sz="0" w:space="0" w:color="D3D3D3"/>
            </w:tcBorders>
          </w:tcPr>
          <w:p w14:paraId="0FFF26CE" w14:textId="77777777" w:rsidR="002924B0" w:rsidRPr="002924B0" w:rsidRDefault="002924B0" w:rsidP="00AD62DE">
            <w:pPr>
              <w:keepNext/>
              <w:spacing w:after="60"/>
              <w:jc w:val="center"/>
              <w:rPr>
                <w:rFonts w:ascii="Arial" w:hAnsi="Arial" w:cs="Arial"/>
                <w:bCs/>
              </w:rPr>
            </w:pPr>
            <w:r w:rsidRPr="002924B0">
              <w:rPr>
                <w:rFonts w:ascii="Arial" w:hAnsi="Arial" w:cs="Arial"/>
                <w:bCs/>
              </w:rPr>
              <w:t>75</w:t>
            </w:r>
          </w:p>
        </w:tc>
        <w:tc>
          <w:tcPr>
            <w:tcW w:w="0" w:type="auto"/>
            <w:tcBorders>
              <w:top w:val="single" w:sz="0" w:space="0" w:color="D3D3D3"/>
              <w:left w:val="single" w:sz="0" w:space="0" w:color="D3D3D3"/>
              <w:bottom w:val="single" w:sz="0" w:space="0" w:color="D3D3D3"/>
              <w:right w:val="single" w:sz="0" w:space="0" w:color="D3D3D3"/>
            </w:tcBorders>
          </w:tcPr>
          <w:p w14:paraId="4A8074B1" w14:textId="77777777" w:rsidR="002924B0" w:rsidRPr="002924B0" w:rsidRDefault="002924B0" w:rsidP="00AD62DE">
            <w:pPr>
              <w:keepNext/>
              <w:spacing w:after="60"/>
              <w:jc w:val="center"/>
              <w:rPr>
                <w:rFonts w:ascii="Arial" w:hAnsi="Arial" w:cs="Arial"/>
                <w:bCs/>
              </w:rPr>
            </w:pPr>
            <w:r w:rsidRPr="002924B0">
              <w:rPr>
                <w:rFonts w:ascii="Arial" w:hAnsi="Arial" w:cs="Arial"/>
                <w:bCs/>
              </w:rPr>
              <w:t>437</w:t>
            </w:r>
          </w:p>
        </w:tc>
      </w:tr>
      <w:tr w:rsidR="002924B0" w:rsidRPr="002924B0" w14:paraId="288EFFBF" w14:textId="77777777" w:rsidTr="00AD62D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8F2D451" w14:textId="77777777" w:rsidR="002924B0" w:rsidRPr="00C81DB1" w:rsidRDefault="002924B0" w:rsidP="00AD62DE">
            <w:pPr>
              <w:keepNext/>
              <w:spacing w:after="60"/>
              <w:rPr>
                <w:rFonts w:ascii="Arial" w:hAnsi="Arial" w:cs="Arial"/>
                <w:bCs/>
              </w:rPr>
            </w:pPr>
            <w:r w:rsidRPr="00C81DB1">
              <w:rPr>
                <w:rFonts w:ascii="Arial" w:hAnsi="Arial" w:cs="Arial"/>
                <w:bCs/>
              </w:rPr>
              <w:t>Coronary Heart Disease</w:t>
            </w:r>
          </w:p>
        </w:tc>
        <w:tc>
          <w:tcPr>
            <w:tcW w:w="0" w:type="auto"/>
            <w:tcBorders>
              <w:top w:val="single" w:sz="0" w:space="0" w:color="D3D3D3"/>
              <w:left w:val="single" w:sz="0" w:space="0" w:color="D3D3D3"/>
              <w:bottom w:val="single" w:sz="0" w:space="0" w:color="D3D3D3"/>
              <w:right w:val="single" w:sz="0" w:space="0" w:color="D3D3D3"/>
            </w:tcBorders>
          </w:tcPr>
          <w:p w14:paraId="56C7F460" w14:textId="77777777" w:rsidR="002924B0" w:rsidRPr="002924B0" w:rsidRDefault="002924B0" w:rsidP="00AD62DE">
            <w:pPr>
              <w:keepNext/>
              <w:spacing w:after="60"/>
              <w:jc w:val="center"/>
              <w:rPr>
                <w:rFonts w:ascii="Arial" w:hAnsi="Arial" w:cs="Arial"/>
                <w:bCs/>
              </w:rPr>
            </w:pPr>
            <w:r w:rsidRPr="002924B0">
              <w:rPr>
                <w:rFonts w:ascii="Arial" w:hAnsi="Arial" w:cs="Arial"/>
                <w:bCs/>
              </w:rPr>
              <w:t>74 (2.3%)</w:t>
            </w:r>
          </w:p>
        </w:tc>
        <w:tc>
          <w:tcPr>
            <w:tcW w:w="0" w:type="auto"/>
            <w:tcBorders>
              <w:top w:val="single" w:sz="0" w:space="0" w:color="D3D3D3"/>
              <w:left w:val="single" w:sz="0" w:space="0" w:color="D3D3D3"/>
              <w:bottom w:val="single" w:sz="0" w:space="0" w:color="D3D3D3"/>
              <w:right w:val="single" w:sz="0" w:space="0" w:color="D3D3D3"/>
            </w:tcBorders>
          </w:tcPr>
          <w:p w14:paraId="4FF6F59E" w14:textId="77777777" w:rsidR="002924B0" w:rsidRPr="002924B0" w:rsidRDefault="002924B0" w:rsidP="00AD62DE">
            <w:pPr>
              <w:keepNext/>
              <w:spacing w:after="60"/>
              <w:jc w:val="center"/>
              <w:rPr>
                <w:rFonts w:ascii="Arial" w:hAnsi="Arial" w:cs="Arial"/>
                <w:bCs/>
              </w:rPr>
            </w:pPr>
            <w:r w:rsidRPr="002924B0">
              <w:rPr>
                <w:rFonts w:ascii="Arial" w:hAnsi="Arial" w:cs="Arial"/>
                <w:bCs/>
              </w:rPr>
              <w:t>178 (5.6%)</w:t>
            </w:r>
          </w:p>
        </w:tc>
        <w:tc>
          <w:tcPr>
            <w:tcW w:w="0" w:type="auto"/>
            <w:tcBorders>
              <w:top w:val="single" w:sz="0" w:space="0" w:color="D3D3D3"/>
              <w:left w:val="single" w:sz="0" w:space="0" w:color="D3D3D3"/>
              <w:bottom w:val="single" w:sz="0" w:space="0" w:color="D3D3D3"/>
              <w:right w:val="single" w:sz="0" w:space="0" w:color="D3D3D3"/>
            </w:tcBorders>
          </w:tcPr>
          <w:p w14:paraId="50399A12" w14:textId="77777777" w:rsidR="002924B0" w:rsidRPr="002924B0" w:rsidRDefault="002924B0" w:rsidP="00AD62DE">
            <w:pPr>
              <w:keepNext/>
              <w:spacing w:after="60"/>
              <w:jc w:val="center"/>
              <w:rPr>
                <w:rFonts w:ascii="Arial" w:hAnsi="Arial" w:cs="Arial"/>
                <w:bCs/>
              </w:rPr>
            </w:pPr>
            <w:r w:rsidRPr="002924B0">
              <w:rPr>
                <w:rFonts w:ascii="Arial" w:hAnsi="Arial" w:cs="Arial"/>
                <w:bCs/>
              </w:rPr>
              <w:t>350 (11%)</w:t>
            </w:r>
          </w:p>
        </w:tc>
      </w:tr>
      <w:tr w:rsidR="002924B0" w:rsidRPr="002924B0" w14:paraId="7A047C04" w14:textId="77777777" w:rsidTr="00AD62DE">
        <w:trPr>
          <w:cantSplit/>
          <w:jc w:val="center"/>
        </w:trPr>
        <w:tc>
          <w:tcPr>
            <w:tcW w:w="0" w:type="auto"/>
            <w:gridSpan w:val="4"/>
          </w:tcPr>
          <w:p w14:paraId="5B161A86" w14:textId="77777777" w:rsidR="002924B0" w:rsidRPr="002924B0" w:rsidRDefault="002924B0" w:rsidP="00AD62DE">
            <w:pPr>
              <w:keepNext/>
              <w:spacing w:after="60"/>
              <w:rPr>
                <w:rFonts w:ascii="Arial" w:hAnsi="Arial" w:cs="Arial"/>
              </w:rPr>
            </w:pPr>
            <w:r w:rsidRPr="002924B0">
              <w:rPr>
                <w:rFonts w:ascii="Arial" w:hAnsi="Arial" w:cs="Arial"/>
                <w:i/>
                <w:sz w:val="20"/>
                <w:vertAlign w:val="superscript"/>
              </w:rPr>
              <w:t>1</w:t>
            </w:r>
            <w:r w:rsidRPr="002924B0">
              <w:rPr>
                <w:rFonts w:ascii="Arial" w:hAnsi="Arial" w:cs="Arial"/>
                <w:sz w:val="20"/>
              </w:rPr>
              <w:t>Mean (SD); n (%)</w:t>
            </w:r>
          </w:p>
        </w:tc>
      </w:tr>
      <w:tr w:rsidR="002924B0" w:rsidRPr="002924B0" w14:paraId="27B3E07C" w14:textId="77777777" w:rsidTr="00AD62DE">
        <w:trPr>
          <w:cantSplit/>
          <w:jc w:val="center"/>
        </w:trPr>
        <w:tc>
          <w:tcPr>
            <w:tcW w:w="0" w:type="auto"/>
            <w:gridSpan w:val="4"/>
          </w:tcPr>
          <w:p w14:paraId="11B35440" w14:textId="0B780409" w:rsidR="002924B0" w:rsidRPr="002924B0" w:rsidRDefault="002924B0" w:rsidP="00AD62DE">
            <w:pPr>
              <w:keepNext/>
              <w:spacing w:after="60"/>
              <w:rPr>
                <w:rFonts w:ascii="Arial" w:hAnsi="Arial" w:cs="Arial"/>
              </w:rPr>
            </w:pPr>
            <w:r>
              <w:rPr>
                <w:rFonts w:ascii="Arial" w:hAnsi="Arial" w:cs="Arial"/>
                <w:b/>
                <w:bCs/>
              </w:rPr>
              <w:t xml:space="preserve">Table </w:t>
            </w:r>
            <w:r w:rsidR="0004077C">
              <w:rPr>
                <w:rFonts w:ascii="Arial" w:hAnsi="Arial" w:cs="Arial"/>
                <w:b/>
                <w:bCs/>
              </w:rPr>
              <w:t>5</w:t>
            </w:r>
            <w:r>
              <w:rPr>
                <w:rFonts w:ascii="Arial" w:hAnsi="Arial" w:cs="Arial"/>
                <w:b/>
                <w:bCs/>
              </w:rPr>
              <w:t xml:space="preserve">: </w:t>
            </w:r>
            <w:r>
              <w:rPr>
                <w:rFonts w:ascii="Arial" w:hAnsi="Arial" w:cs="Arial"/>
              </w:rPr>
              <w:t xml:space="preserve">Distribution of key covariates across three study periods, occurring approximately six years apart between 1956 and 1968 among cases with at least one measurement per period. </w:t>
            </w:r>
          </w:p>
        </w:tc>
      </w:tr>
    </w:tbl>
    <w:p w14:paraId="4B15AE6B" w14:textId="6DBAE006" w:rsidR="002924B0" w:rsidRDefault="002924B0" w:rsidP="002924B0">
      <w:pPr>
        <w:rPr>
          <w:rFonts w:ascii="Arial" w:hAnsi="Arial" w:cs="Arial"/>
          <w:sz w:val="22"/>
          <w:szCs w:val="22"/>
        </w:rPr>
      </w:pPr>
    </w:p>
    <w:p w14:paraId="35313D04" w14:textId="77777777" w:rsidR="002924B0" w:rsidRDefault="002924B0">
      <w:pPr>
        <w:spacing w:after="160" w:line="278" w:lineRule="auto"/>
        <w:rPr>
          <w:rFonts w:ascii="Arial" w:hAnsi="Arial" w:cs="Arial"/>
          <w:sz w:val="22"/>
          <w:szCs w:val="22"/>
        </w:rPr>
      </w:pPr>
      <w:r>
        <w:rPr>
          <w:rFonts w:ascii="Arial" w:hAnsi="Arial" w:cs="Arial"/>
          <w:sz w:val="22"/>
          <w:szCs w:val="22"/>
        </w:rPr>
        <w:br w:type="page"/>
      </w:r>
    </w:p>
    <w:p w14:paraId="29744D01" w14:textId="173EDD1E" w:rsidR="002924B0" w:rsidRDefault="002924B0" w:rsidP="002924B0">
      <w:pPr>
        <w:rPr>
          <w:rFonts w:ascii="Arial" w:hAnsi="Arial" w:cs="Arial"/>
          <w:b/>
          <w:bCs/>
          <w:u w:val="single"/>
        </w:rPr>
      </w:pPr>
      <w:r w:rsidRPr="002924B0">
        <w:rPr>
          <w:rFonts w:ascii="Arial" w:hAnsi="Arial" w:cs="Arial"/>
          <w:b/>
          <w:bCs/>
          <w:u w:val="single"/>
        </w:rPr>
        <w:lastRenderedPageBreak/>
        <w:t>Appendix</w:t>
      </w:r>
    </w:p>
    <w:p w14:paraId="0B563786" w14:textId="1D5AF057" w:rsidR="002924B0" w:rsidRDefault="002924B0" w:rsidP="002924B0">
      <w:pPr>
        <w:rPr>
          <w:rFonts w:ascii="Arial" w:hAnsi="Arial" w:cs="Arial"/>
          <w:u w:val="single"/>
        </w:rPr>
      </w:pPr>
      <w:r>
        <w:rPr>
          <w:noProof/>
        </w:rPr>
        <w:drawing>
          <wp:inline distT="0" distB="0" distL="0" distR="0" wp14:anchorId="44C2FEFD" wp14:editId="07BD1165">
            <wp:extent cx="4620126" cy="3696101"/>
            <wp:effectExtent l="0" t="0" r="0" b="0"/>
            <wp:docPr id="20" name="Picture"/>
            <wp:cNvGraphicFramePr/>
            <a:graphic xmlns:a="http://schemas.openxmlformats.org/drawingml/2006/main">
              <a:graphicData uri="http://schemas.openxmlformats.org/drawingml/2006/picture">
                <pic:pic xmlns:pic="http://schemas.openxmlformats.org/drawingml/2006/picture">
                  <pic:nvPicPr>
                    <pic:cNvPr id="21" name="Picture" descr="Project-3-Code_files/figure-docx/unnamed-chunk-7-1.png"/>
                    <pic:cNvPicPr>
                      <a:picLocks noChangeAspect="1" noChangeArrowheads="1"/>
                    </pic:cNvPicPr>
                  </pic:nvPicPr>
                  <pic:blipFill>
                    <a:blip r:embed="rId8"/>
                    <a:stretch>
                      <a:fillRect/>
                    </a:stretch>
                  </pic:blipFill>
                  <pic:spPr bwMode="auto">
                    <a:xfrm>
                      <a:off x="0" y="0"/>
                      <a:ext cx="4620126" cy="3696101"/>
                    </a:xfrm>
                    <a:prstGeom prst="rect">
                      <a:avLst/>
                    </a:prstGeom>
                    <a:noFill/>
                    <a:ln w="9525">
                      <a:noFill/>
                      <a:headEnd/>
                      <a:tailEnd/>
                    </a:ln>
                  </pic:spPr>
                </pic:pic>
              </a:graphicData>
            </a:graphic>
          </wp:inline>
        </w:drawing>
      </w:r>
    </w:p>
    <w:p w14:paraId="3CAE3408" w14:textId="618872EC" w:rsidR="00591752" w:rsidRDefault="002924B0" w:rsidP="002924B0">
      <w:pPr>
        <w:rPr>
          <w:rFonts w:ascii="Arial" w:hAnsi="Arial" w:cs="Arial"/>
        </w:rPr>
      </w:pPr>
      <w:r>
        <w:rPr>
          <w:rFonts w:ascii="Arial" w:hAnsi="Arial" w:cs="Arial"/>
          <w:b/>
          <w:bCs/>
        </w:rPr>
        <w:t xml:space="preserve">Supplemental Figure 1: </w:t>
      </w:r>
      <w:r w:rsidR="00591752">
        <w:rPr>
          <w:rFonts w:ascii="Arial" w:hAnsi="Arial" w:cs="Arial"/>
        </w:rPr>
        <w:t>Schoenfeld residuals across covariates included in final survival model for males, indicating moderately strong adherence to Cox PH assumptions. Global test yields p &gt; 0.05, indicating no evidence that proportional hazard assumptions are violated.</w:t>
      </w:r>
    </w:p>
    <w:p w14:paraId="4AADA2B2" w14:textId="77777777" w:rsidR="00591752" w:rsidRDefault="00591752">
      <w:pPr>
        <w:spacing w:after="160" w:line="278" w:lineRule="auto"/>
        <w:rPr>
          <w:rFonts w:ascii="Arial" w:hAnsi="Arial" w:cs="Arial"/>
        </w:rPr>
      </w:pPr>
      <w:r>
        <w:rPr>
          <w:rFonts w:ascii="Arial" w:hAnsi="Arial" w:cs="Arial"/>
        </w:rPr>
        <w:br w:type="page"/>
      </w:r>
    </w:p>
    <w:p w14:paraId="0A3655DB" w14:textId="6A13F138" w:rsidR="002924B0" w:rsidRDefault="00591752" w:rsidP="002924B0">
      <w:pPr>
        <w:rPr>
          <w:rFonts w:ascii="Arial" w:hAnsi="Arial" w:cs="Arial"/>
        </w:rPr>
      </w:pPr>
      <w:r>
        <w:rPr>
          <w:noProof/>
        </w:rPr>
        <w:lastRenderedPageBreak/>
        <w:drawing>
          <wp:inline distT="0" distB="0" distL="0" distR="0" wp14:anchorId="1A19D201" wp14:editId="6B9A2FFA">
            <wp:extent cx="4620126" cy="3696101"/>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Project-3-Code_files/figure-docx/unnamed-chunk-7-2.png"/>
                    <pic:cNvPicPr>
                      <a:picLocks noChangeAspect="1" noChangeArrowheads="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14:paraId="7F7A7CA7" w14:textId="0E5C38CA" w:rsidR="00591752" w:rsidRDefault="00591752" w:rsidP="00591752">
      <w:pPr>
        <w:rPr>
          <w:rFonts w:ascii="Arial" w:hAnsi="Arial" w:cs="Arial"/>
        </w:rPr>
      </w:pPr>
      <w:r>
        <w:rPr>
          <w:rFonts w:ascii="Arial" w:hAnsi="Arial" w:cs="Arial"/>
          <w:b/>
          <w:bCs/>
        </w:rPr>
        <w:t xml:space="preserve">Supplemental Figure </w:t>
      </w:r>
      <w:r>
        <w:rPr>
          <w:rFonts w:ascii="Arial" w:hAnsi="Arial" w:cs="Arial"/>
          <w:b/>
          <w:bCs/>
        </w:rPr>
        <w:t>2</w:t>
      </w:r>
      <w:r>
        <w:rPr>
          <w:rFonts w:ascii="Arial" w:hAnsi="Arial" w:cs="Arial"/>
          <w:b/>
          <w:bCs/>
        </w:rPr>
        <w:t xml:space="preserve">: </w:t>
      </w:r>
      <w:r>
        <w:rPr>
          <w:rFonts w:ascii="Arial" w:hAnsi="Arial" w:cs="Arial"/>
        </w:rPr>
        <w:t xml:space="preserve">Schoenfeld residuals across covariates included in final survival model for </w:t>
      </w:r>
      <w:r>
        <w:rPr>
          <w:rFonts w:ascii="Arial" w:hAnsi="Arial" w:cs="Arial"/>
        </w:rPr>
        <w:t>fe</w:t>
      </w:r>
      <w:r>
        <w:rPr>
          <w:rFonts w:ascii="Arial" w:hAnsi="Arial" w:cs="Arial"/>
        </w:rPr>
        <w:t xml:space="preserve">males, indicating </w:t>
      </w:r>
      <w:r>
        <w:rPr>
          <w:rFonts w:ascii="Arial" w:hAnsi="Arial" w:cs="Arial"/>
        </w:rPr>
        <w:t xml:space="preserve">moderate </w:t>
      </w:r>
      <w:r>
        <w:rPr>
          <w:rFonts w:ascii="Arial" w:hAnsi="Arial" w:cs="Arial"/>
        </w:rPr>
        <w:t>adherence to Cox PH assumptions</w:t>
      </w:r>
      <w:r>
        <w:rPr>
          <w:rFonts w:ascii="Arial" w:hAnsi="Arial" w:cs="Arial"/>
        </w:rPr>
        <w:t>, with a possible violation in the smoker variable</w:t>
      </w:r>
      <w:r>
        <w:rPr>
          <w:rFonts w:ascii="Arial" w:hAnsi="Arial" w:cs="Arial"/>
        </w:rPr>
        <w:t>. Global test yields p &gt; 0.05, indicating no evidence that proportional hazard assumptions are violated.</w:t>
      </w:r>
    </w:p>
    <w:p w14:paraId="02FB6445" w14:textId="77777777" w:rsidR="00591752" w:rsidRDefault="00591752">
      <w:pPr>
        <w:spacing w:after="160" w:line="278" w:lineRule="auto"/>
        <w:rPr>
          <w:rFonts w:ascii="Arial" w:hAnsi="Arial" w:cs="Arial"/>
        </w:rPr>
      </w:pPr>
      <w:r>
        <w:rPr>
          <w:rFonts w:ascii="Arial" w:hAnsi="Arial" w:cs="Arial"/>
        </w:rPr>
        <w:br w:type="page"/>
      </w:r>
    </w:p>
    <w:p w14:paraId="54E91F22" w14:textId="3787B4AE" w:rsidR="00591752" w:rsidRDefault="00591752" w:rsidP="00591752">
      <w:pPr>
        <w:rPr>
          <w:rFonts w:ascii="Arial" w:hAnsi="Arial" w:cs="Arial"/>
        </w:rPr>
      </w:pPr>
      <w:r>
        <w:rPr>
          <w:noProof/>
        </w:rPr>
        <w:lastRenderedPageBreak/>
        <w:drawing>
          <wp:inline distT="0" distB="0" distL="0" distR="0" wp14:anchorId="6C2B4968" wp14:editId="53ABFE96">
            <wp:extent cx="4620126" cy="3696101"/>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4" name="Picture" descr="Project-3-Code_files/figure-docx/unnamed-chunk-6-1.png"/>
                    <pic:cNvPicPr>
                      <a:picLocks noChangeAspect="1" noChangeArrowheads="1"/>
                    </pic:cNvPicPr>
                  </pic:nvPicPr>
                  <pic:blipFill>
                    <a:blip r:embed="rId10"/>
                    <a:stretch>
                      <a:fillRect/>
                    </a:stretch>
                  </pic:blipFill>
                  <pic:spPr bwMode="auto">
                    <a:xfrm>
                      <a:off x="0" y="0"/>
                      <a:ext cx="4620126" cy="3696101"/>
                    </a:xfrm>
                    <a:prstGeom prst="rect">
                      <a:avLst/>
                    </a:prstGeom>
                    <a:noFill/>
                    <a:ln w="9525">
                      <a:noFill/>
                      <a:headEnd/>
                      <a:tailEnd/>
                    </a:ln>
                  </pic:spPr>
                </pic:pic>
              </a:graphicData>
            </a:graphic>
          </wp:inline>
        </w:drawing>
      </w:r>
    </w:p>
    <w:p w14:paraId="5C12E195" w14:textId="59A2BBF1" w:rsidR="00591752" w:rsidRDefault="00591752" w:rsidP="00591752">
      <w:pPr>
        <w:rPr>
          <w:rFonts w:ascii="Arial" w:hAnsi="Arial" w:cs="Arial"/>
        </w:rPr>
      </w:pPr>
      <w:r>
        <w:rPr>
          <w:rFonts w:ascii="Arial" w:hAnsi="Arial" w:cs="Arial"/>
          <w:b/>
          <w:bCs/>
        </w:rPr>
        <w:t xml:space="preserve">Supplemental Figure 3: </w:t>
      </w:r>
      <w:r>
        <w:rPr>
          <w:rFonts w:ascii="Arial" w:hAnsi="Arial" w:cs="Arial"/>
        </w:rPr>
        <w:t xml:space="preserve">LASSO coefficient path across differing lambda values, with </w:t>
      </w:r>
      <w:proofErr w:type="spellStart"/>
      <w:r>
        <w:rPr>
          <w:rFonts w:ascii="Arial" w:hAnsi="Arial" w:cs="Arial"/>
        </w:rPr>
        <w:t>lambda.min</w:t>
      </w:r>
      <w:proofErr w:type="spellEnd"/>
      <w:r>
        <w:rPr>
          <w:rFonts w:ascii="Arial" w:hAnsi="Arial" w:cs="Arial"/>
        </w:rPr>
        <w:t xml:space="preserve"> indicating the lambda value </w:t>
      </w:r>
      <w:r w:rsidR="00B4362E">
        <w:rPr>
          <w:rFonts w:ascii="Arial" w:hAnsi="Arial" w:cs="Arial"/>
        </w:rPr>
        <w:t xml:space="preserve">minimizing mean cross-validated error </w:t>
      </w:r>
      <w:r>
        <w:rPr>
          <w:rFonts w:ascii="Arial" w:hAnsi="Arial" w:cs="Arial"/>
        </w:rPr>
        <w:t xml:space="preserve">and lambda.1se indicating </w:t>
      </w:r>
      <w:r w:rsidR="00B4362E">
        <w:rPr>
          <w:rFonts w:ascii="Arial" w:hAnsi="Arial" w:cs="Arial"/>
        </w:rPr>
        <w:t xml:space="preserve">the largest </w:t>
      </w:r>
      <w:r>
        <w:rPr>
          <w:rFonts w:ascii="Arial" w:hAnsi="Arial" w:cs="Arial"/>
        </w:rPr>
        <w:t>lambda value within 1 standard error</w:t>
      </w:r>
      <w:r w:rsidR="00B4362E">
        <w:rPr>
          <w:rFonts w:ascii="Arial" w:hAnsi="Arial" w:cs="Arial"/>
        </w:rPr>
        <w:t xml:space="preserve"> of the minimum for male model.</w:t>
      </w:r>
      <w:r>
        <w:rPr>
          <w:rFonts w:ascii="Arial" w:hAnsi="Arial" w:cs="Arial"/>
        </w:rPr>
        <w:t xml:space="preserve"> Lambda</w:t>
      </w:r>
      <w:r w:rsidR="00B4362E">
        <w:rPr>
          <w:rFonts w:ascii="Arial" w:hAnsi="Arial" w:cs="Arial"/>
        </w:rPr>
        <w:t xml:space="preserve"> </w:t>
      </w:r>
      <w:r w:rsidR="008828DE">
        <w:rPr>
          <w:rFonts w:ascii="Arial" w:hAnsi="Arial" w:cs="Arial"/>
        </w:rPr>
        <w:t>(</w:t>
      </w:r>
      <w:proofErr w:type="gramStart"/>
      <w:r w:rsidR="008828DE">
        <w:rPr>
          <w:rFonts w:ascii="Arial" w:hAnsi="Arial" w:cs="Arial"/>
        </w:rPr>
        <w:t>exp(</w:t>
      </w:r>
      <w:proofErr w:type="gramEnd"/>
      <w:r w:rsidR="008828DE">
        <w:rPr>
          <w:rFonts w:ascii="Arial" w:hAnsi="Arial" w:cs="Arial"/>
        </w:rPr>
        <w:t>-</w:t>
      </w:r>
      <w:r w:rsidR="008828DE">
        <w:rPr>
          <w:rFonts w:ascii="Arial" w:hAnsi="Arial" w:cs="Arial"/>
        </w:rPr>
        <w:t>4</w:t>
      </w:r>
      <w:r w:rsidR="008828DE">
        <w:rPr>
          <w:rFonts w:ascii="Arial" w:hAnsi="Arial" w:cs="Arial"/>
        </w:rPr>
        <w:t xml:space="preserve">)) </w:t>
      </w:r>
      <w:r w:rsidR="00B4362E">
        <w:rPr>
          <w:rFonts w:ascii="Arial" w:hAnsi="Arial" w:cs="Arial"/>
        </w:rPr>
        <w:t>was</w:t>
      </w:r>
      <w:r>
        <w:rPr>
          <w:rFonts w:ascii="Arial" w:hAnsi="Arial" w:cs="Arial"/>
        </w:rPr>
        <w:t xml:space="preserve"> selected as an interim value between </w:t>
      </w:r>
      <w:proofErr w:type="spellStart"/>
      <w:r>
        <w:rPr>
          <w:rFonts w:ascii="Arial" w:hAnsi="Arial" w:cs="Arial"/>
        </w:rPr>
        <w:t>lambda.min</w:t>
      </w:r>
      <w:proofErr w:type="spellEnd"/>
      <w:r>
        <w:rPr>
          <w:rFonts w:ascii="Arial" w:hAnsi="Arial" w:cs="Arial"/>
        </w:rPr>
        <w:t xml:space="preserve"> and lambda.1se where several predictors with large </w:t>
      </w:r>
      <w:r w:rsidR="00B4362E">
        <w:rPr>
          <w:rFonts w:ascii="Arial" w:hAnsi="Arial" w:cs="Arial"/>
        </w:rPr>
        <w:t>signals</w:t>
      </w:r>
      <w:r>
        <w:rPr>
          <w:rFonts w:ascii="Arial" w:hAnsi="Arial" w:cs="Arial"/>
        </w:rPr>
        <w:t xml:space="preserve"> are retained in the final model.</w:t>
      </w:r>
    </w:p>
    <w:p w14:paraId="516DEC67" w14:textId="77777777" w:rsidR="00591752" w:rsidRDefault="00591752">
      <w:pPr>
        <w:spacing w:after="160" w:line="278" w:lineRule="auto"/>
        <w:rPr>
          <w:rFonts w:ascii="Arial" w:hAnsi="Arial" w:cs="Arial"/>
        </w:rPr>
      </w:pPr>
      <w:r>
        <w:rPr>
          <w:rFonts w:ascii="Arial" w:hAnsi="Arial" w:cs="Arial"/>
        </w:rPr>
        <w:br w:type="page"/>
      </w:r>
    </w:p>
    <w:p w14:paraId="1F52AE71" w14:textId="2809990D" w:rsidR="00591752" w:rsidRPr="00591752" w:rsidRDefault="00591752" w:rsidP="00591752">
      <w:pPr>
        <w:rPr>
          <w:rFonts w:ascii="Arial" w:hAnsi="Arial" w:cs="Arial"/>
        </w:rPr>
      </w:pPr>
      <w:r>
        <w:rPr>
          <w:noProof/>
        </w:rPr>
        <w:lastRenderedPageBreak/>
        <w:drawing>
          <wp:inline distT="0" distB="0" distL="0" distR="0" wp14:anchorId="13414325" wp14:editId="49B9977E">
            <wp:extent cx="4620126" cy="3696101"/>
            <wp:effectExtent l="0" t="0" r="0" b="0"/>
            <wp:docPr id="16" name="Picture"/>
            <wp:cNvGraphicFramePr/>
            <a:graphic xmlns:a="http://schemas.openxmlformats.org/drawingml/2006/main">
              <a:graphicData uri="http://schemas.openxmlformats.org/drawingml/2006/picture">
                <pic:pic xmlns:pic="http://schemas.openxmlformats.org/drawingml/2006/picture">
                  <pic:nvPicPr>
                    <pic:cNvPr id="17" name="Picture" descr="Project-3-Code_files/figure-docx/unnamed-chunk-6-2.png"/>
                    <pic:cNvPicPr>
                      <a:picLocks noChangeAspect="1" noChangeArrowheads="1"/>
                    </pic:cNvPicPr>
                  </pic:nvPicPr>
                  <pic:blipFill>
                    <a:blip r:embed="rId11"/>
                    <a:stretch>
                      <a:fillRect/>
                    </a:stretch>
                  </pic:blipFill>
                  <pic:spPr bwMode="auto">
                    <a:xfrm>
                      <a:off x="0" y="0"/>
                      <a:ext cx="4620126" cy="3696101"/>
                    </a:xfrm>
                    <a:prstGeom prst="rect">
                      <a:avLst/>
                    </a:prstGeom>
                    <a:noFill/>
                    <a:ln w="9525">
                      <a:noFill/>
                      <a:headEnd/>
                      <a:tailEnd/>
                    </a:ln>
                  </pic:spPr>
                </pic:pic>
              </a:graphicData>
            </a:graphic>
          </wp:inline>
        </w:drawing>
      </w:r>
    </w:p>
    <w:p w14:paraId="1134CB35" w14:textId="3217972F" w:rsidR="00B4362E" w:rsidRDefault="00B4362E" w:rsidP="00B4362E">
      <w:pPr>
        <w:rPr>
          <w:rFonts w:ascii="Arial" w:hAnsi="Arial" w:cs="Arial"/>
        </w:rPr>
      </w:pPr>
      <w:r>
        <w:rPr>
          <w:rFonts w:ascii="Arial" w:hAnsi="Arial" w:cs="Arial"/>
          <w:b/>
          <w:bCs/>
        </w:rPr>
        <w:t xml:space="preserve">Supplemental Figure </w:t>
      </w:r>
      <w:r>
        <w:rPr>
          <w:rFonts w:ascii="Arial" w:hAnsi="Arial" w:cs="Arial"/>
          <w:b/>
          <w:bCs/>
        </w:rPr>
        <w:t>4</w:t>
      </w:r>
      <w:r>
        <w:rPr>
          <w:rFonts w:ascii="Arial" w:hAnsi="Arial" w:cs="Arial"/>
          <w:b/>
          <w:bCs/>
        </w:rPr>
        <w:t xml:space="preserve">: </w:t>
      </w:r>
      <w:r>
        <w:rPr>
          <w:rFonts w:ascii="Arial" w:hAnsi="Arial" w:cs="Arial"/>
        </w:rPr>
        <w:t xml:space="preserve">LASSO coefficient path across differing lambda values, with </w:t>
      </w:r>
      <w:proofErr w:type="spellStart"/>
      <w:r>
        <w:rPr>
          <w:rFonts w:ascii="Arial" w:hAnsi="Arial" w:cs="Arial"/>
        </w:rPr>
        <w:t>lambda.min</w:t>
      </w:r>
      <w:proofErr w:type="spellEnd"/>
      <w:r>
        <w:rPr>
          <w:rFonts w:ascii="Arial" w:hAnsi="Arial" w:cs="Arial"/>
        </w:rPr>
        <w:t xml:space="preserve"> indicating the lambda value minimizing mean cross-validated error and lambda.1se indicating the largest lambda value within 1 standard error of the minimum</w:t>
      </w:r>
      <w:r>
        <w:rPr>
          <w:rFonts w:ascii="Arial" w:hAnsi="Arial" w:cs="Arial"/>
        </w:rPr>
        <w:t xml:space="preserve"> for female model</w:t>
      </w:r>
      <w:r>
        <w:rPr>
          <w:rFonts w:ascii="Arial" w:hAnsi="Arial" w:cs="Arial"/>
        </w:rPr>
        <w:t xml:space="preserve">. Lambda </w:t>
      </w:r>
      <w:r w:rsidR="008828DE">
        <w:rPr>
          <w:rFonts w:ascii="Arial" w:hAnsi="Arial" w:cs="Arial"/>
        </w:rPr>
        <w:t>(</w:t>
      </w:r>
      <w:proofErr w:type="gramStart"/>
      <w:r w:rsidR="008828DE">
        <w:rPr>
          <w:rFonts w:ascii="Arial" w:hAnsi="Arial" w:cs="Arial"/>
        </w:rPr>
        <w:t>exp(</w:t>
      </w:r>
      <w:proofErr w:type="gramEnd"/>
      <w:r w:rsidR="008828DE">
        <w:rPr>
          <w:rFonts w:ascii="Arial" w:hAnsi="Arial" w:cs="Arial"/>
        </w:rPr>
        <w:t xml:space="preserve">-5)) </w:t>
      </w:r>
      <w:r>
        <w:rPr>
          <w:rFonts w:ascii="Arial" w:hAnsi="Arial" w:cs="Arial"/>
        </w:rPr>
        <w:t xml:space="preserve">was selected as an interim value between </w:t>
      </w:r>
      <w:proofErr w:type="spellStart"/>
      <w:r>
        <w:rPr>
          <w:rFonts w:ascii="Arial" w:hAnsi="Arial" w:cs="Arial"/>
        </w:rPr>
        <w:t>lambda.min</w:t>
      </w:r>
      <w:proofErr w:type="spellEnd"/>
      <w:r>
        <w:rPr>
          <w:rFonts w:ascii="Arial" w:hAnsi="Arial" w:cs="Arial"/>
        </w:rPr>
        <w:t xml:space="preserve"> and lambda.1se where several predictors with large signals are retained in the final model.</w:t>
      </w:r>
    </w:p>
    <w:p w14:paraId="1D73D336" w14:textId="77777777" w:rsidR="00591752" w:rsidRPr="00591752" w:rsidRDefault="00591752" w:rsidP="002924B0">
      <w:pPr>
        <w:rPr>
          <w:rFonts w:ascii="Arial" w:hAnsi="Arial" w:cs="Arial"/>
        </w:rPr>
      </w:pPr>
    </w:p>
    <w:sectPr w:rsidR="00591752" w:rsidRPr="0059175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16CD7" w14:textId="77777777" w:rsidR="00885396" w:rsidRDefault="00885396" w:rsidP="00173EA5">
      <w:pPr>
        <w:spacing w:after="0"/>
      </w:pPr>
      <w:r>
        <w:separator/>
      </w:r>
    </w:p>
  </w:endnote>
  <w:endnote w:type="continuationSeparator" w:id="0">
    <w:p w14:paraId="278FDED4" w14:textId="77777777" w:rsidR="00885396" w:rsidRDefault="00885396" w:rsidP="00173EA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08F114" w14:textId="77777777" w:rsidR="00885396" w:rsidRDefault="00885396" w:rsidP="00173EA5">
      <w:pPr>
        <w:spacing w:after="0"/>
      </w:pPr>
      <w:r>
        <w:separator/>
      </w:r>
    </w:p>
  </w:footnote>
  <w:footnote w:type="continuationSeparator" w:id="0">
    <w:p w14:paraId="3ECD190F" w14:textId="77777777" w:rsidR="00885396" w:rsidRDefault="00885396" w:rsidP="00173EA5">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64B3"/>
    <w:rsid w:val="0004077C"/>
    <w:rsid w:val="0012331F"/>
    <w:rsid w:val="00173EA5"/>
    <w:rsid w:val="002649D7"/>
    <w:rsid w:val="002924B0"/>
    <w:rsid w:val="003264B3"/>
    <w:rsid w:val="003F4BE7"/>
    <w:rsid w:val="00450199"/>
    <w:rsid w:val="004519CB"/>
    <w:rsid w:val="005237B2"/>
    <w:rsid w:val="00591752"/>
    <w:rsid w:val="006030FB"/>
    <w:rsid w:val="00657581"/>
    <w:rsid w:val="00693420"/>
    <w:rsid w:val="006C66CF"/>
    <w:rsid w:val="006E7B25"/>
    <w:rsid w:val="00771A40"/>
    <w:rsid w:val="007E7CB7"/>
    <w:rsid w:val="008149CC"/>
    <w:rsid w:val="008828DE"/>
    <w:rsid w:val="00885396"/>
    <w:rsid w:val="008E28CD"/>
    <w:rsid w:val="009219A5"/>
    <w:rsid w:val="009B0812"/>
    <w:rsid w:val="00B4362E"/>
    <w:rsid w:val="00C24A51"/>
    <w:rsid w:val="00C81DB1"/>
    <w:rsid w:val="00DE2037"/>
    <w:rsid w:val="00E94A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577987"/>
  <w15:chartTrackingRefBased/>
  <w15:docId w15:val="{B6EB870E-3AA9-42CA-82A7-7D30334ECE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077C"/>
    <w:pPr>
      <w:spacing w:after="200" w:line="240" w:lineRule="auto"/>
    </w:pPr>
    <w:rPr>
      <w:kern w:val="0"/>
      <w14:ligatures w14:val="none"/>
    </w:rPr>
  </w:style>
  <w:style w:type="paragraph" w:styleId="Heading1">
    <w:name w:val="heading 1"/>
    <w:basedOn w:val="Normal"/>
    <w:next w:val="Normal"/>
    <w:link w:val="Heading1Char"/>
    <w:uiPriority w:val="9"/>
    <w:qFormat/>
    <w:rsid w:val="003264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64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64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64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64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64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64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64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64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64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64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64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64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64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64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64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64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64B3"/>
    <w:rPr>
      <w:rFonts w:eastAsiaTheme="majorEastAsia" w:cstheme="majorBidi"/>
      <w:color w:val="272727" w:themeColor="text1" w:themeTint="D8"/>
    </w:rPr>
  </w:style>
  <w:style w:type="paragraph" w:styleId="Title">
    <w:name w:val="Title"/>
    <w:basedOn w:val="Normal"/>
    <w:next w:val="Normal"/>
    <w:link w:val="TitleChar"/>
    <w:uiPriority w:val="10"/>
    <w:qFormat/>
    <w:rsid w:val="003264B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64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64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64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64B3"/>
    <w:pPr>
      <w:spacing w:before="160"/>
      <w:jc w:val="center"/>
    </w:pPr>
    <w:rPr>
      <w:i/>
      <w:iCs/>
      <w:color w:val="404040" w:themeColor="text1" w:themeTint="BF"/>
    </w:rPr>
  </w:style>
  <w:style w:type="character" w:customStyle="1" w:styleId="QuoteChar">
    <w:name w:val="Quote Char"/>
    <w:basedOn w:val="DefaultParagraphFont"/>
    <w:link w:val="Quote"/>
    <w:uiPriority w:val="29"/>
    <w:rsid w:val="003264B3"/>
    <w:rPr>
      <w:i/>
      <w:iCs/>
      <w:color w:val="404040" w:themeColor="text1" w:themeTint="BF"/>
    </w:rPr>
  </w:style>
  <w:style w:type="paragraph" w:styleId="ListParagraph">
    <w:name w:val="List Paragraph"/>
    <w:basedOn w:val="Normal"/>
    <w:uiPriority w:val="34"/>
    <w:qFormat/>
    <w:rsid w:val="003264B3"/>
    <w:pPr>
      <w:ind w:left="720"/>
      <w:contextualSpacing/>
    </w:pPr>
  </w:style>
  <w:style w:type="character" w:styleId="IntenseEmphasis">
    <w:name w:val="Intense Emphasis"/>
    <w:basedOn w:val="DefaultParagraphFont"/>
    <w:uiPriority w:val="21"/>
    <w:qFormat/>
    <w:rsid w:val="003264B3"/>
    <w:rPr>
      <w:i/>
      <w:iCs/>
      <w:color w:val="0F4761" w:themeColor="accent1" w:themeShade="BF"/>
    </w:rPr>
  </w:style>
  <w:style w:type="paragraph" w:styleId="IntenseQuote">
    <w:name w:val="Intense Quote"/>
    <w:basedOn w:val="Normal"/>
    <w:next w:val="Normal"/>
    <w:link w:val="IntenseQuoteChar"/>
    <w:uiPriority w:val="30"/>
    <w:qFormat/>
    <w:rsid w:val="003264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64B3"/>
    <w:rPr>
      <w:i/>
      <w:iCs/>
      <w:color w:val="0F4761" w:themeColor="accent1" w:themeShade="BF"/>
    </w:rPr>
  </w:style>
  <w:style w:type="character" w:styleId="IntenseReference">
    <w:name w:val="Intense Reference"/>
    <w:basedOn w:val="DefaultParagraphFont"/>
    <w:uiPriority w:val="32"/>
    <w:qFormat/>
    <w:rsid w:val="003264B3"/>
    <w:rPr>
      <w:b/>
      <w:bCs/>
      <w:smallCaps/>
      <w:color w:val="0F4761" w:themeColor="accent1" w:themeShade="BF"/>
      <w:spacing w:val="5"/>
    </w:rPr>
  </w:style>
  <w:style w:type="table" w:customStyle="1" w:styleId="Table">
    <w:name w:val="Table"/>
    <w:semiHidden/>
    <w:unhideWhenUsed/>
    <w:qFormat/>
    <w:rsid w:val="0012331F"/>
    <w:pPr>
      <w:spacing w:after="200" w:line="240" w:lineRule="auto"/>
    </w:pPr>
    <w:rPr>
      <w:kern w:val="0"/>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TableCaption">
    <w:name w:val="Table Caption"/>
    <w:basedOn w:val="Caption"/>
    <w:rsid w:val="0012331F"/>
    <w:pPr>
      <w:keepNext/>
      <w:spacing w:after="120"/>
    </w:pPr>
    <w:rPr>
      <w:iCs w:val="0"/>
      <w:color w:val="auto"/>
      <w:sz w:val="24"/>
      <w:szCs w:val="24"/>
    </w:rPr>
  </w:style>
  <w:style w:type="paragraph" w:styleId="Caption">
    <w:name w:val="caption"/>
    <w:basedOn w:val="Normal"/>
    <w:next w:val="Normal"/>
    <w:uiPriority w:val="35"/>
    <w:semiHidden/>
    <w:unhideWhenUsed/>
    <w:qFormat/>
    <w:rsid w:val="0012331F"/>
    <w:rPr>
      <w:i/>
      <w:iCs/>
      <w:color w:val="0E2841" w:themeColor="text2"/>
      <w:sz w:val="18"/>
      <w:szCs w:val="18"/>
    </w:rPr>
  </w:style>
  <w:style w:type="paragraph" w:styleId="Header">
    <w:name w:val="header"/>
    <w:basedOn w:val="Normal"/>
    <w:link w:val="HeaderChar"/>
    <w:uiPriority w:val="99"/>
    <w:unhideWhenUsed/>
    <w:rsid w:val="00173EA5"/>
    <w:pPr>
      <w:tabs>
        <w:tab w:val="center" w:pos="4680"/>
        <w:tab w:val="right" w:pos="9360"/>
      </w:tabs>
      <w:spacing w:after="0"/>
    </w:pPr>
  </w:style>
  <w:style w:type="character" w:customStyle="1" w:styleId="HeaderChar">
    <w:name w:val="Header Char"/>
    <w:basedOn w:val="DefaultParagraphFont"/>
    <w:link w:val="Header"/>
    <w:uiPriority w:val="99"/>
    <w:rsid w:val="00173EA5"/>
    <w:rPr>
      <w:kern w:val="0"/>
      <w14:ligatures w14:val="none"/>
    </w:rPr>
  </w:style>
  <w:style w:type="paragraph" w:styleId="Footer">
    <w:name w:val="footer"/>
    <w:basedOn w:val="Normal"/>
    <w:link w:val="FooterChar"/>
    <w:uiPriority w:val="99"/>
    <w:unhideWhenUsed/>
    <w:rsid w:val="00173EA5"/>
    <w:pPr>
      <w:tabs>
        <w:tab w:val="center" w:pos="4680"/>
        <w:tab w:val="right" w:pos="9360"/>
      </w:tabs>
      <w:spacing w:after="0"/>
    </w:pPr>
  </w:style>
  <w:style w:type="character" w:customStyle="1" w:styleId="FooterChar">
    <w:name w:val="Footer Char"/>
    <w:basedOn w:val="DefaultParagraphFont"/>
    <w:link w:val="Footer"/>
    <w:uiPriority w:val="99"/>
    <w:rsid w:val="00173EA5"/>
    <w:rPr>
      <w:kern w:val="0"/>
      <w14:ligatures w14:val="none"/>
    </w:rPr>
  </w:style>
  <w:style w:type="character" w:styleId="Hyperlink">
    <w:name w:val="Hyperlink"/>
    <w:basedOn w:val="DefaultParagraphFont"/>
    <w:uiPriority w:val="99"/>
    <w:unhideWhenUsed/>
    <w:rsid w:val="008149CC"/>
    <w:rPr>
      <w:color w:val="467886" w:themeColor="hyperlink"/>
      <w:u w:val="single"/>
    </w:rPr>
  </w:style>
  <w:style w:type="character" w:styleId="UnresolvedMention">
    <w:name w:val="Unresolved Mention"/>
    <w:basedOn w:val="DefaultParagraphFont"/>
    <w:uiPriority w:val="99"/>
    <w:semiHidden/>
    <w:unhideWhenUsed/>
    <w:rsid w:val="008149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ithub.com/MarshallRoll/Advanced_Methods_Roll/tree/main/Project%203" TargetMode="External"/><Relationship Id="rId11" Type="http://schemas.openxmlformats.org/officeDocument/2006/relationships/image" Target="media/image5.png"/><Relationship Id="rId5" Type="http://schemas.openxmlformats.org/officeDocument/2006/relationships/endnotes" Target="endnotes.xml"/><Relationship Id="rId10" Type="http://schemas.openxmlformats.org/officeDocument/2006/relationships/image" Target="media/image4.png"/><Relationship Id="rId4" Type="http://schemas.openxmlformats.org/officeDocument/2006/relationships/footnotes" Target="footnote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320</TotalTime>
  <Pages>15</Pages>
  <Words>2182</Words>
  <Characters>12443</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Marshall Roll</dc:creator>
  <cp:keywords/>
  <dc:description/>
  <cp:lastModifiedBy>Marshall Roll</cp:lastModifiedBy>
  <cp:revision>3</cp:revision>
  <dcterms:created xsi:type="dcterms:W3CDTF">2026-04-20T20:15:00Z</dcterms:created>
  <dcterms:modified xsi:type="dcterms:W3CDTF">2026-04-21T22:54:00Z</dcterms:modified>
</cp:coreProperties>
</file>