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0" w:after="80"/>
      </w:pPr>
      <w:r>
        <w:rPr>
          <w:rFonts w:ascii="Calibri" w:hAnsi="Calibri" w:eastAsia="Calibri"/>
          <w:b/>
          <w:color w:val="2E74B5"/>
          <w:sz w:val="20"/>
        </w:rPr>
        <w:t>GAMMA-READY PPT CONTENT BRIEF</w:t>
      </w:r>
    </w:p>
    <w:p>
      <w:pPr>
        <w:pStyle w:val="36"/>
        <w:widowControl/>
        <w:spacing w:after="80"/>
      </w:pPr>
      <w:r>
        <w:rPr>
          <w:rFonts w:ascii="Calibri Light" w:hAnsi="Calibri Light" w:eastAsia="Calibri Light"/>
          <w:b/>
          <w:color w:val="0B2545"/>
          <w:sz w:val="54"/>
        </w:rPr>
        <w:t>Plateau Behavior and CPU-Time Crossover</w:t>
      </w:r>
    </w:p>
    <w:p>
      <w:pPr>
        <w:pStyle w:val="34"/>
        <w:widowControl/>
        <w:spacing w:after="280"/>
      </w:pPr>
      <w:r>
        <w:rPr>
          <w:rFonts w:ascii="Calibri" w:hAnsi="Calibri" w:eastAsia="Calibri"/>
          <w:i/>
          <w:color w:val="5B6573"/>
          <w:sz w:val="28"/>
        </w:rPr>
        <w:t>One continuous 14-slide narrative for Gamma</w:t>
      </w:r>
    </w:p>
    <w:p>
      <w:pPr>
        <w:pStyle w:val="3"/>
        <w:widowControl/>
        <w:spacing w:after="100"/>
      </w:pPr>
      <w:r>
        <w:t>Deck structure</w:t>
      </w:r>
    </w:p>
    <w:p>
      <w:pPr>
        <w:widowControl/>
      </w:pPr>
      <w:r>
        <w:rPr>
          <w:rFonts w:ascii="Calibri" w:hAnsi="Calibri" w:eastAsia="Calibri"/>
          <w:b/>
          <w:color w:val="1F4D78"/>
          <w:sz w:val="22"/>
        </w:rPr>
        <w:t>Part I — Plateau experiment (Slides 01-10)</w:t>
        <w:br/>
      </w:r>
      <w:r>
        <w:rPr>
          <w:rFonts w:ascii="Calibri" w:hAnsi="Calibri" w:eastAsia="Calibri"/>
          <w:color w:val="5B6573"/>
          <w:sz w:val="18"/>
        </w:rPr>
        <w:t>Source: /Users/shirch/vscode101/.venv/First-order-method-smooth-MOO/Adaptive Bundle Algorithm/Plateau_PPT_Content_Gamma.docx</w:t>
      </w:r>
    </w:p>
    <w:p>
      <w:pPr>
        <w:widowControl/>
        <w:spacing w:after="200"/>
      </w:pPr>
      <w:r>
        <w:rPr>
          <w:rFonts w:ascii="Calibri" w:hAnsi="Calibri" w:eastAsia="Calibri"/>
          <w:b/>
          <w:color w:val="1F4D78"/>
          <w:sz w:val="22"/>
        </w:rPr>
        <w:t>Part II — CPU-time crossover (Slides 11-14)</w:t>
        <w:br/>
      </w:r>
      <w:r>
        <w:rPr>
          <w:rFonts w:ascii="Calibri" w:hAnsi="Calibri" w:eastAsia="Calibri"/>
          <w:color w:val="5B6573"/>
          <w:sz w:val="18"/>
        </w:rPr>
        <w:t>Source: /Users/shirch/vscode101/.venv/First-order-method-smooth-MOO/Adaptive Bundle Algorithm/CPU_Time_Crossover_PPT_Outline.docx</w:t>
      </w:r>
    </w:p>
    <w:p>
      <w:pPr>
        <w:spacing w:before="60" w:after="20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Gamma instructions  </w:t>
      </w:r>
      <w:r>
        <w:rPr>
          <w:rFonts w:ascii="Calibri" w:hAnsi="Calibri" w:eastAsia="Calibri"/>
          <w:color w:val="0B2545"/>
          <w:sz w:val="21"/>
        </w:rPr>
        <w:t>Create exactly 14 slides. Part I and Part II labels are organizational markers only and are not slides. Use the numbered slide headings as the authoritative order. Treat every $$ ... $$ block as LaTeX. Reuse the embedded Part I charts. Do not invent results for the ongoing crossover experiments in the final slide.</w:t>
      </w:r>
    </w:p>
    <w:p>
      <w:pPr>
        <w:widowControl/>
      </w:pPr>
      <w:r>
        <w:br w:type="page"/>
      </w:r>
    </w:p>
    <w:p>
      <w:pPr>
        <w:pStyle w:val="2"/>
        <w:widowControl/>
        <w:spacing w:after="60"/>
      </w:pPr>
      <w:r>
        <w:t>PART I — PLATEAU EXPERIMENT (ORGANIZATIONAL LABEL, NOT A SLIDE)</w:t>
      </w:r>
    </w:p>
    <w:p>
      <w:pPr>
        <w:pStyle w:val="GammaSource"/>
        <w:widowControl/>
      </w:pPr>
      <w:r>
        <w:rPr>
          <w:rFonts w:ascii="Calibri" w:hAnsi="Calibri" w:eastAsia="Calibri"/>
          <w:color w:val="5B6573"/>
          <w:sz w:val="18"/>
        </w:rPr>
        <w:t>Content source: /Users/shirch/vscode101/.venv/First-order-method-smooth-MOO/Adaptive Bundle Algorithm/Plateau_PPT_Content_Gamma.docx | Authoritative slide range: 01-10</w:t>
      </w:r>
    </w:p>
    <w:p>
      <w:pPr>
        <w:widowControl/>
        <w:spacing w:after="320"/>
        <w:jc w:val="both"/>
      </w:pPr>
      <w:r>
        <w:rPr>
          <w:rFonts w:ascii="Calibri" w:hAnsi="Calibri" w:eastAsia="PingFang SC"/>
          <w:b/>
          <w:color w:val="2E74B5"/>
          <w:sz w:val="32"/>
        </w:rPr>
        <w:t>Slide 01</w:t>
      </w:r>
    </w:p>
    <w:p>
      <w:pPr>
        <w:widowControl/>
        <w:spacing w:after="160" w:line="300" w:lineRule="auto"/>
        <w:jc w:val="center"/>
      </w:pPr>
      <w:r>
        <w:rPr>
          <w:rFonts w:ascii="Calibri" w:hAnsi="Calibri" w:eastAsia="PingFang SC"/>
          <w:b/>
          <w:i w:val="0"/>
          <w:color w:val="203748"/>
          <w:sz w:val="22"/>
        </w:rPr>
        <w:t>Plateau Behavior in Multi-Objective Optimization</w:t>
      </w:r>
    </w:p>
    <w:p>
      <w:pPr>
        <w:widowControl/>
        <w:spacing w:after="240" w:line="300" w:lineRule="auto"/>
        <w:jc w:val="center"/>
      </w:pPr>
      <w:r>
        <w:rPr>
          <w:rFonts w:ascii="Calibri" w:hAnsi="Calibri" w:eastAsia="PingFang SC"/>
          <w:b w:val="0"/>
          <w:i w:val="0"/>
          <w:color w:val="1F4D78"/>
          <w:sz w:val="22"/>
        </w:rPr>
        <w:t>Uniform Discretisation Baseline vs. IPOPT Adaptive Bundle Method</w:t>
      </w:r>
    </w:p>
    <w:p>
      <w:pPr>
        <w:pStyle w:val="2"/>
        <w:keepNext/>
        <w:widowControl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02  |  Plateau Definition: Detecting the Absence of New Best Values</w:t>
      </w:r>
    </w:p>
    <w:p>
      <w:pPr>
        <w:pStyle w:val="3"/>
        <w:keepNext/>
        <w:widowControl/>
      </w:pPr>
      <w:r>
        <w:rPr>
          <w:rFonts w:ascii="Calibri" w:hAnsi="Calibri" w:eastAsia="PingFang SC"/>
          <w:b/>
          <w:color w:val="2E74B5"/>
          <w:sz w:val="26"/>
        </w:rPr>
        <w:t>Checkpoint Metric</w:t>
      </w:r>
    </w:p>
    <w:p>
      <w:pPr>
        <w:widowControl/>
        <w:spacing w:before="100" w:after="140"/>
        <w:jc w:val="center"/>
      </w:pPr>
      <w:r>
        <w:rPr>
          <w:rFonts w:ascii="Consolas" w:hAnsi="Consolas" w:eastAsia="Consolas"/>
          <w:i w:val="0"/>
          <w:color w:val="203748"/>
          <w:sz w:val="21"/>
        </w:rPr>
        <w:t>$$ y_t = GN^*(\mathcal{B}_t) $$</w:t>
      </w:r>
    </w:p>
    <w:p>
      <w:pPr>
        <w:widowControl/>
        <w:spacing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000000"/>
          <w:sz w:val="22"/>
        </w:rPr>
        <w:t>The raw metric may fluctuate because GN* is solved numerically, the model is non-convex, and the Baseline evaluation set changes across checkpoints.</w:t>
      </w:r>
    </w:p>
    <w:p>
      <w:pPr>
        <w:pStyle w:val="3"/>
        <w:keepNext/>
        <w:widowControl/>
      </w:pPr>
      <w:r>
        <w:rPr>
          <w:rFonts w:ascii="Calibri" w:hAnsi="Calibri" w:eastAsia="PingFang SC"/>
          <w:b/>
          <w:color w:val="2E74B5"/>
          <w:sz w:val="26"/>
        </w:rPr>
        <w:t>Best-so-Far Curve</w:t>
      </w:r>
    </w:p>
    <w:p>
      <w:pPr>
        <w:widowControl/>
        <w:spacing w:before="100" w:after="140"/>
        <w:jc w:val="center"/>
      </w:pPr>
      <w:r>
        <w:rPr>
          <w:rFonts w:ascii="Consolas" w:hAnsi="Consolas" w:eastAsia="Consolas"/>
          <w:i w:val="0"/>
          <w:color w:val="203748"/>
          <w:sz w:val="21"/>
        </w:rPr>
        <w:t>$$ q_t = \min_{0 \le j \le t} y_j $$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q_t records the lowest GN* value achieved up to checkpoint t.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Because lower GN* is better, the best-so-far curve satisfies q_{t+1} &lt;= q_t.</w:t>
      </w:r>
    </w:p>
    <w:p>
      <w:pPr>
        <w:widowControl/>
        <w:pBdr>
          <w:left w:val="single" w:color="2E74B5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2E74B5"/>
          <w:sz w:val="22"/>
        </w:rPr>
        <w:t xml:space="preserve">Precise definition  </w:t>
      </w:r>
      <w:r>
        <w:rPr>
          <w:rFonts w:ascii="Calibri" w:hAnsi="Calibri" w:eastAsia="PingFang SC"/>
          <w:color w:val="000000"/>
          <w:sz w:val="22"/>
        </w:rPr>
        <w:t>The current detector defines a plateau as a sustained period in which the best-so-far GN* does not improve significantly. It does not require the raw metric to be perfectly horizontal.</w:t>
      </w:r>
    </w:p>
    <w:p>
      <w:pPr>
        <w:pStyle w:val="2"/>
        <w:keepNext/>
        <w:widowControl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03  |  Plateau Detection Rule and Parameters</w:t>
      </w:r>
    </w:p>
    <w:p>
      <w:pPr>
        <w:widowControl/>
        <w:spacing w:after="120" w:line="300" w:lineRule="auto"/>
        <w:jc w:val="left"/>
      </w:pPr>
      <w:r>
        <w:rPr>
          <w:rFonts w:ascii="Calibri" w:hAnsi="Calibri" w:eastAsia="PingFang SC"/>
          <w:b w:val="0"/>
          <w:i w:val="0"/>
          <w:color w:val="000000"/>
          <w:sz w:val="22"/>
        </w:rPr>
        <w:t>Let s be a candidate plateau onset. Each window contains w checkpoints, and c consecutive non-overlapping windows must satisfy the stability condition.</w:t>
      </w:r>
    </w:p>
    <w:p>
      <w:pPr>
        <w:widowControl/>
        <w:spacing w:before="100" w:after="140"/>
        <w:jc w:val="center"/>
      </w:pPr>
      <w:r>
        <w:rPr>
          <w:rFonts w:ascii="Consolas" w:hAnsi="Consolas" w:eastAsia="Consolas"/>
          <w:i w:val="0"/>
          <w:color w:val="203748"/>
          <w:sz w:val="21"/>
        </w:rPr>
        <w:t>$$ \ell_b = s + bw, \qquad r_b = \ell_b + w - 1, \qquad b=0,\ldots,c-1 $$</w:t>
      </w:r>
    </w:p>
    <w:p>
      <w:pPr>
        <w:widowControl/>
        <w:spacing w:before="100" w:after="140"/>
        <w:jc w:val="center"/>
      </w:pPr>
      <w:r>
        <w:rPr>
          <w:rFonts w:ascii="Consolas" w:hAnsi="Consolas" w:eastAsia="Consolas"/>
          <w:i w:val="0"/>
          <w:color w:val="203748"/>
          <w:sz w:val="21"/>
        </w:rPr>
        <w:t>$$ I_{s,b} = \frac{q_{\ell_b}-q_{r_b}}{\max(q_{\ell_b},\varepsilon_{\mathrm{num}})} $$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Window condition: for every block b, the relative improvement must satisfy $$ I_{s,b} &lt; \tau $$.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Tail condition: the total best-so-far improvement from onset s to the end of the run must also be smaller than $$ \tau $$.</w:t>
      </w:r>
    </w:p>
    <w:p>
      <w:pPr>
        <w:widowControl/>
        <w:spacing w:before="100" w:after="140"/>
        <w:jc w:val="center"/>
      </w:pPr>
      <w:r>
        <w:rPr>
          <w:rFonts w:ascii="Consolas" w:hAnsi="Consolas" w:eastAsia="Consolas"/>
          <w:i w:val="0"/>
          <w:color w:val="203748"/>
          <w:sz w:val="21"/>
        </w:rPr>
        <w:t>$$ I_s^{\mathrm{tail}} = \frac{q_s-q_T}{\max(q_s,\varepsilon_{\mathrm{num}})} &lt; \tau $$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The detector returns the first candidate s satisfying all conditions as the plateau onset.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The plateau level uses the median of the raw GN* values after onset: $$ \operatorname{median}\{y_s,\ldots,y_T\} $$.</w:t>
      </w:r>
    </w:p>
    <w:tbl>
      <w:tblPr>
        <w:tblStyle w:val="12"/>
        <w:tblW w:w="9360" w:type="dxa"/>
        <w:tblInd w:w="120" w:type="dxa"/>
        <w:tblBorders>
          <w:top w:val="single" w:color="C7CDD4" w:sz="6" w:space="0"/>
          <w:left w:val="single" w:color="C7CDD4" w:sz="6" w:space="0"/>
          <w:bottom w:val="single" w:color="C7CDD4" w:sz="6" w:space="0"/>
          <w:right w:val="single" w:color="C7CDD4" w:sz="6" w:space="0"/>
          <w:insideH w:val="single" w:color="C7CDD4" w:sz="6" w:space="0"/>
          <w:insideV w:val="single" w:color="C7CDD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200"/>
        <w:gridCol w:w="3100"/>
        <w:gridCol w:w="2960"/>
      </w:tblGrid>
      <w:tr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Parameter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Typical value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Definition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Effect of increasing</w:t>
            </w:r>
          </w:p>
        </w:tc>
      </w:tr>
      <w:tr>
        <w:tc>
          <w:tcPr>
            <w:tcW w:w="21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window (w)</w:t>
            </w:r>
          </w:p>
        </w:tc>
        <w:tc>
          <w:tcPr>
            <w:tcW w:w="12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5</w:t>
            </w:r>
          </w:p>
        </w:tc>
        <w:tc>
          <w:tcPr>
            <w:tcW w:w="3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Checkpoints per window</w:t>
            </w:r>
          </w:p>
        </w:tc>
        <w:tc>
          <w:tcPr>
            <w:tcW w:w="29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Requires a longer stable interval</w:t>
            </w:r>
          </w:p>
        </w:tc>
      </w:tr>
      <w:tr>
        <w:tc>
          <w:tcPr>
            <w:tcW w:w="21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consecutive_windows (c)</w:t>
            </w:r>
          </w:p>
        </w:tc>
        <w:tc>
          <w:tcPr>
            <w:tcW w:w="12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</w:t>
            </w:r>
          </w:p>
        </w:tc>
        <w:tc>
          <w:tcPr>
            <w:tcW w:w="3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Number of consecutive stable windows</w:t>
            </w:r>
          </w:p>
        </w:tc>
        <w:tc>
          <w:tcPr>
            <w:tcW w:w="29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Makes detection more conservative</w:t>
            </w:r>
          </w:p>
        </w:tc>
      </w:tr>
      <w:tr>
        <w:tc>
          <w:tcPr>
            <w:tcW w:w="21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relative_improvement_tol (tau)</w:t>
            </w:r>
          </w:p>
        </w:tc>
        <w:tc>
          <w:tcPr>
            <w:tcW w:w="12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0.05</w:t>
            </w:r>
          </w:p>
        </w:tc>
        <w:tc>
          <w:tcPr>
            <w:tcW w:w="3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Significant-improvement threshold</w:t>
            </w:r>
          </w:p>
        </w:tc>
        <w:tc>
          <w:tcPr>
            <w:tcW w:w="29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Makes a plateau easier to declare</w:t>
            </w:r>
          </w:p>
        </w:tc>
      </w:tr>
    </w:tbl>
    <w:p>
      <w:pPr>
        <w:widowControl/>
        <w:spacing w:after="40"/>
      </w:pPr>
    </w:p>
    <w:p>
      <w:pPr>
        <w:widowControl/>
        <w:pBdr>
          <w:left w:val="single" w:color="2E74B5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2E74B5"/>
          <w:sz w:val="22"/>
        </w:rPr>
        <w:t xml:space="preserve">Default interpretation  </w:t>
      </w:r>
      <w:r>
        <w:rPr>
          <w:rFonts w:ascii="Calibri" w:hAnsi="Calibri" w:eastAsia="PingFang SC"/>
          <w:color w:val="000000"/>
          <w:sz w:val="22"/>
        </w:rPr>
        <w:t>With w=5, c=2, and tau=5%, detection requires at least 10 checkpoints, and the best-so-far value cannot improve by 5% or more between onset and the end of the run.</w:t>
      </w:r>
    </w:p>
    <w:p>
      <w:pPr>
        <w:pStyle w:val="2"/>
        <w:keepNext/>
        <w:widowControl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04  |  Experimental Setup and Parameters</w:t>
      </w:r>
    </w:p>
    <w:tbl>
      <w:tblPr>
        <w:tblStyle w:val="12"/>
        <w:tblW w:w="9756" w:type="dxa"/>
        <w:tblInd w:w="120" w:type="dxa"/>
        <w:tblBorders>
          <w:top w:val="single" w:color="C7CDD4" w:sz="6" w:space="0"/>
          <w:left w:val="single" w:color="C7CDD4" w:sz="6" w:space="0"/>
          <w:bottom w:val="single" w:color="C7CDD4" w:sz="6" w:space="0"/>
          <w:right w:val="single" w:color="C7CDD4" w:sz="6" w:space="0"/>
          <w:insideH w:val="single" w:color="C7CDD4" w:sz="6" w:space="0"/>
          <w:insideV w:val="single" w:color="C7CDD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706"/>
        <w:gridCol w:w="706"/>
        <w:gridCol w:w="839"/>
        <w:gridCol w:w="706"/>
        <w:gridCol w:w="750"/>
        <w:gridCol w:w="1678"/>
        <w:gridCol w:w="1678"/>
        <w:gridCol w:w="1678"/>
      </w:tblGrid>
      <w:tr>
        <w:trPr>
          <w:trHeight w:val="681" w:hRule="atLeast"/>
          <w:tblHeader/>
        </w:trPr>
        <w:tc>
          <w:tcPr>
            <w:tcW w:w="1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Case</w:t>
            </w:r>
          </w:p>
        </w:tc>
        <w:tc>
          <w:tcPr>
            <w:tcW w:w="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K</w:t>
            </w:r>
          </w:p>
        </w:tc>
        <w:tc>
          <w:tcPr>
            <w:tcW w:w="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p</w:t>
            </w:r>
          </w:p>
        </w:tc>
        <w:tc>
          <w:tcPr>
            <w:tcW w:w="8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n</w:t>
            </w:r>
          </w:p>
        </w:tc>
        <w:tc>
          <w:tcPr>
            <w:tcW w:w="7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h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d</w:t>
            </w:r>
          </w:p>
        </w:tc>
        <w:tc>
          <w:tcPr>
            <w:tcW w:w="16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Resolution</w:t>
            </w:r>
          </w:p>
        </w:tc>
        <w:tc>
          <w:tcPr>
            <w:tcW w:w="16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  <w:rPr>
                <w:rFonts w:ascii="Calibri" w:hAnsi="Calibri" w:eastAsia="PingFang SC"/>
                <w:b/>
                <w:color w:val="1F4D78"/>
                <w:sz w:val="17"/>
              </w:rPr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Adaptive checkpoint</w:t>
            </w:r>
          </w:p>
        </w:tc>
        <w:tc>
          <w:tcPr>
            <w:tcW w:w="167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  <w:rPr>
                <w:rFonts w:ascii="Calibri" w:hAnsi="Calibri" w:eastAsia="PingFang SC"/>
                <w:b/>
                <w:color w:val="1F4D78"/>
                <w:sz w:val="17"/>
              </w:rPr>
            </w:pPr>
            <w:r>
              <w:rPr>
                <w:rFonts w:ascii="Calibri" w:hAnsi="Calibri" w:eastAsia="PingFang SC"/>
                <w:b/>
                <w:color w:val="1F4D78"/>
                <w:sz w:val="17"/>
              </w:rPr>
              <w:t>Detector (w,tau,c)</w:t>
            </w:r>
          </w:p>
        </w:tc>
      </w:tr>
      <w:tr>
        <w:trPr>
          <w:trHeight w:val="264" w:hRule="atLeast"/>
        </w:trPr>
        <w:tc>
          <w:tcPr>
            <w:tcW w:w="1015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K4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4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</w:t>
            </w:r>
          </w:p>
        </w:tc>
        <w:tc>
          <w:tcPr>
            <w:tcW w:w="839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20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</w:t>
            </w:r>
          </w:p>
        </w:tc>
        <w:tc>
          <w:tcPr>
            <w:tcW w:w="75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20</w:t>
            </w:r>
          </w:p>
        </w:tc>
        <w:tc>
          <w:tcPr>
            <w:tcW w:w="1678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4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700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(4, 0.05, 2)</w:t>
            </w:r>
          </w:p>
        </w:tc>
      </w:tr>
      <w:tr>
        <w:trPr>
          <w:trHeight w:val="264" w:hRule="atLeast"/>
        </w:trPr>
        <w:tc>
          <w:tcPr>
            <w:tcW w:w="1015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K5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5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5</w:t>
            </w:r>
          </w:p>
        </w:tc>
        <w:tc>
          <w:tcPr>
            <w:tcW w:w="839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25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</w:t>
            </w:r>
          </w:p>
        </w:tc>
        <w:tc>
          <w:tcPr>
            <w:tcW w:w="75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27</w:t>
            </w:r>
          </w:p>
        </w:tc>
        <w:tc>
          <w:tcPr>
            <w:tcW w:w="1678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1,000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(5, 0.05, 2)</w:t>
            </w:r>
          </w:p>
        </w:tc>
      </w:tr>
      <w:tr>
        <w:trPr>
          <w:trHeight w:val="264" w:hRule="atLeast"/>
        </w:trPr>
        <w:tc>
          <w:tcPr>
            <w:tcW w:w="1015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K6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6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6</w:t>
            </w:r>
          </w:p>
        </w:tc>
        <w:tc>
          <w:tcPr>
            <w:tcW w:w="839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30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</w:t>
            </w:r>
          </w:p>
        </w:tc>
        <w:tc>
          <w:tcPr>
            <w:tcW w:w="75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32</w:t>
            </w:r>
          </w:p>
        </w:tc>
        <w:tc>
          <w:tcPr>
            <w:tcW w:w="1678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1,500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(5, 0.05, 2)</w:t>
            </w:r>
          </w:p>
        </w:tc>
      </w:tr>
      <w:tr>
        <w:trPr>
          <w:trHeight w:val="279" w:hRule="atLeast"/>
        </w:trPr>
        <w:tc>
          <w:tcPr>
            <w:tcW w:w="1015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7"/>
              </w:rPr>
              <w:t>K7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7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7</w:t>
            </w:r>
          </w:p>
        </w:tc>
        <w:tc>
          <w:tcPr>
            <w:tcW w:w="839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35</w:t>
            </w:r>
          </w:p>
        </w:tc>
        <w:tc>
          <w:tcPr>
            <w:tcW w:w="706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2</w:t>
            </w:r>
          </w:p>
        </w:tc>
        <w:tc>
          <w:tcPr>
            <w:tcW w:w="75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37</w:t>
            </w:r>
          </w:p>
        </w:tc>
        <w:tc>
          <w:tcPr>
            <w:tcW w:w="1678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7"/>
              </w:rPr>
              <w:t>3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2,800</w:t>
            </w:r>
          </w:p>
        </w:tc>
        <w:tc>
          <w:tcPr>
            <w:tcW w:w="1678" w:type="dxa"/>
            <w:vAlign w:val="top"/>
          </w:tcPr>
          <w:p>
            <w:pPr>
              <w:spacing w:after="0"/>
              <w:jc w:val="center"/>
              <w:rPr>
                <w:rFonts w:ascii="Calibri" w:hAnsi="Calibri" w:eastAsia="PingFang SC"/>
                <w:color w:val="000000"/>
                <w:sz w:val="17"/>
              </w:rPr>
            </w:pPr>
            <w:r>
              <w:rPr>
                <w:rFonts w:ascii="Calibri" w:hAnsi="Calibri" w:eastAsia="PingFang SC"/>
                <w:color w:val="000000"/>
                <w:sz w:val="17"/>
              </w:rPr>
              <w:t>(5, 0.05, 2)</w:t>
            </w:r>
          </w:p>
        </w:tc>
      </w:tr>
    </w:tbl>
    <w:p>
      <w:pPr>
        <w:widowControl/>
        <w:spacing w:after="0" w:line="300" w:lineRule="auto"/>
        <w:jc w:val="left"/>
      </w:pPr>
      <w:r>
        <w:rPr>
          <w:rFonts w:ascii="Calibri" w:hAnsi="Calibri" w:eastAsia="PingFang SC"/>
          <w:b w:val="0"/>
          <w:i/>
          <w:color w:val="666666"/>
          <w:sz w:val="22"/>
        </w:rPr>
        <w:t>Common settings: seed=10, init_seed=11, steps_per_point_per_pass=5</w:t>
      </w:r>
      <w:bookmarkStart w:id="0" w:name="_GoBack"/>
      <w:bookmarkEnd w:id="0"/>
    </w:p>
    <w:p>
      <w:pPr>
        <w:widowControl/>
      </w:pPr>
      <w:r>
        <w:br w:type="page"/>
      </w:r>
    </w:p>
    <w:p>
      <w:pPr>
        <w:pStyle w:val="2"/>
        <w:keepNext/>
        <w:widowControl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05  |  K=4 Results</w:t>
      </w:r>
    </w:p>
    <w:p>
      <w:pPr>
        <w:widowControl/>
        <w:spacing w:after="100" w:line="300" w:lineRule="auto"/>
        <w:jc w:val="left"/>
      </w:pPr>
      <w:r>
        <w:rPr>
          <w:rFonts w:ascii="Calibri" w:hAnsi="Calibri" w:eastAsia="PingFang SC"/>
          <w:b w:val="0"/>
          <w:i/>
          <w:color w:val="666666"/>
          <w:sz w:val="22"/>
        </w:rPr>
        <w:t>K=4, p=3, n=20, h=2, d=20; budget=8,000; max_inner=20; lambda_max_starts=16.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Baseline onset: 1,400 gradient evaluations; plateau level: $$ 2.341 \times 10^{-1} $$.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Adaptive final value: $$ 2.045 \times 10^{-2} $$; no plateau was formally detected within the budget.</w:t>
      </w:r>
    </w:p>
    <w:p>
      <w:pPr>
        <w:widowControl/>
        <w:pBdr>
          <w:left w:val="single" w:color="7E57C2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7E57C2"/>
          <w:sz w:val="22"/>
        </w:rPr>
        <w:t xml:space="preserve">Main observation  </w:t>
      </w:r>
      <w:r>
        <w:rPr>
          <w:rFonts w:ascii="Calibri" w:hAnsi="Calibri" w:eastAsia="PingFang SC"/>
          <w:color w:val="000000"/>
          <w:sz w:val="22"/>
        </w:rPr>
        <w:t>$$ \text{Baseline plateau} / \text{Adaptive final} \approx 11.5 $$. Adaptive continues to decrease under the same gradient-evaluation budget.</w:t>
      </w:r>
    </w:p>
    <w:p>
      <w:pPr>
        <w:widowControl/>
        <w:spacing w:after="60"/>
        <w:jc w:val="center"/>
      </w:pPr>
      <w:r>
        <w:drawing>
          <wp:inline distT="0" distB="0" distL="114300" distR="114300">
            <wp:extent cx="5212080" cy="3362325"/>
            <wp:effectExtent l="0" t="0" r="20320" b="15875"/>
            <wp:docPr id="1" name="Picture 1" descr="K4 GN star versus total gradient evaluations" title="K4 GN star versus total gradient evalu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4 GN star versus total gradient evaluations" title="K4 GN star versus total gradient evaluation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6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center"/>
      </w:pPr>
      <w:r>
        <w:rPr>
          <w:rFonts w:ascii="Calibri" w:hAnsi="Calibri" w:eastAsia="PingFang SC"/>
          <w:i/>
          <w:color w:val="666666"/>
          <w:sz w:val="18"/>
        </w:rPr>
        <w:t>K=4 result: GN*(B) vs. total gradient evaluations</w:t>
      </w:r>
    </w:p>
    <w:p>
      <w:pPr>
        <w:widowControl/>
      </w:pPr>
      <w:r>
        <w:br w:type="page"/>
      </w:r>
    </w:p>
    <w:p>
      <w:pPr>
        <w:pStyle w:val="2"/>
        <w:keepNext/>
        <w:widowControl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06  |  K=5 Results</w:t>
      </w:r>
    </w:p>
    <w:p>
      <w:pPr>
        <w:widowControl/>
        <w:spacing w:after="100" w:line="300" w:lineRule="auto"/>
        <w:jc w:val="left"/>
      </w:pPr>
      <w:r>
        <w:rPr>
          <w:rFonts w:ascii="Calibri" w:hAnsi="Calibri" w:eastAsia="PingFang SC"/>
          <w:b w:val="0"/>
          <w:i/>
          <w:color w:val="666666"/>
          <w:sz w:val="22"/>
        </w:rPr>
        <w:t>K=5, p=5, n=25, h=2, d=27; budget=10,000; max_inner=50; lambda_max_starts=20.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Baseline onset: 1,750 gradient evaluations; plateau level: $$ 5.279 \times 10^{-1} $$.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Adaptive final value: $$ 1.123 \times 10^{-1} $$; no plateau was formally detected within the budget.</w:t>
      </w:r>
    </w:p>
    <w:p>
      <w:pPr>
        <w:widowControl/>
        <w:pBdr>
          <w:left w:val="single" w:color="7E57C2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7E57C2"/>
          <w:sz w:val="22"/>
        </w:rPr>
        <w:t xml:space="preserve">Main observation  </w:t>
      </w:r>
      <w:r>
        <w:rPr>
          <w:rFonts w:ascii="Calibri" w:hAnsi="Calibri" w:eastAsia="PingFang SC"/>
          <w:color w:val="000000"/>
          <w:sz w:val="22"/>
        </w:rPr>
        <w:t>$$ \text{Baseline plateau} / \text{Adaptive final} \approx 4.7 $$. Adaptive continues to decrease under the same gradient-evaluation budget.</w:t>
      </w:r>
    </w:p>
    <w:p>
      <w:pPr>
        <w:widowControl/>
        <w:spacing w:after="60"/>
        <w:jc w:val="center"/>
      </w:pPr>
      <w:r>
        <w:drawing>
          <wp:inline distT="0" distB="0" distL="114300" distR="114300">
            <wp:extent cx="5212080" cy="3362325"/>
            <wp:effectExtent l="0" t="0" r="20320" b="15875"/>
            <wp:docPr id="2" name="Picture 2" descr="K5 GN star versus total gradient evaluations" title="K5 GN star versus total gradient evalu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5 GN star versus total gradient evaluations" title="K5 GN star versus total gradient evaluation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6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center"/>
      </w:pPr>
      <w:r>
        <w:rPr>
          <w:rFonts w:ascii="Calibri" w:hAnsi="Calibri" w:eastAsia="PingFang SC"/>
          <w:i/>
          <w:color w:val="666666"/>
          <w:sz w:val="18"/>
        </w:rPr>
        <w:t>K=5 result: GN*(B) vs. total gradient evaluations</w:t>
      </w:r>
    </w:p>
    <w:p>
      <w:pPr>
        <w:widowControl/>
      </w:pPr>
      <w:r>
        <w:br w:type="page"/>
      </w:r>
    </w:p>
    <w:p>
      <w:pPr>
        <w:pStyle w:val="2"/>
        <w:keepNext/>
        <w:widowControl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07  |  K=6 Results</w:t>
      </w:r>
    </w:p>
    <w:p>
      <w:pPr>
        <w:widowControl/>
        <w:spacing w:after="100" w:line="300" w:lineRule="auto"/>
        <w:jc w:val="left"/>
      </w:pPr>
      <w:r>
        <w:rPr>
          <w:rFonts w:ascii="Calibri" w:hAnsi="Calibri" w:eastAsia="PingFang SC"/>
          <w:b w:val="0"/>
          <w:i/>
          <w:color w:val="666666"/>
          <w:sz w:val="22"/>
        </w:rPr>
        <w:t>K=6, p=6, n=30, h=2, d=32; budget=18,000; max_inner=50; lambda_max_starts=20.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Baseline onset: 3,360 gradient evaluations; plateau level: $$ 5.156 \times 10^{-1} $$.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Adaptive final value: $$ 1.538 \times 10^{-1} $$; no plateau was formally detected within the budget.</w:t>
      </w:r>
    </w:p>
    <w:p>
      <w:pPr>
        <w:widowControl/>
        <w:pBdr>
          <w:left w:val="single" w:color="7E57C2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7E57C2"/>
          <w:sz w:val="22"/>
        </w:rPr>
        <w:t xml:space="preserve">Main observation  </w:t>
      </w:r>
      <w:r>
        <w:rPr>
          <w:rFonts w:ascii="Calibri" w:hAnsi="Calibri" w:eastAsia="PingFang SC"/>
          <w:color w:val="000000"/>
          <w:sz w:val="22"/>
        </w:rPr>
        <w:t>$$ \text{Baseline plateau} / \text{Adaptive final} \approx 3.35 $$. Adaptive continues to decrease under the same gradient-evaluation budget.</w:t>
      </w:r>
    </w:p>
    <w:p>
      <w:pPr>
        <w:widowControl/>
        <w:spacing w:after="60"/>
        <w:jc w:val="center"/>
      </w:pPr>
      <w:r>
        <w:drawing>
          <wp:inline distT="0" distB="0" distL="114300" distR="114300">
            <wp:extent cx="5212080" cy="3311525"/>
            <wp:effectExtent l="0" t="0" r="20320" b="15875"/>
            <wp:docPr id="3" name="Picture 3" descr="K6 GN star versus total gradient evaluations" title="K6 GN star versus total gradient evalu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K6 GN star versus total gradient evaluations" title="K6 GN star versus total gradient evaluation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1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center"/>
      </w:pPr>
      <w:r>
        <w:rPr>
          <w:rFonts w:ascii="Calibri" w:hAnsi="Calibri" w:eastAsia="PingFang SC"/>
          <w:i/>
          <w:color w:val="666666"/>
          <w:sz w:val="18"/>
        </w:rPr>
        <w:t>K=6 result: GN*(B) vs. total gradient evaluations</w:t>
      </w:r>
    </w:p>
    <w:p>
      <w:pPr>
        <w:widowControl/>
      </w:pPr>
      <w:r>
        <w:br w:type="page"/>
      </w:r>
    </w:p>
    <w:p>
      <w:pPr>
        <w:pStyle w:val="2"/>
        <w:keepNext/>
        <w:widowControl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08  |  K=7 Results</w:t>
      </w:r>
    </w:p>
    <w:p>
      <w:pPr>
        <w:widowControl/>
        <w:spacing w:after="100" w:line="300" w:lineRule="auto"/>
        <w:jc w:val="left"/>
      </w:pPr>
      <w:r>
        <w:rPr>
          <w:rFonts w:ascii="Calibri" w:hAnsi="Calibri" w:eastAsia="PingFang SC"/>
          <w:b w:val="0"/>
          <w:i/>
          <w:color w:val="666666"/>
          <w:sz w:val="22"/>
        </w:rPr>
        <w:t>K=7, p=7, n=35, h=2, d=37; budget=32,000; max_inner=50; lambda_max_starts=20.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Baseline onset: 5,880 gradient evaluations; plateau level: $$ 6.197 \times 10^{-1} $$.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Adaptive final value: $$ \approx 1.6 \times 10^{-1} $$; no plateau was formally detected within the budget.</w:t>
      </w:r>
    </w:p>
    <w:p>
      <w:pPr>
        <w:widowControl/>
        <w:pBdr>
          <w:left w:val="single" w:color="7E57C2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7E57C2"/>
          <w:sz w:val="22"/>
        </w:rPr>
        <w:t xml:space="preserve">Main observation  </w:t>
      </w:r>
      <w:r>
        <w:rPr>
          <w:rFonts w:ascii="Calibri" w:hAnsi="Calibri" w:eastAsia="PingFang SC"/>
          <w:color w:val="000000"/>
          <w:sz w:val="22"/>
        </w:rPr>
        <w:t>$$ \text{Baseline plateau} / \text{Adaptive final} \approx 3.9 $$. Adaptive continues to decrease under the same gradient-evaluation budget.</w:t>
      </w:r>
    </w:p>
    <w:p>
      <w:pPr>
        <w:widowControl/>
        <w:spacing w:after="60"/>
        <w:jc w:val="center"/>
      </w:pPr>
      <w:r>
        <w:drawing>
          <wp:inline distT="0" distB="0" distL="114300" distR="114300">
            <wp:extent cx="5212080" cy="3385820"/>
            <wp:effectExtent l="0" t="0" r="20320" b="17780"/>
            <wp:docPr id="4" name="Picture 4" descr="K7 GN star versus total gradient evaluations" title="K7 GN star versus total gradient evalu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K7 GN star versus total gradient evaluations" title="K7 GN star versus total gradient evaluation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38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center"/>
      </w:pPr>
      <w:r>
        <w:rPr>
          <w:rFonts w:ascii="Calibri" w:hAnsi="Calibri" w:eastAsia="PingFang SC"/>
          <w:i/>
          <w:color w:val="666666"/>
          <w:sz w:val="18"/>
        </w:rPr>
        <w:t>K=7 result: GN*(B) vs. total gradient evaluations</w:t>
      </w:r>
    </w:p>
    <w:p>
      <w:pPr>
        <w:widowControl/>
      </w:pPr>
      <w:r>
        <w:br w:type="page"/>
      </w:r>
    </w:p>
    <w:p>
      <w:pPr>
        <w:pStyle w:val="2"/>
        <w:keepNext/>
        <w:widowControl/>
        <w:spacing w:before="0"/>
      </w:pPr>
      <w:r>
        <w:rPr>
          <w:rFonts w:ascii="Calibri" w:hAnsi="Calibri" w:eastAsia="PingFang SC"/>
          <w:b/>
          <w:color w:val="2E74B5"/>
          <w:sz w:val="32"/>
        </w:rPr>
        <w:t>Slide 09  |  Summary of K4-K7 Results</w:t>
      </w:r>
    </w:p>
    <w:tbl>
      <w:tblPr>
        <w:tblStyle w:val="12"/>
        <w:tblW w:w="9360" w:type="dxa"/>
        <w:tblInd w:w="120" w:type="dxa"/>
        <w:tblBorders>
          <w:top w:val="single" w:color="C7CDD4" w:sz="6" w:space="0"/>
          <w:left w:val="single" w:color="C7CDD4" w:sz="6" w:space="0"/>
          <w:bottom w:val="single" w:color="C7CDD4" w:sz="6" w:space="0"/>
          <w:right w:val="single" w:color="C7CDD4" w:sz="6" w:space="0"/>
          <w:insideH w:val="single" w:color="C7CDD4" w:sz="6" w:space="0"/>
          <w:insideV w:val="single" w:color="C7CDD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100"/>
        <w:gridCol w:w="2000"/>
        <w:gridCol w:w="1760"/>
      </w:tblGrid>
      <w:tr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Case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Baseline plateau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Adaptive final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Adaptive plateau?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18"/>
              </w:rPr>
              <w:t>Ratio</w:t>
            </w:r>
          </w:p>
        </w:tc>
      </w:tr>
      <w:tr>
        <w:tc>
          <w:tcPr>
            <w:tcW w:w="12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8"/>
              </w:rPr>
              <w:t>K4</w:t>
            </w:r>
          </w:p>
        </w:tc>
        <w:tc>
          <w:tcPr>
            <w:tcW w:w="23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0.2341</w:t>
            </w:r>
          </w:p>
        </w:tc>
        <w:tc>
          <w:tcPr>
            <w:tcW w:w="2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0.02045</w:t>
            </w:r>
          </w:p>
        </w:tc>
        <w:tc>
          <w:tcPr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No</w:t>
            </w:r>
          </w:p>
        </w:tc>
        <w:tc>
          <w:tcPr>
            <w:tcW w:w="17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~11.5x</w:t>
            </w:r>
          </w:p>
        </w:tc>
      </w:tr>
      <w:tr>
        <w:tc>
          <w:tcPr>
            <w:tcW w:w="12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8"/>
              </w:rPr>
              <w:t>K5</w:t>
            </w:r>
          </w:p>
        </w:tc>
        <w:tc>
          <w:tcPr>
            <w:tcW w:w="23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0.5279</w:t>
            </w:r>
          </w:p>
        </w:tc>
        <w:tc>
          <w:tcPr>
            <w:tcW w:w="2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0.1123</w:t>
            </w:r>
          </w:p>
        </w:tc>
        <w:tc>
          <w:tcPr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No</w:t>
            </w:r>
          </w:p>
        </w:tc>
        <w:tc>
          <w:tcPr>
            <w:tcW w:w="17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~4.7x</w:t>
            </w:r>
          </w:p>
        </w:tc>
      </w:tr>
      <w:tr>
        <w:tc>
          <w:tcPr>
            <w:tcW w:w="12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8"/>
              </w:rPr>
              <w:t>K6</w:t>
            </w:r>
          </w:p>
        </w:tc>
        <w:tc>
          <w:tcPr>
            <w:tcW w:w="23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0.5156</w:t>
            </w:r>
          </w:p>
        </w:tc>
        <w:tc>
          <w:tcPr>
            <w:tcW w:w="2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0.1538</w:t>
            </w:r>
          </w:p>
        </w:tc>
        <w:tc>
          <w:tcPr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No</w:t>
            </w:r>
          </w:p>
        </w:tc>
        <w:tc>
          <w:tcPr>
            <w:tcW w:w="17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~3.35x</w:t>
            </w:r>
          </w:p>
        </w:tc>
      </w:tr>
      <w:tr>
        <w:tc>
          <w:tcPr>
            <w:tcW w:w="1200" w:type="dxa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000000"/>
                <w:sz w:val="18"/>
              </w:rPr>
              <w:t>K7</w:t>
            </w:r>
          </w:p>
        </w:tc>
        <w:tc>
          <w:tcPr>
            <w:tcW w:w="23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0.6197</w:t>
            </w:r>
          </w:p>
        </w:tc>
        <w:tc>
          <w:tcPr>
            <w:tcW w:w="21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~0.16</w:t>
            </w:r>
          </w:p>
        </w:tc>
        <w:tc>
          <w:tcPr>
            <w:tcW w:w="200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No</w:t>
            </w:r>
          </w:p>
        </w:tc>
        <w:tc>
          <w:tcPr>
            <w:tcW w:w="1760" w:type="dxa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000000"/>
                <w:sz w:val="18"/>
              </w:rPr>
              <w:t>~3.9x</w:t>
            </w:r>
          </w:p>
        </w:tc>
      </w:tr>
    </w:tbl>
    <w:p>
      <w:pPr>
        <w:widowControl/>
        <w:spacing w:after="40"/>
      </w:pPr>
    </w:p>
    <w:p>
      <w:pPr>
        <w:widowControl/>
        <w:pBdr>
          <w:left w:val="single" w:color="2E74B5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2E74B5"/>
          <w:sz w:val="22"/>
        </w:rPr>
        <w:t xml:space="preserve">Supported conclusion  </w:t>
      </w:r>
      <w:r>
        <w:rPr>
          <w:rFonts w:ascii="Calibri" w:hAnsi="Calibri" w:eastAsia="PingFang SC"/>
          <w:color w:val="000000"/>
          <w:sz w:val="22"/>
        </w:rPr>
        <w:t>For K4-K7, the Baseline best-so-far value stops improving relatively early, while Adaptive reaches a substantially lower GN* under the same gradient-evaluation budget.</w:t>
      </w:r>
    </w:p>
    <w:p>
      <w:pPr>
        <w:widowControl/>
        <w:pBdr>
          <w:left w:val="single" w:color="A97916" w:sz="18" w:space="8"/>
        </w:pBdr>
        <w:shd w:val="clear" w:fill="F4F6F9"/>
        <w:spacing w:before="100" w:after="160" w:line="288" w:lineRule="auto"/>
        <w:ind w:left="173" w:right="115"/>
      </w:pPr>
      <w:r>
        <w:rPr>
          <w:rFonts w:ascii="Calibri" w:hAnsi="Calibri" w:eastAsia="PingFang SC"/>
          <w:b/>
          <w:color w:val="A97916"/>
          <w:sz w:val="22"/>
        </w:rPr>
        <w:t xml:space="preserve">What cannot be claimed  </w:t>
      </w:r>
      <w:r>
        <w:rPr>
          <w:rFonts w:ascii="Calibri" w:hAnsi="Calibri" w:eastAsia="PingFang SC"/>
          <w:color w:val="000000"/>
          <w:sz w:val="22"/>
        </w:rPr>
        <w:t>Adaptive was not detected as plateauing within these budgets, so the experiment is not yet a complete comparison of the final plateau levels of both methods.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The ratio column compares the Baseline plateau level with the Adaptive final value; it is not a ratio of two plateau levels.</w:t>
      </w:r>
    </w:p>
    <w:p>
      <w:pPr>
        <w:pStyle w:val="23"/>
        <w:widowControl/>
        <w:spacing w:after="80" w:line="300" w:lineRule="auto"/>
      </w:pPr>
      <w:r>
        <w:rPr>
          <w:rFonts w:ascii="Calibri" w:hAnsi="Calibri" w:eastAsia="PingFang SC"/>
          <w:color w:val="000000"/>
          <w:sz w:val="22"/>
        </w:rPr>
        <w:t>The raw Baseline curves rise late in K4-K6; the detector interprets this behavior as an absence of new best values.</w:t>
      </w:r>
    </w:p>
    <w:p>
      <w:pPr>
        <w:widowControl/>
      </w:pPr>
      <w:r>
        <w:br w:type="page"/>
      </w:r>
    </w:p>
    <w:p>
      <w:pPr>
        <w:pStyle w:val="2"/>
        <w:keepNext/>
        <w:widowControl/>
        <w:spacing w:before="0"/>
      </w:pPr>
      <w:r>
        <w:rPr>
          <w:rFonts w:ascii="Calibri" w:hAnsi="Calibri" w:eastAsia="Calibri"/>
          <w:b/>
          <w:color w:val="2E74B5"/>
          <w:sz w:val="32"/>
        </w:rPr>
        <w:t>Slide 10  |  Gradient Efficiency vs. CPU Efficiency</w:t>
      </w:r>
    </w:p>
    <w:p>
      <w:pPr>
        <w:widowControl/>
        <w:spacing w:after="60"/>
        <w:jc w:val="both"/>
        <w:rPr>
          <w:b/>
          <w:bCs/>
        </w:rPr>
      </w:pPr>
      <w:r>
        <w:drawing>
          <wp:inline distT="0" distB="0" distL="114300" distR="114300">
            <wp:extent cx="3368040" cy="2032000"/>
            <wp:effectExtent l="0" t="0" r="10160" b="0"/>
            <wp:docPr id="7" name="Picture 2" descr="K5 GN star versus CPU time" title="K5 GN star versus CPU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K5 GN star versus CPU time" title="K5 GN star versus CPU tim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after="60"/>
        <w:jc w:val="both"/>
      </w:pPr>
      <w:r>
        <w:drawing>
          <wp:inline distT="0" distB="0" distL="114300" distR="114300">
            <wp:extent cx="3537585" cy="2106930"/>
            <wp:effectExtent l="0" t="0" r="18415" b="1270"/>
            <wp:docPr id="6" name="Picture 1" descr="K6 GN star versus CPU time" title="K6 GN star versus CPU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K6 GN star versus CPU time" title="K6 GN star versus CPU tim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27450" cy="2247900"/>
            <wp:effectExtent l="0" t="0" r="6350" b="12700"/>
            <wp:docPr id="5" name="Picture 5" descr="K7 GN star versus CPU time" title="K7 GN star versus CPU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K7 GN star versus CPU time" title="K7 GN star versus CPU tim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center"/>
      </w:pPr>
      <w:r>
        <w:rPr>
          <w:rFonts w:ascii="Calibri" w:hAnsi="Calibri" w:eastAsia="PingFang SC"/>
          <w:i/>
          <w:color w:val="666666"/>
          <w:sz w:val="18"/>
        </w:rPr>
        <w:t>Representative CPU result (K=7): Adaptive incurs substantially higher computational cost</w:t>
      </w:r>
    </w:p>
    <w:p>
      <w:pPr>
        <w:widowControl/>
      </w:pPr>
      <w:r>
        <w:br w:type="page"/>
      </w:r>
    </w:p>
    <w:p>
      <w:pPr>
        <w:pStyle w:val="2"/>
        <w:widowControl/>
        <w:spacing w:after="60"/>
      </w:pPr>
      <w:r>
        <w:t>PART II — CPU-TIME CROSSOVER (ORGANIZATIONAL LABEL, NOT A SLIDE)</w:t>
      </w:r>
    </w:p>
    <w:p>
      <w:pPr>
        <w:pStyle w:val="GammaSource"/>
        <w:widowControl/>
      </w:pPr>
      <w:r>
        <w:rPr>
          <w:rFonts w:ascii="Calibri" w:hAnsi="Calibri" w:eastAsia="Calibri"/>
          <w:color w:val="5B6573"/>
          <w:sz w:val="18"/>
        </w:rPr>
        <w:t>Content source: /Users/shirch/vscode101/.venv/First-order-method-smooth-MOO/Adaptive Bundle Algorithm/CPU_Time_Crossover_PPT_Outline.docx | Authoritative slide range: 11-14</w:t>
      </w:r>
    </w:p>
    <w:p>
      <w:pPr>
        <w:spacing w:before="120" w:after="16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Transition  </w:t>
      </w:r>
      <w:r>
        <w:rPr>
          <w:rFonts w:ascii="Calibri" w:hAnsi="Calibri" w:eastAsia="Calibri"/>
          <w:color w:val="0B2545"/>
          <w:sz w:val="21"/>
        </w:rPr>
        <w:t>Part I establishes that Adaptive is more gradient-efficient but currently more expensive in runtime. Part II defines the crossover hypothesis and the experiments designed to locate it.</w:t>
      </w:r>
    </w:p>
    <w:p>
      <w:pPr>
        <w:pStyle w:val="2"/>
        <w:keepNext/>
        <w:widowControl/>
      </w:pPr>
      <w:r>
        <w:t>Slide 11  |  Motivation: From Gradient Efficiency to Runtime</w:t>
      </w:r>
    </w:p>
    <w:p>
      <w:pPr>
        <w:spacing w:before="120" w:after="16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Core message  </w:t>
      </w:r>
      <w:r>
        <w:rPr>
          <w:rFonts w:ascii="Calibri" w:hAnsi="Calibri" w:eastAsia="Calibri"/>
          <w:color w:val="0B2545"/>
          <w:sz w:val="21"/>
        </w:rPr>
        <w:t>The plateau experiments indicate that Adaptive uses gradient evaluations more effectively, but its runtime is still higher in the current small-network setting.</w:t>
      </w:r>
    </w:p>
    <w:p>
      <w:pPr>
        <w:pStyle w:val="GammaBullet"/>
        <w:widowControl/>
        <w:numPr>
          <w:ilvl w:val="0"/>
          <w:numId w:val="7"/>
        </w:numPr>
      </w:pPr>
      <w:r>
        <w:rPr>
          <w:rFonts w:ascii="Calibri" w:hAnsi="Calibri" w:eastAsia="Calibri"/>
          <w:sz w:val="22"/>
        </w:rPr>
        <w:t>Adaptive typically requires fewer gradient evaluations than the Baseline.</w:t>
      </w:r>
    </w:p>
    <w:p>
      <w:pPr>
        <w:pStyle w:val="GammaBullet"/>
        <w:widowControl/>
        <w:numPr>
          <w:ilvl w:val="0"/>
          <w:numId w:val="7"/>
        </w:numPr>
      </w:pPr>
      <w:r>
        <w:rPr>
          <w:rFonts w:ascii="Calibri" w:hAnsi="Calibri" w:eastAsia="Calibri"/>
          <w:sz w:val="22"/>
        </w:rPr>
        <w:t>Adaptive also introduces repeated lambda subproblems, IPOPT solves, and bundle-management overhead.</w:t>
      </w:r>
    </w:p>
    <w:p>
      <w:pPr>
        <w:pStyle w:val="GammaBullet"/>
        <w:widowControl/>
        <w:numPr>
          <w:ilvl w:val="0"/>
          <w:numId w:val="7"/>
        </w:numPr>
      </w:pPr>
      <w:r>
        <w:rPr>
          <w:rFonts w:ascii="Calibri" w:hAnsi="Calibri" w:eastAsia="Calibri"/>
          <w:sz w:val="22"/>
        </w:rPr>
        <w:t>Therefore, better gradient efficiency does not automatically imply shorter total runtime.</w:t>
      </w:r>
    </w:p>
    <w:p>
      <w:pPr>
        <w:pStyle w:val="3"/>
        <w:widowControl/>
      </w:pPr>
      <w:r>
        <w:t>Runtime decomposition</w:t>
      </w:r>
    </w:p>
    <w:p>
      <w:pPr>
        <w:pStyle w:val="GammaBullet"/>
        <w:widowControl/>
        <w:numPr>
          <w:ilvl w:val="0"/>
          <w:numId w:val="7"/>
        </w:numPr>
        <w:spacing w:after="80" w:line="264" w:lineRule="auto"/>
      </w:pPr>
      <w:r>
        <w:rPr>
          <w:rFonts w:ascii="Calibri" w:hAnsi="Calibri" w:eastAsia="Calibri"/>
          <w:sz w:val="22"/>
        </w:rPr>
        <w:t>N_B and N_A: Baseline and Adaptive gradient-evaluation counts.</w:t>
      </w:r>
    </w:p>
    <w:p>
      <w:pPr>
        <w:pStyle w:val="GammaBullet"/>
        <w:widowControl/>
        <w:numPr>
          <w:ilvl w:val="0"/>
          <w:numId w:val="7"/>
        </w:numPr>
        <w:spacing w:after="80" w:line="264" w:lineRule="auto"/>
      </w:pPr>
      <w:r>
        <w:rPr>
          <w:rFonts w:ascii="Calibri" w:hAnsi="Calibri" w:eastAsia="Calibri"/>
          <w:sz w:val="22"/>
        </w:rPr>
        <w:t>C_g: cost of one gradient evaluation.</w:t>
      </w:r>
    </w:p>
    <w:p>
      <w:pPr>
        <w:pStyle w:val="GammaBullet"/>
        <w:widowControl/>
        <w:numPr>
          <w:ilvl w:val="0"/>
          <w:numId w:val="7"/>
        </w:numPr>
        <w:spacing w:after="80" w:line="264" w:lineRule="auto"/>
      </w:pPr>
      <w:r>
        <w:rPr>
          <w:rFonts w:ascii="Calibri" w:hAnsi="Calibri" w:eastAsia="Calibri"/>
          <w:sz w:val="22"/>
        </w:rPr>
        <w:t>O_B and O_I: non-gradient overhead for Baseline and Adaptive + IPOPT.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T_B = N_B C_g + O_B $$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T_A = N_A C_g + O_I $$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N_A &lt; N_B, \qquad O_I &gt; O_B $$</w:t>
      </w:r>
    </w:p>
    <w:p>
      <w:pPr>
        <w:spacing w:before="120" w:after="16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Research question  </w:t>
      </w:r>
      <w:r>
        <w:rPr>
          <w:rFonts w:ascii="Calibri" w:hAnsi="Calibri" w:eastAsia="Calibri"/>
          <w:color w:val="0B2545"/>
          <w:sz w:val="21"/>
        </w:rPr>
        <w:t>As one gradient evaluation becomes more expensive, when does the time saved by reducing gradient evaluations exceed the additional IPOPT overhead?</w:t>
      </w:r>
    </w:p>
    <w:p>
      <w:pPr>
        <w:pStyle w:val="2"/>
        <w:keepNext/>
        <w:widowControl/>
      </w:pPr>
      <w:r>
        <w:t>Slide 12  |  Why the Previous Setting Can Hide the Crossover</w:t>
      </w:r>
    </w:p>
    <w:p>
      <w:pPr>
        <w:pStyle w:val="GammaBullet"/>
        <w:widowControl/>
        <w:numPr>
          <w:ilvl w:val="0"/>
          <w:numId w:val="7"/>
        </w:numPr>
      </w:pPr>
      <w:r>
        <w:rPr>
          <w:rFonts w:ascii="Calibri" w:hAnsi="Calibri" w:eastAsia="Calibri"/>
          <w:sz w:val="22"/>
        </w:rPr>
        <w:t>Previous architecture: one hidden layer with width h = 2.</w:t>
      </w:r>
    </w:p>
    <w:p>
      <w:pPr>
        <w:pStyle w:val="GammaBullet"/>
        <w:widowControl/>
        <w:numPr>
          <w:ilvl w:val="0"/>
          <w:numId w:val="7"/>
        </w:numPr>
      </w:pPr>
      <w:r>
        <w:rPr>
          <w:rFonts w:ascii="Calibri" w:hAnsi="Calibri" w:eastAsia="Calibri"/>
          <w:sz w:val="22"/>
        </w:rPr>
        <w:t>The parameter count and forward/backward cost are very small, so C_g is small.</w:t>
      </w:r>
    </w:p>
    <w:p>
      <w:pPr>
        <w:pStyle w:val="GammaBullet"/>
        <w:widowControl/>
        <w:numPr>
          <w:ilvl w:val="0"/>
          <w:numId w:val="7"/>
        </w:numPr>
      </w:pPr>
      <w:r>
        <w:rPr>
          <w:rFonts w:ascii="Calibri" w:hAnsi="Calibri" w:eastAsia="Calibri"/>
          <w:sz w:val="22"/>
        </w:rPr>
        <w:t>IPOPT, lambda maximization, and bundle management dominate the runtime difference.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(N_B-N_A)C_g &lt; O_I-O_B \quad \Longrightarrow \quad T_A&gt;T_B $$</w:t>
      </w:r>
    </w:p>
    <w:p>
      <w:pPr>
        <w:pStyle w:val="3"/>
        <w:widowControl/>
      </w:pPr>
      <w:r>
        <w:t>Crossover condition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(N_B-N_A)C_g &gt; O_I-O_B \quad \Longrightarrow \quad T_A&lt;T_B $$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C_g^* = \frac{O_I-O_B}{N_B-N_A} $$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C_g&gt;C_g^* \quad \Longrightarrow \quad T_A&lt;T_B $$</w:t>
      </w:r>
    </w:p>
    <w:p>
      <w:pPr>
        <w:spacing w:before="120" w:after="16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Takeaway  </w:t>
      </w:r>
      <w:r>
        <w:rPr>
          <w:rFonts w:ascii="Calibri" w:hAnsi="Calibri" w:eastAsia="Calibri"/>
          <w:color w:val="0B2545"/>
          <w:sz w:val="21"/>
        </w:rPr>
        <w:t>The current runtime result does not rule out an Adaptive advantage; it shows that the crossover has not yet appeared in the small-network regime.</w:t>
      </w:r>
    </w:p>
    <w:p>
      <w:pPr>
        <w:pStyle w:val="2"/>
        <w:keepNext/>
        <w:widowControl/>
      </w:pPr>
      <w:r>
        <w:t>Slide 13  |  Research Hypothesis and Controlled Width Sweep</w:t>
      </w:r>
    </w:p>
    <w:p>
      <w:pPr>
        <w:pStyle w:val="GammaBullet"/>
        <w:widowControl/>
        <w:numPr>
          <w:ilvl w:val="0"/>
          <w:numId w:val="7"/>
        </w:numPr>
      </w:pPr>
      <w:r>
        <w:rPr>
          <w:rFonts w:ascii="Calibri" w:hAnsi="Calibri" w:eastAsia="Calibri"/>
          <w:sz w:val="22"/>
        </w:rPr>
        <w:t>Hold K, p, n, seeds, optimization budgets, and stopping rules fixed.</w:t>
      </w:r>
    </w:p>
    <w:p>
      <w:pPr>
        <w:pStyle w:val="GammaBullet"/>
        <w:widowControl/>
        <w:numPr>
          <w:ilvl w:val="0"/>
          <w:numId w:val="7"/>
        </w:numPr>
      </w:pPr>
      <w:r>
        <w:rPr>
          <w:rFonts w:ascii="Calibri" w:hAnsi="Calibri" w:eastAsia="Calibri"/>
          <w:sz w:val="22"/>
        </w:rPr>
        <w:t>Change only the two-hidden-layer widths: 64 x 64, 80 x 80, and 96 x 96.</w:t>
      </w:r>
    </w:p>
    <w:p>
      <w:pPr>
        <w:pStyle w:val="GammaBullet"/>
        <w:widowControl/>
        <w:numPr>
          <w:ilvl w:val="0"/>
          <w:numId w:val="7"/>
        </w:numPr>
      </w:pPr>
      <w:r>
        <w:rPr>
          <w:rFonts w:ascii="Calibri" w:hAnsi="Calibri" w:eastAsia="Calibri"/>
          <w:sz w:val="22"/>
        </w:rPr>
        <w:t>Increasing width raises the parameter dimension d and the forward/backward cost, increasing C_g.</w:t>
      </w:r>
    </w:p>
    <w:p>
      <w:pPr>
        <w:pStyle w:val="GammaBullet"/>
        <w:widowControl/>
        <w:numPr>
          <w:ilvl w:val="0"/>
          <w:numId w:val="7"/>
        </w:numPr>
      </w:pPr>
      <w:r>
        <w:rPr>
          <w:rFonts w:ascii="Calibri" w:hAnsi="Calibri" w:eastAsia="Calibri"/>
          <w:sz w:val="22"/>
        </w:rPr>
        <w:t>Expected trend: the Baseline/Adaptive runtime ratio increases and eventually crosses 1.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R_T = \frac{T_B}{T_A}, \qquad R_T=1 \text{ at the crossover} $$</w:t>
      </w:r>
    </w:p>
    <w:p>
      <w:pPr>
        <w:pStyle w:val="GammaFormula"/>
        <w:widowControl/>
        <w:jc w:val="center"/>
      </w:pPr>
      <w:r>
        <w:rPr>
          <w:rFonts w:ascii="Cambria Math" w:hAnsi="Cambria Math" w:eastAsia="Cambria Math"/>
          <w:color w:val="0B2545"/>
          <w:sz w:val="23"/>
        </w:rPr>
        <w:t>$$ R_T&gt;1 \quad \Longrightarrow \quad \text{Adaptive is faster} $$</w:t>
      </w:r>
    </w:p>
    <w:p>
      <w:pPr>
        <w:spacing w:before="120" w:after="160"/>
        <w:ind w:left="173" w:right="173"/>
        <w:shd w:fill="FFF8E8" w:val="clear"/>
        <w:widowControl/>
        <w:pBdr>
          <w:left w:val="single" w:sz="20" w:space="8" w:color="9A6B00"/>
        </w:pBdr>
      </w:pPr>
      <w:r>
        <w:rPr>
          <w:rFonts w:ascii="Calibri" w:hAnsi="Calibri" w:eastAsia="Calibri"/>
          <w:b/>
          <w:color w:val="6B4E16"/>
          <w:sz w:val="21"/>
        </w:rPr>
        <w:t xml:space="preserve">Empirical caveat  </w:t>
      </w:r>
      <w:r>
        <w:rPr>
          <w:rFonts w:ascii="Calibri" w:hAnsi="Calibri" w:eastAsia="Calibri"/>
          <w:color w:val="6B4E16"/>
          <w:sz w:val="21"/>
        </w:rPr>
        <w:t>N_A, N_B, and O_I may also change with network size, so the crossover must be measured rather than inferred from parameter count alone.</w:t>
      </w:r>
    </w:p>
    <w:p>
      <w:pPr>
        <w:pStyle w:val="2"/>
        <w:keepNext/>
        <w:pageBreakBefore/>
        <w:widowControl/>
      </w:pPr>
      <w:r>
        <w:t>Slide 14  |  Current Experiments in Progress</w:t>
      </w:r>
    </w:p>
    <w:p>
      <w:pPr>
        <w:spacing w:before="120" w:after="160"/>
        <w:ind w:left="173" w:right="173"/>
        <w:shd w:fill="F4F6F9" w:val="clear"/>
        <w:widowControl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  <w:sz w:val="21"/>
        </w:rPr>
        <w:t xml:space="preserve">Controlled design  </w:t>
      </w:r>
      <w:r>
        <w:rPr>
          <w:rFonts w:ascii="Calibri" w:hAnsi="Calibri" w:eastAsia="Calibri"/>
          <w:color w:val="0B2545"/>
          <w:sz w:val="21"/>
        </w:rPr>
        <w:t>All three fast-mode runs use identical settings except for hidden_sizes. No crossover results are included yet because the runs are still in progress.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1260"/>
        <w:gridCol w:w="1380"/>
        <w:gridCol w:w="1280"/>
        <w:gridCol w:w="1600"/>
        <w:gridCol w:w="1120"/>
        <w:gridCol w:w="2720"/>
      </w:tblGrid>
      <w:tr>
        <w:trPr>
          <w:tblHeader w:val="true"/>
        </w:trPr>
        <w:tc>
          <w:tcPr>
            <w:tcW w:type="dxa" w:w="126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Case</w:t>
            </w:r>
          </w:p>
        </w:tc>
        <w:tc>
          <w:tcPr>
            <w:tcW w:type="dxa" w:w="138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Hidden sizes</w:t>
            </w:r>
          </w:p>
        </w:tc>
        <w:tc>
          <w:tcPr>
            <w:tcW w:type="dxa" w:w="128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Parameters d</w:t>
            </w:r>
          </w:p>
        </w:tc>
        <w:tc>
          <w:tcPr>
            <w:tcW w:type="dxa" w:w="160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K / p / n</w:t>
            </w:r>
          </w:p>
        </w:tc>
        <w:tc>
          <w:tcPr>
            <w:tcW w:type="dxa" w:w="112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Seeds</w:t>
            </w:r>
          </w:p>
        </w:tc>
        <w:tc>
          <w:tcPr>
            <w:tcW w:type="dxa" w:w="2720"/>
            <w:vAlign w:val="center"/>
            <w:shd w:fill="F2F4F7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Status / expected runtime</w:t>
            </w:r>
          </w:p>
        </w:tc>
      </w:tr>
      <w:tr>
        <w:trPr/>
        <w:tc>
          <w:tcPr>
            <w:tcW w:type="dxa" w:w="1260"/>
            <w:vAlign w:val="center"/>
            <w:shd w:fill="E8EEF5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11111"/>
                <w:sz w:val="17"/>
              </w:rPr>
              <w:t>h64x64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[64, 64]</w:t>
            </w:r>
          </w:p>
        </w:tc>
        <w:tc>
          <w:tcPr>
            <w:tcW w:type="dxa" w:w="12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5,634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2 / 20 / 50,000</w:t>
            </w:r>
          </w:p>
        </w:tc>
        <w:tc>
          <w:tcPr>
            <w:tcW w:type="dxa" w:w="1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10 / 11</w:t>
            </w:r>
          </w:p>
        </w:tc>
        <w:tc>
          <w:tcPr>
            <w:tcW w:type="dxa" w:w="27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2F6B4F"/>
                <w:sz w:val="17"/>
              </w:rPr>
              <w:t>Running</w:t>
              <w:br/>
              <w:t>20-60 min</w:t>
            </w:r>
          </w:p>
        </w:tc>
      </w:tr>
      <w:tr>
        <w:trPr/>
        <w:tc>
          <w:tcPr>
            <w:tcW w:type="dxa" w:w="1260"/>
            <w:vAlign w:val="center"/>
            <w:shd w:fill="E8EEF5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11111"/>
                <w:sz w:val="17"/>
              </w:rPr>
              <w:t>h80x80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[80, 80]</w:t>
            </w:r>
          </w:p>
        </w:tc>
        <w:tc>
          <w:tcPr>
            <w:tcW w:type="dxa" w:w="12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8,322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2 / 20 / 50,000</w:t>
            </w:r>
          </w:p>
        </w:tc>
        <w:tc>
          <w:tcPr>
            <w:tcW w:type="dxa" w:w="1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10 / 11</w:t>
            </w:r>
          </w:p>
        </w:tc>
        <w:tc>
          <w:tcPr>
            <w:tcW w:type="dxa" w:w="27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2F6B4F"/>
                <w:sz w:val="17"/>
              </w:rPr>
              <w:t>Running</w:t>
              <w:br/>
              <w:t>30-90 min</w:t>
            </w:r>
          </w:p>
        </w:tc>
      </w:tr>
      <w:tr>
        <w:trPr/>
        <w:tc>
          <w:tcPr>
            <w:tcW w:type="dxa" w:w="1260"/>
            <w:vAlign w:val="center"/>
            <w:shd w:fill="E8EEF5" w:val="clea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111111"/>
                <w:sz w:val="17"/>
              </w:rPr>
              <w:t>h96x96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[96, 96]</w:t>
            </w:r>
          </w:p>
        </w:tc>
        <w:tc>
          <w:tcPr>
            <w:tcW w:type="dxa" w:w="12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11,522</w:t>
            </w:r>
          </w:p>
        </w:tc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2 / 20 / 50,000</w:t>
            </w:r>
          </w:p>
        </w:tc>
        <w:tc>
          <w:tcPr>
            <w:tcW w:type="dxa" w:w="1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17"/>
              </w:rPr>
              <w:t>10 / 11</w:t>
            </w:r>
          </w:p>
        </w:tc>
        <w:tc>
          <w:tcPr>
            <w:tcW w:type="dxa" w:w="27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Calibri"/>
                <w:b/>
                <w:color w:val="2F6B4F"/>
                <w:sz w:val="17"/>
              </w:rPr>
              <w:t>Running</w:t>
              <w:br/>
              <w:t>45-120 min</w:t>
            </w:r>
          </w:p>
        </w:tc>
      </w:tr>
    </w:tbl>
    <w:p>
      <w:pPr>
        <w:pStyle w:val="GammaSource"/>
        <w:widowControl/>
        <w:spacing w:before="80" w:after="140"/>
      </w:pPr>
      <w:r>
        <w:rPr>
          <w:rFonts w:ascii="Calibri" w:hAnsi="Calibri" w:eastAsia="Calibri"/>
          <w:i/>
          <w:color w:val="5B6573"/>
          <w:sz w:val="18"/>
        </w:rPr>
        <w:t>Seeds are data seed / initialization seed. Expected runtimes are taken from the fast-mode notebook configurations.</w:t>
      </w:r>
    </w:p>
    <w:p>
      <w:pPr>
        <w:pStyle w:val="3"/>
        <w:widowControl/>
      </w:pPr>
      <w:r>
        <w:t>Shared protocol</w:t>
      </w:r>
    </w:p>
    <w:p>
      <w:pPr>
        <w:pStyle w:val="GammaBullet"/>
        <w:widowControl/>
        <w:numPr>
          <w:ilvl w:val="0"/>
          <w:numId w:val="7"/>
        </w:numPr>
        <w:spacing w:after="80" w:line="264" w:lineRule="auto"/>
      </w:pPr>
      <w:r>
        <w:rPr>
          <w:rFonts w:ascii="Calibri" w:hAnsi="Calibri" w:eastAsia="Calibri"/>
          <w:sz w:val="22"/>
        </w:rPr>
        <w:t>PyTorch MLP; K = 2, p = 20, n = 50,000; data seed = 10; initialization seed = 11.</w:t>
      </w:r>
    </w:p>
    <w:p>
      <w:pPr>
        <w:pStyle w:val="GammaBullet"/>
        <w:widowControl/>
        <w:numPr>
          <w:ilvl w:val="0"/>
          <w:numId w:val="7"/>
        </w:numPr>
        <w:spacing w:after="80" w:line="264" w:lineRule="auto"/>
      </w:pPr>
      <w:r>
        <w:rPr>
          <w:rFonts w:ascii="Calibri" w:hAnsi="Calibri" w:eastAsia="Calibri"/>
          <w:sz w:val="22"/>
        </w:rPr>
        <w:t>Baseline budget = 1,100 gradient evaluations; Adaptive safety budget = 4,400.</w:t>
      </w:r>
    </w:p>
    <w:p>
      <w:pPr>
        <w:pStyle w:val="GammaBullet"/>
        <w:widowControl/>
        <w:numPr>
          <w:ilvl w:val="0"/>
          <w:numId w:val="7"/>
        </w:numPr>
        <w:spacing w:after="80" w:line="264" w:lineRule="auto"/>
      </w:pPr>
      <w:r>
        <w:rPr>
          <w:rFonts w:ascii="Calibri" w:hAnsi="Calibri" w:eastAsia="Calibri"/>
          <w:sz w:val="22"/>
        </w:rPr>
        <w:t>Baseline defines the final GN* target; Adaptive stops as soon as it reaches the same target.</w:t>
      </w:r>
    </w:p>
    <w:p>
      <w:pPr>
        <w:pStyle w:val="GammaBullet"/>
        <w:widowControl/>
        <w:numPr>
          <w:ilvl w:val="0"/>
          <w:numId w:val="7"/>
        </w:numPr>
        <w:spacing w:after="80" w:line="264" w:lineRule="auto"/>
      </w:pPr>
      <w:r>
        <w:rPr>
          <w:rFonts w:ascii="Calibri" w:hAnsi="Calibri" w:eastAsia="Calibri"/>
          <w:sz w:val="22"/>
        </w:rPr>
        <w:t>The lambda subproblem uses IPOPT with lambda_max_starts = 3.</w:t>
      </w:r>
    </w:p>
    <w:p>
      <w:pPr>
        <w:spacing w:before="120" w:after="160"/>
        <w:ind w:left="173" w:right="173"/>
        <w:shd w:fill="FFF8E8" w:val="clear"/>
        <w:widowControl/>
        <w:pBdr>
          <w:left w:val="single" w:sz="20" w:space="8" w:color="9A6B00"/>
        </w:pBdr>
      </w:pPr>
      <w:r>
        <w:rPr>
          <w:rFonts w:ascii="Calibri" w:hAnsi="Calibri" w:eastAsia="Calibri"/>
          <w:b/>
          <w:color w:val="6B4E16"/>
          <w:sz w:val="21"/>
        </w:rPr>
        <w:t xml:space="preserve">Measurement note  </w:t>
      </w:r>
      <w:r>
        <w:rPr>
          <w:rFonts w:ascii="Calibri" w:hAnsi="Calibri" w:eastAsia="Calibri"/>
          <w:color w:val="6B4E16"/>
          <w:sz w:val="21"/>
        </w:rPr>
        <w:t>The current cpu_times field is recorded with time.time(), so it is elapsed wall-clock runtime after checkpoint overhead is removed, not strict process CPU time.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spacing w:after="0"/>
      <w:jc w:val="right"/>
    </w:pPr>
    <w:r>
      <w:rPr>
        <w:rFonts w:ascii="Calibri" w:hAnsi="Calibri" w:eastAsia="PingFang SC"/>
        <w:color w:val="666666"/>
        <w:sz w:val="18"/>
      </w:rPr>
      <w:t xml:space="preserve">Page </w:t>
    </w:r>
    <w:r>
      <w:rPr>
        <w:rFonts w:ascii="Calibri" w:hAnsi="Calibri" w:eastAsia="PingFang SC"/>
        <w:color w:val="666666"/>
        <w:sz w:val="18"/>
      </w:rPr>
      <w:fldChar w:fldCharType="begin"/>
    </w:r>
    <w:r>
      <w:rPr>
        <w:rFonts w:ascii="Calibri" w:hAnsi="Calibri" w:eastAsia="PingFang SC"/>
        <w:color w:val="666666"/>
        <w:sz w:val="18"/>
      </w:rPr>
      <w:instrText xml:space="preserve"> PAGE </w:instrText>
    </w:r>
    <w:r>
      <w:rPr>
        <w:rFonts w:ascii="Calibri" w:hAnsi="Calibri" w:eastAsia="PingFang SC"/>
        <w:color w:val="666666"/>
        <w:sz w:val="18"/>
      </w:rPr>
      <w:fldChar w:fldCharType="separate"/>
    </w:r>
    <w:r>
      <w:rPr>
        <w:rFonts w:ascii="Calibri" w:hAnsi="Calibri" w:eastAsia="PingFang SC"/>
        <w:color w:val="666666"/>
        <w:sz w:val="18"/>
      </w:rPr>
      <w:t>1</w:t>
    </w:r>
    <w:r>
      <w:rPr>
        <w:rFonts w:ascii="Calibri" w:hAnsi="Calibri" w:eastAsia="PingFang SC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spacing w:after="0"/>
      <w:jc w:val="right"/>
    </w:pPr>
    <w:r/>
    <w:r>
      <w:rPr>
        <w:rFonts w:ascii="Calibri" w:hAnsi="Calibri" w:eastAsia="Calibri"/>
        <w:b/>
        <w:color w:val="5B6573"/>
        <w:sz w:val="17"/>
      </w:rPr>
      <w:t>GAMMA PPT CONTENT  |  PLATEAU + CPU-TIME CROSSOVER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abstractNum w:abstractNumId="6">
    <w:multiLevelType w:val="multi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  <w:lvl w:ilvl="1">
      <w:start w:val="1"/>
      <w:numFmt w:val="bullet"/>
      <w:lvlText w:val="–"/>
      <w:suff w:val="tab"/>
      <w:pPr>
        <w:tabs>
          <w:tab w:val="num" w:pos="1080"/>
        </w:tabs>
        <w:ind w:left="1080" w:hanging="360"/>
        <w:spacing w:after="100" w:line="280" w:lineRule="auto"/>
      </w:pPr>
    </w:lvl>
  </w:abstract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FDF8CD"/>
    <w:rsid w:val="F5B39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PingFang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spacing w:after="80" w:line="300" w:lineRule="auto"/>
      <w:ind w:left="936" w:hanging="271"/>
      <w:contextualSpacing/>
    </w:pPr>
    <w:rPr>
      <w:rFonts w:ascii="Calibri" w:hAnsi="Calibri" w:eastAsia="PingFang SC"/>
      <w:sz w:val="22"/>
    </w:r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spacing w:after="80" w:line="300" w:lineRule="auto"/>
      <w:ind w:left="540" w:hanging="271"/>
      <w:contextualSpacing/>
    </w:pPr>
    <w:rPr>
      <w:rFonts w:ascii="Calibri" w:hAnsi="Calibri" w:eastAsia="PingFang SC"/>
      <w:sz w:val="22"/>
    </w:r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 w:ascii="Calibri" w:hAnsi="Calibri" w:eastAsia="Calibri"/>
      <w:b w:val="0"/>
      <w:i/>
      <w:iCs/>
      <w:color w:val="5B6573"/>
      <w:spacing w:val="15"/>
      <w:sz w:val="28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 w:ascii="Calibri Light" w:hAnsi="Calibri Light" w:eastAsia="Calibri Light"/>
      <w:b/>
      <w:color w:val="0B2545"/>
      <w:spacing w:val="5"/>
      <w:kern w:val="28"/>
      <w:sz w:val="5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GammaBullet">
    <w:name w:val="Gamma Bullet"/>
    <w:pPr>
      <w:spacing w:before="0" w:after="160" w:line="280" w:lineRule="auto"/>
    </w:pPr>
    <w:rPr>
      <w:rFonts w:ascii="Calibri" w:hAnsi="Calibri" w:eastAsia="Calibri"/>
      <w:b w:val="0"/>
      <w:color w:val="111111"/>
      <w:sz w:val="22"/>
    </w:rPr>
  </w:style>
  <w:style w:type="paragraph" w:customStyle="1" w:styleId="GammaFormula">
    <w:name w:val="Gamma Formula"/>
    <w:pPr>
      <w:keepLines/>
      <w:spacing w:before="100" w:after="140" w:line="240" w:lineRule="auto"/>
    </w:pPr>
    <w:rPr>
      <w:rFonts w:ascii="Cambria Math" w:hAnsi="Cambria Math" w:eastAsia="Cambria Math"/>
      <w:b w:val="0"/>
      <w:color w:val="0B2545"/>
      <w:sz w:val="23"/>
    </w:rPr>
  </w:style>
  <w:style w:type="paragraph" w:customStyle="1" w:styleId="GammaSource">
    <w:name w:val="Gamma Source"/>
    <w:pPr>
      <w:spacing w:before="0" w:after="120"/>
    </w:pPr>
    <w:rPr>
      <w:rFonts w:ascii="Calibri" w:hAnsi="Calibri" w:eastAsia="Calibri"/>
      <w:b w:val="0"/>
      <w:color w:val="5B6573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2013-12-23T07:15:00Z</dcterms:created>
  <dc:creator/>
  <dc:description>generated by python-docx</dc:description>
  <cp:lastModifiedBy>星河鹭起 画图难足</cp:lastModifiedBy>
  <dcterms:modified xsi:type="dcterms:W3CDTF">2026-07-02T09:00:47Z</dcterms:modified>
  <dc:subject>14-slide combined Gamma content brief</dc:subject>
  <dc:title>Plateau and CPU-Time Crossover - Gamma-Ready PPT Content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1033-6.2.0.8299</vt:lpwstr>
  </property>
  <property fmtid="{D5CDD505-2E9C-101B-9397-08002B2CF9AE}" pid="3" name="ICV">
    <vt:lpwstr>08E2BCB1335CD512BD86466A21387AD1_42</vt:lpwstr>
  </property>
</Properties>
</file>