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72"/>
          <w:szCs w:val="72"/>
        </w:rPr>
        <w:t xml:space="preserve"> </w:t>
      </w:r>
    </w:p>
    <w:p>
      <w:pPr>
        <w:spacing w:after="100"/>
        <w:jc w:val="center"/>
      </w:pPr>
      <w:r>
        <w:rPr>
          <w:rFonts w:ascii="Arial" w:cs="Arial" w:eastAsia="Arial" w:hAnsi="Arial"/>
          <w:b/>
          <w:bCs/>
          <w:color w:val="1A252F"/>
          <w:sz w:val="72"/>
          <w:szCs w:val="72"/>
        </w:rPr>
        <w:t xml:space="preserve">PayMatrix</w:t>
      </w:r>
    </w:p>
    <w:p>
      <w:pPr>
        <w:spacing w:after="80"/>
        <w:jc w:val="center"/>
      </w:pPr>
      <w:r>
        <w:rPr>
          <w:rFonts w:ascii="Arial" w:cs="Arial" w:eastAsia="Arial" w:hAnsi="Arial"/>
          <w:color w:val="5D6D7E"/>
          <w:sz w:val="40"/>
          <w:szCs w:val="40"/>
        </w:rPr>
        <w:t xml:space="preserve">Engineering Transformation Roadmap</w:t>
      </w:r>
    </w:p>
    <w:p>
      <w:pPr>
        <w:spacing w:after="480"/>
        <w:jc w:val="center"/>
      </w:pPr>
      <w:r>
        <w:rPr>
          <w:rFonts w:ascii="Arial" w:cs="Arial" w:eastAsia="Arial" w:hAnsi="Arial"/>
          <w:color w:val="7F8C8D"/>
          <w:sz w:val="24"/>
          <w:szCs w:val="24"/>
        </w:rPr>
        <w:t xml:space="preserve">10-Phase Plan — Prototype to Production-Grade Portfolio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400"/>
        <w:gridCol w:w="1400"/>
        <w:gridCol w:w="1200"/>
        <w:gridCol w:w="2260"/>
      </w:tblGrid>
      <w:tr>
        <w:trPr>
          <w:tblHeader/>
        </w:trPr>
        <w:tc>
          <w:tcPr>
            <w:tcW w:type="dxa" w:w="6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25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14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Timeline</w:t>
            </w:r>
          </w:p>
        </w:tc>
        <w:tc>
          <w:tcPr>
            <w:tcW w:type="dxa" w:w="14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Focus</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2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Exit Gate</w:t>
            </w:r>
          </w:p>
        </w:tc>
      </w:tr>
      <w:tr>
        <w:tc>
          <w:tcPr>
            <w:tcW w:type="dxa" w:w="600"/>
            <w:tcBorders>
              <w:top w:val="single" w:color="BDC3C7" w:sz="1"/>
              <w:left w:val="single" w:color="BDC3C7" w:sz="1"/>
              <w:bottom w:val="single" w:color="BDC3C7" w:sz="1"/>
              <w:right w:val="single" w:color="BDC3C7" w:sz="1"/>
            </w:tcBorders>
            <w:shd w:fill="FADBD8" w:val="clear"/>
            <w:tcMar>
              <w:top w:type="dxa" w:w="60"/>
              <w:left w:type="dxa" w:w="80"/>
              <w:bottom w:type="dxa" w:w="60"/>
              <w:right w:type="dxa" w:w="80"/>
            </w:tcMar>
          </w:tcPr>
          <w:p>
            <w:pPr>
              <w:jc w:val="center"/>
            </w:pPr>
            <w:r>
              <w:rPr>
                <w:rFonts w:ascii="Arial" w:cs="Arial" w:eastAsia="Arial" w:hAnsi="Arial"/>
                <w:b/>
                <w:bCs/>
                <w:sz w:val="20"/>
                <w:szCs w:val="20"/>
              </w:rPr>
              <w:t xml:space="preserve">0</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Critical Security Fixes</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Days 1–3</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Security</w:t>
            </w:r>
          </w:p>
        </w:tc>
        <w:tc>
          <w:tcPr>
            <w:tcW w:type="dxa" w:w="1200"/>
            <w:tcBorders>
              <w:top w:val="single" w:color="BDC3C7" w:sz="1"/>
              <w:left w:val="single" w:color="BDC3C7" w:sz="1"/>
              <w:bottom w:val="single" w:color="BDC3C7" w:sz="1"/>
              <w:right w:val="single" w:color="BDC3C7"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BLOCKER</w:t>
            </w:r>
          </w:p>
        </w:tc>
        <w:tc>
          <w:tcPr>
            <w:tcW w:type="dxa" w:w="22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Secrets rotated, rules fixed</w:t>
            </w:r>
          </w:p>
        </w:tc>
      </w:tr>
      <w:tr>
        <w:tc>
          <w:tcPr>
            <w:tcW w:type="dxa" w:w="600"/>
            <w:tcBorders>
              <w:top w:val="single" w:color="BDC3C7" w:sz="1"/>
              <w:left w:val="single" w:color="BDC3C7" w:sz="1"/>
              <w:bottom w:val="single" w:color="BDC3C7" w:sz="1"/>
              <w:right w:val="single" w:color="BDC3C7" w:sz="1"/>
            </w:tcBorders>
            <w:shd w:fill="FDEBD0" w:val="clear"/>
            <w:tcMar>
              <w:top w:type="dxa" w:w="60"/>
              <w:left w:type="dxa" w:w="80"/>
              <w:bottom w:type="dxa" w:w="60"/>
              <w:right w:type="dxa" w:w="80"/>
            </w:tcMar>
          </w:tcPr>
          <w:p>
            <w:pPr>
              <w:jc w:val="center"/>
            </w:pPr>
            <w:r>
              <w:rPr>
                <w:rFonts w:ascii="Arial" w:cs="Arial" w:eastAsia="Arial" w:hAnsi="Arial"/>
                <w:b/>
                <w:bCs/>
                <w:sz w:val="20"/>
                <w:szCs w:val="20"/>
              </w:rPr>
              <w:t xml:space="preserve">1</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Credential &amp; Config Hardening</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Week 1</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Security</w:t>
            </w:r>
          </w:p>
        </w:tc>
        <w:tc>
          <w:tcPr>
            <w:tcW w:type="dxa" w:w="1200"/>
            <w:tcBorders>
              <w:top w:val="single" w:color="BDC3C7" w:sz="1"/>
              <w:left w:val="single" w:color="BDC3C7" w:sz="1"/>
              <w:bottom w:val="single" w:color="BDC3C7" w:sz="1"/>
              <w:right w:val="single" w:color="BDC3C7"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2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No secrets in code</w:t>
            </w:r>
          </w:p>
        </w:tc>
      </w:tr>
      <w:tr>
        <w:tc>
          <w:tcPr>
            <w:tcW w:type="dxa" w:w="600"/>
            <w:tcBorders>
              <w:top w:val="single" w:color="BDC3C7" w:sz="1"/>
              <w:left w:val="single" w:color="BDC3C7" w:sz="1"/>
              <w:bottom w:val="single" w:color="BDC3C7" w:sz="1"/>
              <w:right w:val="single" w:color="BDC3C7" w:sz="1"/>
            </w:tcBorders>
            <w:shd w:fill="FDEBD0" w:val="clear"/>
            <w:tcMar>
              <w:top w:type="dxa" w:w="60"/>
              <w:left w:type="dxa" w:w="80"/>
              <w:bottom w:type="dxa" w:w="60"/>
              <w:right w:type="dxa" w:w="80"/>
            </w:tcMar>
          </w:tcPr>
          <w:p>
            <w:pPr>
              <w:jc w:val="center"/>
            </w:pPr>
            <w:r>
              <w:rPr>
                <w:rFonts w:ascii="Arial" w:cs="Arial" w:eastAsia="Arial" w:hAnsi="Arial"/>
                <w:b/>
                <w:bCs/>
                <w:sz w:val="20"/>
                <w:szCs w:val="20"/>
              </w:rPr>
              <w:t xml:space="preserve">2</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Financial Safety &amp; Data Integrity</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Week 2</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Architecture</w:t>
            </w:r>
          </w:p>
        </w:tc>
        <w:tc>
          <w:tcPr>
            <w:tcW w:type="dxa" w:w="1200"/>
            <w:tcBorders>
              <w:top w:val="single" w:color="BDC3C7" w:sz="1"/>
              <w:left w:val="single" w:color="BDC3C7" w:sz="1"/>
              <w:bottom w:val="single" w:color="BDC3C7" w:sz="1"/>
              <w:right w:val="single" w:color="BDC3C7"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2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Atomic writes, idempotency</w:t>
            </w:r>
          </w:p>
        </w:tc>
      </w:tr>
      <w:tr>
        <w:tc>
          <w:tcPr>
            <w:tcW w:type="dxa" w:w="6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sz w:val="20"/>
                <w:szCs w:val="20"/>
              </w:rPr>
              <w:t xml:space="preserve">3</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Code Quality &amp; Dead Code Removal</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Weeks 3–4</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Quality</w:t>
            </w:r>
          </w:p>
        </w:tc>
        <w:tc>
          <w:tcPr>
            <w:tcW w:type="dxa" w:w="1200"/>
            <w:tcBorders>
              <w:top w:val="single" w:color="BDC3C7" w:sz="1"/>
              <w:left w:val="single" w:color="BDC3C7" w:sz="1"/>
              <w:bottom w:val="single" w:color="BDC3C7" w:sz="1"/>
              <w:right w:val="single" w:color="BDC3C7" w:sz="1"/>
            </w:tcBorders>
            <w:shd w:fill="FDEBD0"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2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ESLint/Prettier green, no dead code</w:t>
            </w:r>
          </w:p>
        </w:tc>
      </w:tr>
      <w:tr>
        <w:tc>
          <w:tcPr>
            <w:tcW w:type="dxa" w:w="6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sz w:val="20"/>
                <w:szCs w:val="20"/>
              </w:rPr>
              <w:t xml:space="preserve">4</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TypeScript Migration</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Weeks 4–6</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Quality</w:t>
            </w:r>
          </w:p>
        </w:tc>
        <w:tc>
          <w:tcPr>
            <w:tcW w:type="dxa" w:w="1200"/>
            <w:tcBorders>
              <w:top w:val="single" w:color="BDC3C7" w:sz="1"/>
              <w:left w:val="single" w:color="BDC3C7" w:sz="1"/>
              <w:bottom w:val="single" w:color="BDC3C7" w:sz="1"/>
              <w:right w:val="single" w:color="BDC3C7" w:sz="1"/>
            </w:tcBorders>
            <w:shd w:fill="FDEBD0"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2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Core types and services typed</w:t>
            </w:r>
          </w:p>
        </w:tc>
      </w:tr>
      <w:tr>
        <w:tc>
          <w:tcPr>
            <w:tcW w:type="dxa" w:w="6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sz w:val="20"/>
                <w:szCs w:val="20"/>
              </w:rPr>
              <w:t xml:space="preserve">5</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Testing Foundation</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Weeks 5–7</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Testing</w:t>
            </w:r>
          </w:p>
        </w:tc>
        <w:tc>
          <w:tcPr>
            <w:tcW w:type="dxa" w:w="1200"/>
            <w:tcBorders>
              <w:top w:val="single" w:color="BDC3C7" w:sz="1"/>
              <w:left w:val="single" w:color="BDC3C7" w:sz="1"/>
              <w:bottom w:val="single" w:color="BDC3C7" w:sz="1"/>
              <w:right w:val="single" w:color="BDC3C7" w:sz="1"/>
            </w:tcBorders>
            <w:shd w:fill="FDEBD0"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2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≥80% coverage on business logic</w:t>
            </w:r>
          </w:p>
        </w:tc>
      </w:tr>
      <w:tr>
        <w:tc>
          <w:tcPr>
            <w:tcW w:type="dxa" w:w="6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sz w:val="20"/>
                <w:szCs w:val="20"/>
              </w:rPr>
              <w:t xml:space="preserve">6</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CI/CD Pipeline</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Week 6</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DevOps</w:t>
            </w:r>
          </w:p>
        </w:tc>
        <w:tc>
          <w:tcPr>
            <w:tcW w:type="dxa" w:w="1200"/>
            <w:tcBorders>
              <w:top w:val="single" w:color="BDC3C7" w:sz="1"/>
              <w:left w:val="single" w:color="BDC3C7" w:sz="1"/>
              <w:bottom w:val="single" w:color="BDC3C7" w:sz="1"/>
              <w:right w:val="single" w:color="BDC3C7" w:sz="1"/>
            </w:tcBorders>
            <w:shd w:fill="FDEBD0"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2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All PRs gated by CI</w:t>
            </w:r>
          </w:p>
        </w:tc>
      </w:tr>
      <w:tr>
        <w:tc>
          <w:tcPr>
            <w:tcW w:type="dxa" w:w="6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sz w:val="20"/>
                <w:szCs w:val="20"/>
              </w:rPr>
              <w:t xml:space="preserve">7</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Architecture Refactor</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Weeks 7–9</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Architecture</w:t>
            </w:r>
          </w:p>
        </w:tc>
        <w:tc>
          <w:tcPr>
            <w:tcW w:type="dxa" w:w="12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6"/>
                <w:szCs w:val="16"/>
              </w:rPr>
              <w:t xml:space="preserve">P2</w:t>
            </w:r>
          </w:p>
        </w:tc>
        <w:tc>
          <w:tcPr>
            <w:tcW w:type="dxa" w:w="22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No god components</w:t>
            </w:r>
          </w:p>
        </w:tc>
      </w:tr>
      <w:tr>
        <w:tc>
          <w:tcPr>
            <w:tcW w:type="dxa" w:w="6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sz w:val="20"/>
                <w:szCs w:val="20"/>
              </w:rPr>
              <w:t xml:space="preserve">8</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Performance &amp; Observability</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Weeks 9–10</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Performance</w:t>
            </w:r>
          </w:p>
        </w:tc>
        <w:tc>
          <w:tcPr>
            <w:tcW w:type="dxa" w:w="12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6"/>
                <w:szCs w:val="16"/>
              </w:rPr>
              <w:t xml:space="preserve">P2</w:t>
            </w:r>
          </w:p>
        </w:tc>
        <w:tc>
          <w:tcPr>
            <w:tcW w:type="dxa" w:w="22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Dashboard loads &lt;2s</w:t>
            </w:r>
          </w:p>
        </w:tc>
      </w:tr>
      <w:tr>
        <w:tc>
          <w:tcPr>
            <w:tcW w:type="dxa" w:w="6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sz w:val="20"/>
                <w:szCs w:val="20"/>
              </w:rPr>
              <w:t xml:space="preserve">9</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Documentation &amp; Developer Experience</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Weeks 10–11</w:t>
            </w:r>
          </w:p>
        </w:tc>
        <w:tc>
          <w:tcPr>
            <w:tcW w:type="dxa" w:w="14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Documentation</w:t>
            </w:r>
          </w:p>
        </w:tc>
        <w:tc>
          <w:tcPr>
            <w:tcW w:type="dxa" w:w="12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6"/>
                <w:szCs w:val="16"/>
              </w:rPr>
              <w:t xml:space="preserve">P2</w:t>
            </w:r>
          </w:p>
        </w:tc>
        <w:tc>
          <w:tcPr>
            <w:tcW w:type="dxa" w:w="22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New dev onboards in &lt;10 min</w:t>
            </w:r>
          </w:p>
        </w:tc>
      </w:tr>
    </w:tbl>
    <w:p>
      <w:pPr>
        <w:spacing w:before="200"/>
      </w:pPr>
      <w:r>
        <w:t xml:space="preserve"> </w:t>
      </w:r>
    </w:p>
    <w:p>
      <w:pPr>
        <w:jc w:val="center"/>
      </w:pPr>
      <w:r>
        <w:rPr>
          <w:rFonts w:ascii="Arial" w:cs="Arial" w:eastAsia="Arial" w:hAnsi="Arial"/>
          <w:b/>
          <w:bCs/>
          <w:color w:val="C0392B"/>
          <w:sz w:val="20"/>
          <w:szCs w:val="20"/>
        </w:rPr>
        <w:t xml:space="preserve">⚠  Do not begin Phase 1 until Phase 0 is complete. The service account key and .env must be rotated before any other work.</w:t>
      </w:r>
    </w:p>
    <w:p>
      <w:r>
        <w:br w:type="page"/>
      </w:r>
    </w:p>
    <w:p>
      <w:pPr>
        <w:pStyle w:val="Heading1"/>
        <w:spacing w:after="160" w:before="480"/>
      </w:pPr>
      <w:r>
        <w:rPr>
          <w:rFonts w:ascii="Arial" w:cs="Arial" w:eastAsia="Arial" w:hAnsi="Arial"/>
          <w:b/>
          <w:bCs/>
          <w:color w:val="1A252F"/>
          <w:sz w:val="36"/>
          <w:szCs w:val="36"/>
        </w:rPr>
        <w:t xml:space="preserve">Engineering Principles</w:t>
      </w:r>
    </w:p>
    <w:p>
      <w:pPr>
        <w:spacing w:after="60" w:before="60"/>
      </w:pPr>
      <w:r>
        <w:rPr>
          <w:rFonts w:ascii="Arial" w:cs="Arial" w:eastAsia="Arial" w:hAnsi="Arial"/>
          <w:sz w:val="20"/>
          <w:szCs w:val="20"/>
        </w:rPr>
        <w:t xml:space="preserve">Every decision across all ten phases is governed by these non-negotiable principles:</w:t>
      </w:r>
    </w:p>
    <w:p>
      <w:pPr>
        <w:pStyle w:val="ListParagraph"/>
        <w:numPr>
          <w:ilvl w:val="0"/>
          <w:numId w:val="2"/>
        </w:numPr>
        <w:spacing w:after="30" w:before="30"/>
      </w:pPr>
      <w:r>
        <w:rPr>
          <w:rFonts w:ascii="Arial" w:cs="Arial" w:eastAsia="Arial" w:hAnsi="Arial"/>
          <w:sz w:val="20"/>
          <w:szCs w:val="20"/>
        </w:rPr>
        <w:t xml:space="preserve">Never prioritize speed over correctness in financial operations.</w:t>
      </w:r>
    </w:p>
    <w:p>
      <w:pPr>
        <w:pStyle w:val="ListParagraph"/>
        <w:numPr>
          <w:ilvl w:val="0"/>
          <w:numId w:val="2"/>
        </w:numPr>
        <w:spacing w:after="30" w:before="30"/>
      </w:pPr>
      <w:r>
        <w:rPr>
          <w:rFonts w:ascii="Arial" w:cs="Arial" w:eastAsia="Arial" w:hAnsi="Arial"/>
          <w:sz w:val="20"/>
          <w:szCs w:val="20"/>
        </w:rPr>
        <w:t xml:space="preserve">Every phase ends with a verification step before the next begins.</w:t>
      </w:r>
    </w:p>
    <w:p>
      <w:pPr>
        <w:pStyle w:val="ListParagraph"/>
        <w:numPr>
          <w:ilvl w:val="0"/>
          <w:numId w:val="2"/>
        </w:numPr>
        <w:spacing w:after="30" w:before="30"/>
      </w:pPr>
      <w:r>
        <w:rPr>
          <w:rFonts w:ascii="Arial" w:cs="Arial" w:eastAsia="Arial" w:hAnsi="Arial"/>
          <w:sz w:val="20"/>
          <w:szCs w:val="20"/>
        </w:rPr>
        <w:t xml:space="preserve">Work incrementally — change one thing, verify it works, commit, then proceed.</w:t>
      </w:r>
    </w:p>
    <w:p>
      <w:pPr>
        <w:pStyle w:val="ListParagraph"/>
        <w:numPr>
          <w:ilvl w:val="0"/>
          <w:numId w:val="2"/>
        </w:numPr>
        <w:spacing w:after="30" w:before="30"/>
      </w:pPr>
      <w:r>
        <w:rPr>
          <w:rFonts w:ascii="Arial" w:cs="Arial" w:eastAsia="Arial" w:hAnsi="Arial"/>
          <w:sz w:val="20"/>
          <w:szCs w:val="20"/>
        </w:rPr>
        <w:t xml:space="preserve">No production secret ever touches source control, even temporarily.</w:t>
      </w:r>
    </w:p>
    <w:p>
      <w:pPr>
        <w:pStyle w:val="ListParagraph"/>
        <w:numPr>
          <w:ilvl w:val="0"/>
          <w:numId w:val="2"/>
        </w:numPr>
        <w:spacing w:after="30" w:before="30"/>
      </w:pPr>
      <w:r>
        <w:rPr>
          <w:rFonts w:ascii="Arial" w:cs="Arial" w:eastAsia="Arial" w:hAnsi="Arial"/>
          <w:sz w:val="20"/>
          <w:szCs w:val="20"/>
        </w:rPr>
        <w:t xml:space="preserve">Business logic belongs in services and utilities, never in UI components or pages.</w:t>
      </w:r>
    </w:p>
    <w:p>
      <w:pPr>
        <w:pStyle w:val="ListParagraph"/>
        <w:numPr>
          <w:ilvl w:val="0"/>
          <w:numId w:val="2"/>
        </w:numPr>
        <w:spacing w:after="30" w:before="30"/>
      </w:pPr>
      <w:r>
        <w:rPr>
          <w:rFonts w:ascii="Arial" w:cs="Arial" w:eastAsia="Arial" w:hAnsi="Arial"/>
          <w:sz w:val="20"/>
          <w:szCs w:val="20"/>
        </w:rPr>
        <w:t xml:space="preserve">Every financial write must be atomic, idempotent, and retryable.</w:t>
      </w:r>
    </w:p>
    <w:p>
      <w:pPr>
        <w:pStyle w:val="ListParagraph"/>
        <w:numPr>
          <w:ilvl w:val="0"/>
          <w:numId w:val="2"/>
        </w:numPr>
        <w:spacing w:after="30" w:before="30"/>
      </w:pPr>
      <w:r>
        <w:rPr>
          <w:rFonts w:ascii="Arial" w:cs="Arial" w:eastAsia="Arial" w:hAnsi="Arial"/>
          <w:sz w:val="20"/>
          <w:szCs w:val="20"/>
        </w:rPr>
        <w:t xml:space="preserve">A new developer must be able to clone, configure, and run the project in under 10 minutes.</w:t>
      </w:r>
    </w:p>
    <w:p>
      <w:pPr>
        <w:pStyle w:val="ListParagraph"/>
        <w:numPr>
          <w:ilvl w:val="0"/>
          <w:numId w:val="2"/>
        </w:numPr>
        <w:spacing w:after="30" w:before="30"/>
      </w:pPr>
      <w:r>
        <w:rPr>
          <w:rFonts w:ascii="Arial" w:cs="Arial" w:eastAsia="Arial" w:hAnsi="Arial"/>
          <w:sz w:val="20"/>
          <w:szCs w:val="20"/>
        </w:rPr>
        <w:t xml:space="preserve">Tests are not optional — untested financial code is a liability, not an asset.</w:t>
      </w:r>
    </w:p>
    <w:p>
      <w:r>
        <w:br w:type="page"/>
      </w:r>
    </w:p>
    <w:p>
      <w:pPr>
        <w:pBdr>
          <w:bottom w:val="single" w:color="C0392B" w:sz="6" w:space="1"/>
        </w:pBdr>
        <w:spacing w:after="120" w:before="480"/>
      </w:pPr>
      <w:r>
        <w:rPr>
          <w:rFonts w:ascii="Arial" w:cs="Arial" w:eastAsia="Arial" w:hAnsi="Arial"/>
          <w:b/>
          <w:bCs/>
          <w:color w:val="C0392B"/>
          <w:sz w:val="32"/>
          <w:szCs w:val="32"/>
        </w:rPr>
        <w:t xml:space="preserve">Phase 0: Critical Security Fixes</w:t>
      </w:r>
      <w:r>
        <w:rPr>
          <w:rFonts w:ascii="Arial" w:cs="Arial" w:eastAsia="Arial" w:hAnsi="Arial"/>
          <w:color w:val="7F8C8D"/>
          <w:sz w:val="22"/>
          <w:szCs w:val="22"/>
        </w:rPr>
        <w:t xml:space="preserve">  —  Days 1–3 — BEFORE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 Before Phase: </w:t>
            </w:r>
            <w:r>
              <w:rPr>
                <w:rFonts w:ascii="Arial" w:cs="Arial" w:eastAsia="Arial" w:hAnsi="Arial"/>
                <w:sz w:val="18"/>
                <w:szCs w:val="18"/>
              </w:rPr>
              <w:t xml:space="preserve">Credentials exposed. Full project compromise possible at any time.</w:t>
            </w:r>
          </w:p>
        </w:tc>
        <w:tc>
          <w:tcPr>
            <w:tcW w:type="dxa" w:w="468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Risk After Phase: </w:t>
            </w:r>
            <w:r>
              <w:rPr>
                <w:rFonts w:ascii="Arial" w:cs="Arial" w:eastAsia="Arial" w:hAnsi="Arial"/>
                <w:sz w:val="18"/>
                <w:szCs w:val="18"/>
              </w:rPr>
              <w:t xml:space="preserve">Immediate credential theft risk eliminated.</w:t>
            </w:r>
          </w:p>
        </w:tc>
      </w:tr>
    </w:tbl>
    <w:p>
      <w:pPr>
        <w:spacing w:before="80"/>
      </w:pPr>
      <w:r>
        <w:t xml:space="preserve"> </w:t>
      </w:r>
    </w:p>
    <w:p>
      <w:pPr>
        <w:spacing w:after="60" w:before="60"/>
      </w:pPr>
      <w:r>
        <w:rPr>
          <w:rFonts w:ascii="Arial" w:cs="Arial" w:eastAsia="Arial" w:hAnsi="Arial"/>
          <w:sz w:val="20"/>
          <w:szCs w:val="20"/>
        </w:rPr>
        <w:t xml:space="preserve">This phase is a BLOCKER. No other development should proceed until every task here is complete and verified. These are active security incidents, not future improvements.</w:t>
      </w:r>
    </w:p>
    <w:p>
      <w:pPr>
        <w:pStyle w:val="Heading3"/>
        <w:spacing w:after="60" w:before="180"/>
      </w:pPr>
      <w:r>
        <w:rPr>
          <w:rFonts w:ascii="Arial" w:cs="Arial" w:eastAsia="Arial" w:hAnsi="Arial"/>
          <w:b/>
          <w:bCs/>
          <w:color w:val="1A252F"/>
          <w:sz w:val="22"/>
          <w:szCs w:val="22"/>
        </w:rPr>
        <w:t xml:space="preserve">Why This Phase Exists</w:t>
      </w:r>
    </w:p>
    <w:p>
      <w:pPr>
        <w:spacing w:after="60" w:before="60"/>
      </w:pPr>
      <w:r>
        <w:rPr>
          <w:rFonts w:ascii="Arial" w:cs="Arial" w:eastAsia="Arial" w:hAnsi="Arial"/>
          <w:sz w:val="20"/>
          <w:szCs w:val="20"/>
        </w:rPr>
        <w:t xml:space="preserve">The service account private key committed in scripts/serviceAccountKey.json gives any repository reader complete administrative control over the Firebase project — they can read all user data, delete all records, create admin accounts, and send push notifications to all users. This is an active threat.</w:t>
      </w:r>
    </w:p>
    <w:p>
      <w:pPr>
        <w:pStyle w:val="Heading3"/>
        <w:spacing w:after="60" w:before="180"/>
      </w:pPr>
      <w:r>
        <w:rPr>
          <w:rFonts w:ascii="Arial" w:cs="Arial" w:eastAsia="Arial" w:hAnsi="Arial"/>
          <w:b/>
          <w:bCs/>
          <w:color w:val="C0392B"/>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P0.1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Revoke the committed Firebase service account key in Google Cloud Console → IAM → Service Accounts. Generate a new key. Do this first — before touching anything else.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30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Old key revoked in GCP console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P0.2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Rotate the Gemini API key in Google AI Studio. The old key (exposed in .env) must be invalidated.</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Old Gemini key revoked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P0.3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Change the admin console password. The current value 'MySecretAdminPassword' is committed to Git history.</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New password set, old one invalid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P0.4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Remove .env, serviceAccountKey.json from Git history using BFG Repo-Cleaner or git filter-repo. Force-push all branches.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git log --all -- .env shows no matches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P0.5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.env, *.json (service account), .env.local, .env.*.local to .gitignore. Verify they are now ignored.</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15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git status shows files as ignored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P0.6</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Fix Firestore rule SEC-04: remove '|| isSignedIn()' from the users read rule. Deploy updated rules immediately.</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30 min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Any user reading another user's doc returns PERMISSION_DENIED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P0.7</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Clear summaryCache module variable on logout. Add: summaryCache = { data: null, timestamp: 0, hash: '' } to the logout flow in authSlice or authService.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After logout, previous user's summary data is not served to next user</w:t>
            </w:r>
          </w:p>
        </w:tc>
      </w:tr>
    </w:tbl>
    <w:p>
      <w:pPr>
        <w:pStyle w:val="Heading3"/>
        <w:spacing w:after="60" w:before="180"/>
      </w:pPr>
      <w:r>
        <w:rPr>
          <w:rFonts w:ascii="Arial" w:cs="Arial" w:eastAsia="Arial" w:hAnsi="Arial"/>
          <w:b/>
          <w:bCs/>
          <w:color w:val="1A252F"/>
          <w:sz w:val="22"/>
          <w:szCs w:val="22"/>
        </w:rPr>
        <w:t xml:space="preserve">Verification Checklist</w:t>
      </w:r>
    </w:p>
    <w:p>
      <w:pPr>
        <w:pStyle w:val="ListParagraph"/>
        <w:numPr>
          <w:ilvl w:val="0"/>
          <w:numId w:val="3"/>
        </w:numPr>
        <w:spacing w:after="30" w:before="30"/>
      </w:pPr>
      <w:r>
        <w:rPr>
          <w:rFonts w:ascii="Arial" w:cs="Arial" w:eastAsia="Arial" w:hAnsi="Arial"/>
          <w:sz w:val="20"/>
          <w:szCs w:val="20"/>
        </w:rPr>
        <w:t xml:space="preserve">Run git log --all --full-history -- "**/serviceAccountKey.json" — should return nothing.</w:t>
      </w:r>
    </w:p>
    <w:p>
      <w:pPr>
        <w:pStyle w:val="ListParagraph"/>
        <w:numPr>
          <w:ilvl w:val="0"/>
          <w:numId w:val="3"/>
        </w:numPr>
        <w:spacing w:after="30" w:before="30"/>
      </w:pPr>
      <w:r>
        <w:rPr>
          <w:rFonts w:ascii="Arial" w:cs="Arial" w:eastAsia="Arial" w:hAnsi="Arial"/>
          <w:sz w:val="20"/>
          <w:szCs w:val="20"/>
        </w:rPr>
        <w:t xml:space="preserve">Run git log --all --full-history -- "**/.env" — should return nothing.</w:t>
      </w:r>
    </w:p>
    <w:p>
      <w:pPr>
        <w:pStyle w:val="ListParagraph"/>
        <w:numPr>
          <w:ilvl w:val="0"/>
          <w:numId w:val="3"/>
        </w:numPr>
        <w:spacing w:after="30" w:before="30"/>
      </w:pPr>
      <w:r>
        <w:rPr>
          <w:rFonts w:ascii="Arial" w:cs="Arial" w:eastAsia="Arial" w:hAnsi="Arial"/>
          <w:sz w:val="20"/>
          <w:szCs w:val="20"/>
        </w:rPr>
        <w:t xml:space="preserve">In Firebase Console, confirm the old service account key shows 'Disabled' or is deleted.</w:t>
      </w:r>
    </w:p>
    <w:p>
      <w:pPr>
        <w:pStyle w:val="ListParagraph"/>
        <w:numPr>
          <w:ilvl w:val="0"/>
          <w:numId w:val="3"/>
        </w:numPr>
        <w:spacing w:after="30" w:before="30"/>
      </w:pPr>
      <w:r>
        <w:rPr>
          <w:rFonts w:ascii="Arial" w:cs="Arial" w:eastAsia="Arial" w:hAnsi="Arial"/>
          <w:sz w:val="20"/>
          <w:szCs w:val="20"/>
        </w:rPr>
        <w:t xml:space="preserve">Open the app in an incognito window, log in as any non-admin user, attempt to read another user's Firestore doc directly via the console — should fail with permission-denied.</w:t>
      </w:r>
    </w:p>
    <w:p>
      <w:pPr>
        <w:pStyle w:val="ListParagraph"/>
        <w:numPr>
          <w:ilvl w:val="0"/>
          <w:numId w:val="3"/>
        </w:numPr>
        <w:spacing w:after="30" w:before="30"/>
      </w:pPr>
      <w:r>
        <w:rPr>
          <w:rFonts w:ascii="Arial" w:cs="Arial" w:eastAsia="Arial" w:hAnsi="Arial"/>
          <w:sz w:val="20"/>
          <w:szCs w:val="20"/>
        </w:rPr>
        <w:t xml:space="preserve">Attempt sessionStorage.setItem('admin_authenticated','true') in the browser console — admin panel should NOT load without a valid password (note: full admin auth overhaul is Phase 1).</w:t>
      </w:r>
    </w:p>
    <w:p>
      <w:r>
        <w:br w:type="page"/>
      </w:r>
    </w:p>
    <w:p>
      <w:pPr>
        <w:pBdr>
          <w:bottom w:val="single" w:color="E67E22" w:sz="6" w:space="1"/>
        </w:pBdr>
        <w:spacing w:after="120" w:before="480"/>
      </w:pPr>
      <w:r>
        <w:rPr>
          <w:rFonts w:ascii="Arial" w:cs="Arial" w:eastAsia="Arial" w:hAnsi="Arial"/>
          <w:b/>
          <w:bCs/>
          <w:color w:val="E67E22"/>
          <w:sz w:val="32"/>
          <w:szCs w:val="32"/>
        </w:rPr>
        <w:t xml:space="preserve">Phase 1: Credential &amp; Config Hardening</w:t>
      </w:r>
      <w:r>
        <w:rPr>
          <w:rFonts w:ascii="Arial" w:cs="Arial" w:eastAsia="Arial" w:hAnsi="Arial"/>
          <w:color w:val="7F8C8D"/>
          <w:sz w:val="22"/>
          <w:szCs w:val="22"/>
        </w:rPr>
        <w:t xml:space="preserve">  —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 Before Phase: </w:t>
            </w:r>
            <w:r>
              <w:rPr>
                <w:rFonts w:ascii="Arial" w:cs="Arial" w:eastAsia="Arial" w:hAnsi="Arial"/>
                <w:sz w:val="18"/>
                <w:szCs w:val="18"/>
              </w:rPr>
              <w:t xml:space="preserve">Admin auth is client-side and bypassable. Gemini key is in the JS bundle.</w:t>
            </w:r>
          </w:p>
        </w:tc>
        <w:tc>
          <w:tcPr>
            <w:tcW w:type="dxa" w:w="468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Risk After Phase: </w:t>
            </w:r>
            <w:r>
              <w:rPr>
                <w:rFonts w:ascii="Arial" w:cs="Arial" w:eastAsia="Arial" w:hAnsi="Arial"/>
                <w:sz w:val="18"/>
                <w:szCs w:val="18"/>
              </w:rPr>
              <w:t xml:space="preserve">No credentials in client bundle. Admin auth is server-verified.</w:t>
            </w:r>
          </w:p>
        </w:tc>
      </w:tr>
    </w:tbl>
    <w:p>
      <w:pPr>
        <w:spacing w:before="80"/>
      </w:pPr>
      <w:r>
        <w:t xml:space="preserve"> </w:t>
      </w:r>
    </w:p>
    <w:p>
      <w:pPr>
        <w:spacing w:after="60" w:before="60"/>
      </w:pPr>
      <w:r>
        <w:rPr>
          <w:rFonts w:ascii="Arial" w:cs="Arial" w:eastAsia="Arial" w:hAnsi="Arial"/>
          <w:sz w:val="20"/>
          <w:szCs w:val="20"/>
        </w:rPr>
        <w:t xml:space="preserve">This phase replaces the placeholder security mechanisms with production-grade equivalents. Admin authentication moves server-side. The Gemini API call moves behind a Cloud Function. Secrets management is formalized.</w:t>
      </w:r>
    </w:p>
    <w:p>
      <w:pPr>
        <w:pStyle w:val="Heading3"/>
        <w:spacing w:after="60" w:before="180"/>
      </w:pPr>
      <w:r>
        <w:rPr>
          <w:rFonts w:ascii="Arial" w:cs="Arial" w:eastAsia="Arial" w:hAnsi="Arial"/>
          <w:b/>
          <w:bCs/>
          <w:color w:val="1A252F"/>
          <w:sz w:val="22"/>
          <w:szCs w:val="22"/>
        </w:rPr>
        <w:t xml:space="preserve">Admin Authentication Redesign</w:t>
      </w:r>
    </w:p>
    <w:p>
      <w:pPr>
        <w:spacing w:after="60" w:before="60"/>
      </w:pPr>
      <w:r>
        <w:rPr>
          <w:rFonts w:ascii="Arial" w:cs="Arial" w:eastAsia="Arial" w:hAnsi="Arial"/>
          <w:sz w:val="20"/>
          <w:szCs w:val="20"/>
        </w:rPr>
        <w:t xml:space="preserve">The current approach (password in env var, sessionStorage flag) must be replaced with Firebase Custom Claims. The flow:</w:t>
      </w:r>
    </w:p>
    <w:p>
      <w:pPr>
        <w:pStyle w:val="ListParagraph"/>
        <w:numPr>
          <w:ilvl w:val="0"/>
          <w:numId w:val="3"/>
        </w:numPr>
        <w:spacing w:after="30" w:before="30"/>
      </w:pPr>
      <w:r>
        <w:rPr>
          <w:rFonts w:ascii="Arial" w:cs="Arial" w:eastAsia="Arial" w:hAnsi="Arial"/>
          <w:sz w:val="20"/>
          <w:szCs w:val="20"/>
        </w:rPr>
        <w:t xml:space="preserve">Admin logs in normally via Google OAuth or email/password.</w:t>
      </w:r>
    </w:p>
    <w:p>
      <w:pPr>
        <w:pStyle w:val="ListParagraph"/>
        <w:numPr>
          <w:ilvl w:val="0"/>
          <w:numId w:val="3"/>
        </w:numPr>
        <w:spacing w:after="30" w:before="30"/>
      </w:pPr>
      <w:r>
        <w:rPr>
          <w:rFonts w:ascii="Arial" w:cs="Arial" w:eastAsia="Arial" w:hAnsi="Arial"/>
          <w:sz w:val="20"/>
          <w:szCs w:val="20"/>
        </w:rPr>
        <w:t xml:space="preserve">A Cloud Function (already exists: adminManageUser) grants admin claims via setCustomUserClaims.</w:t>
      </w:r>
    </w:p>
    <w:p>
      <w:pPr>
        <w:pStyle w:val="ListParagraph"/>
        <w:numPr>
          <w:ilvl w:val="0"/>
          <w:numId w:val="3"/>
        </w:numPr>
        <w:spacing w:after="30" w:before="30"/>
      </w:pPr>
      <w:r>
        <w:rPr>
          <w:rFonts w:ascii="Arial" w:cs="Arial" w:eastAsia="Arial" w:hAnsi="Arial"/>
          <w:sz w:val="20"/>
          <w:szCs w:val="20"/>
        </w:rPr>
        <w:t xml:space="preserve">The AdminRoute component verifies admin: true in the Firebase Auth token (not sessionStorage).</w:t>
      </w:r>
    </w:p>
    <w:p>
      <w:pPr>
        <w:pStyle w:val="ListParagraph"/>
        <w:numPr>
          <w:ilvl w:val="0"/>
          <w:numId w:val="3"/>
        </w:numPr>
        <w:spacing w:after="30" w:before="30"/>
      </w:pPr>
      <w:r>
        <w:rPr>
          <w:rFonts w:ascii="Arial" w:cs="Arial" w:eastAsia="Arial" w:hAnsi="Arial"/>
          <w:sz w:val="20"/>
          <w:szCs w:val="20"/>
        </w:rPr>
        <w:t xml:space="preserve">Cloud Functions already check request.auth.token.admin — this part is already correct.</w:t>
      </w:r>
    </w:p>
    <w:p>
      <w:pPr>
        <w:pStyle w:val="ListParagraph"/>
        <w:numPr>
          <w:ilvl w:val="0"/>
          <w:numId w:val="3"/>
        </w:numPr>
        <w:spacing w:after="30" w:before="30"/>
      </w:pPr>
      <w:r>
        <w:rPr>
          <w:rFonts w:ascii="Arial" w:cs="Arial" w:eastAsia="Arial" w:hAnsi="Arial"/>
          <w:sz w:val="20"/>
          <w:szCs w:val="20"/>
        </w:rPr>
        <w:t xml:space="preserve">Remove the VITE_ADMIN_PASSWORD env var and the client-side password form entirely.</w:t>
      </w:r>
    </w:p>
    <w:p>
      <w:pPr>
        <w:pStyle w:val="Heading3"/>
        <w:spacing w:after="60" w:before="180"/>
      </w:pPr>
      <w:r>
        <w:rPr>
          <w:rFonts w:ascii="Arial" w:cs="Arial" w:eastAsia="Arial" w:hAnsi="Arial"/>
          <w:b/>
          <w:bCs/>
          <w:color w:val="1A252F"/>
          <w:sz w:val="22"/>
          <w:szCs w:val="22"/>
        </w:rPr>
        <w:t xml:space="preserve">Gemini API Proxy</w:t>
      </w:r>
    </w:p>
    <w:p>
      <w:pPr>
        <w:spacing w:after="60" w:before="60"/>
      </w:pPr>
      <w:r>
        <w:rPr>
          <w:rFonts w:ascii="Arial" w:cs="Arial" w:eastAsia="Arial" w:hAnsi="Arial"/>
          <w:sz w:val="20"/>
          <w:szCs w:val="20"/>
        </w:rPr>
        <w:t xml:space="preserve">Create a new Cloud Function scanBillWithGemini that accepts an image payload, calls the Gemini API server-side using a secret stored in Firebase Secret Manager, and returns the structured result. The client sends the image to this function — the API key never leaves the server.</w:t>
      </w:r>
    </w:p>
    <w:p>
      <w:pPr>
        <w:pStyle w:val="Heading3"/>
        <w:spacing w:after="60" w:before="180"/>
      </w:pPr>
      <w:r>
        <w:rPr>
          <w:rFonts w:ascii="Arial" w:cs="Arial" w:eastAsia="Arial" w:hAnsi="Arial"/>
          <w:b/>
          <w:bCs/>
          <w:color w:val="1A252F"/>
          <w:sz w:val="22"/>
          <w:szCs w:val="22"/>
        </w:rPr>
        <w:t xml:space="preserve">Secrets Management</w:t>
      </w:r>
    </w:p>
    <w:p>
      <w:pPr>
        <w:spacing w:after="60" w:before="60"/>
      </w:pPr>
      <w:r>
        <w:rPr>
          <w:rFonts w:ascii="Arial" w:cs="Arial" w:eastAsia="Arial" w:hAnsi="Arial"/>
          <w:sz w:val="20"/>
          <w:szCs w:val="20"/>
        </w:rPr>
        <w:t xml:space="preserve">Store all secrets in one of: Firebase Secret Manager (for Cloud Functions), GitHub Actions Secrets (for CI/CD), or Doppler (for team environments). The .env.example file should list every variable name with a description but never a value.</w:t>
      </w:r>
    </w:p>
    <w:p>
      <w:pPr>
        <w:pStyle w:val="Heading3"/>
        <w:spacing w:after="60" w:before="180"/>
      </w:pPr>
      <w:r>
        <w:rPr>
          <w:rFonts w:ascii="Arial" w:cs="Arial" w:eastAsia="Arial" w:hAnsi="Arial"/>
          <w:b/>
          <w:bCs/>
          <w:color w:val="1A252F"/>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Implement server-side admin verification: replace AdminRoute password form with Firebase token claim check (auth.currentUser.getIdTokenResult().claims.admin === true). Add a re-verification on token refresh.</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sessionStorage manipulation no longer grants admin access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Cloud Function: scanBillWithGemini. Move useBillScanner.js raw fetch() call to call this function instead. Store Gemini key in Firebase Secret Manager.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6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Gemini API key absent from browser network requests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Remove VITE_ADMIN_PASSWORD from all env files and from the codebase. Remove the password input form from AdminRoute.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grep -r 'VITE_ADMIN_PASSWORD' returns nothing</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Move the hardcoded FALLBACK_ADMIN_UID from functions/index.js and firestore.rules to rely exclusively on Custom Claims. Remove the UID string literal.</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No UID strings in function code or rules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Fix Firestore notifications rule: restrict create to server-side Cloud Functions only (or add 'to' field validation to only allow creating notifications for users the sender shares a group with).</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Authenticated user cannot create a notification targeting an arbitrary UID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P1.6</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Remove user profile data from sessionStorage cache (groupService.js). Keep only an in-memory Map that is cleared on page unload.</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sessionStorage contains no user PII after the fix</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P1.7</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Move window._unsubscribeProfile and window._unsubscribeNotifs to a module-level ref (not window). Use a React ref or a closure variable.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No _unsubscribe* properties on window object</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P1.8</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Update .env.example with all required variables, descriptions, and placeholder values. Confirm .env is gitignored.</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new dev can configure the project from .env.example alone</w:t>
            </w:r>
          </w:p>
        </w:tc>
      </w:tr>
    </w:tbl>
    <w:p>
      <w:r>
        <w:br w:type="page"/>
      </w:r>
    </w:p>
    <w:p>
      <w:pPr>
        <w:pBdr>
          <w:bottom w:val="single" w:color="C0392B" w:sz="6" w:space="1"/>
        </w:pBdr>
        <w:spacing w:after="120" w:before="480"/>
      </w:pPr>
      <w:r>
        <w:rPr>
          <w:rFonts w:ascii="Arial" w:cs="Arial" w:eastAsia="Arial" w:hAnsi="Arial"/>
          <w:b/>
          <w:bCs/>
          <w:color w:val="C0392B"/>
          <w:sz w:val="32"/>
          <w:szCs w:val="32"/>
        </w:rPr>
        <w:t xml:space="preserve">Phase 2: Financial Safety &amp; Data Integrity</w:t>
      </w:r>
      <w:r>
        <w:rPr>
          <w:rFonts w:ascii="Arial" w:cs="Arial" w:eastAsia="Arial" w:hAnsi="Arial"/>
          <w:color w:val="7F8C8D"/>
          <w:sz w:val="22"/>
          <w:szCs w:val="22"/>
        </w:rPr>
        <w:t xml:space="preserve">  —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 Before Phase: </w:t>
            </w:r>
            <w:r>
              <w:rPr>
                <w:rFonts w:ascii="Arial" w:cs="Arial" w:eastAsia="Arial" w:hAnsi="Arial"/>
                <w:sz w:val="18"/>
                <w:szCs w:val="18"/>
              </w:rPr>
              <w:t xml:space="preserve">Fire-and-forget writes can silently lose financial data. No idempotency protection.</w:t>
            </w:r>
          </w:p>
        </w:tc>
        <w:tc>
          <w:tcPr>
            <w:tcW w:type="dxa" w:w="468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Risk After Phase: </w:t>
            </w:r>
            <w:r>
              <w:rPr>
                <w:rFonts w:ascii="Arial" w:cs="Arial" w:eastAsia="Arial" w:hAnsi="Arial"/>
                <w:sz w:val="18"/>
                <w:szCs w:val="18"/>
              </w:rPr>
              <w:t xml:space="preserve">All financial writes are confirmed, retryable, and duplicate-safe.</w:t>
            </w:r>
          </w:p>
        </w:tc>
      </w:tr>
    </w:tbl>
    <w:p>
      <w:pPr>
        <w:spacing w:before="80"/>
      </w:pPr>
      <w:r>
        <w:t xml:space="preserve"> </w:t>
      </w:r>
    </w:p>
    <w:p>
      <w:pPr>
        <w:spacing w:after="60" w:before="60"/>
      </w:pPr>
      <w:r>
        <w:rPr>
          <w:rFonts w:ascii="Arial" w:cs="Arial" w:eastAsia="Arial" w:hAnsi="Arial"/>
          <w:sz w:val="20"/>
          <w:szCs w:val="20"/>
        </w:rPr>
        <w:t xml:space="preserve">PayMatrix handles real money. Silent data loss is unacceptable. This phase makes every financial write observable, retryable, and protected against double-submission.</w:t>
      </w:r>
    </w:p>
    <w:p>
      <w:pPr>
        <w:pStyle w:val="Heading3"/>
        <w:spacing w:after="60" w:before="180"/>
      </w:pPr>
      <w:r>
        <w:rPr>
          <w:rFonts w:ascii="Arial" w:cs="Arial" w:eastAsia="Arial" w:hAnsi="Arial"/>
          <w:b/>
          <w:bCs/>
          <w:color w:val="1A252F"/>
          <w:sz w:val="22"/>
          <w:szCs w:val="22"/>
        </w:rPr>
        <w:t xml:space="preserve">Problem: Fire-and-Forget Writes</w:t>
      </w:r>
    </w:p>
    <w:p>
      <w:pPr>
        <w:spacing w:after="60" w:before="60"/>
      </w:pPr>
      <w:r>
        <w:rPr>
          <w:rFonts w:ascii="Arial" w:cs="Arial" w:eastAsia="Arial" w:hAnsi="Arial"/>
          <w:sz w:val="20"/>
          <w:szCs w:val="20"/>
        </w:rPr>
        <w:t xml:space="preserve">The current pattern in expenseService.addExpense() and createSettlement() is:</w:t>
      </w:r>
    </w:p>
    <w:p>
      <w:pPr>
        <w:spacing w:after="60" w:before="60"/>
      </w:pPr>
      <w:r>
        <w:rPr>
          <w:rFonts w:ascii="Courier New" w:cs="Courier New" w:eastAsia="Courier New" w:hAnsi="Courier New"/>
          <w:color w:val="5D6D7E"/>
          <w:sz w:val="20"/>
          <w:szCs w:val="20"/>
        </w:rPr>
        <w:t xml:space="preserve">setDoc(docRef, payload).catch(err =&gt; console.error(err))  // Non-blocking — no user feedback on failure</w:t>
      </w:r>
    </w:p>
    <w:p>
      <w:pPr>
        <w:spacing w:after="60" w:before="60"/>
      </w:pPr>
      <w:r>
        <w:rPr>
          <w:rFonts w:ascii="Arial" w:cs="Arial" w:eastAsia="Arial" w:hAnsi="Arial"/>
          <w:sz w:val="20"/>
          <w:szCs w:val="20"/>
        </w:rPr>
        <w:t xml:space="preserve">If the write fails (network error, Firestore rejection, permission issue), the user sees success UI. The expense is never actually saved. This is a financial data loss bug.</w:t>
      </w:r>
    </w:p>
    <w:p>
      <w:pPr>
        <w:pStyle w:val="Heading3"/>
        <w:spacing w:after="60" w:before="180"/>
      </w:pPr>
      <w:r>
        <w:rPr>
          <w:rFonts w:ascii="Arial" w:cs="Arial" w:eastAsia="Arial" w:hAnsi="Arial"/>
          <w:b/>
          <w:bCs/>
          <w:color w:val="1A252F"/>
          <w:sz w:val="22"/>
          <w:szCs w:val="22"/>
        </w:rPr>
        <w:t xml:space="preserve">Solution: Await + Retry + User Feedback</w:t>
      </w:r>
    </w:p>
    <w:p>
      <w:pPr>
        <w:spacing w:after="60" w:before="60"/>
      </w:pPr>
      <w:r>
        <w:rPr>
          <w:rFonts w:ascii="Arial" w:cs="Arial" w:eastAsia="Arial" w:hAnsi="Arial"/>
          <w:sz w:val="20"/>
          <w:szCs w:val="20"/>
        </w:rPr>
        <w:t xml:space="preserve">Financial writes must be awaited. If they fail, the user must see a clear error state. A retry mechanism (exponential backoff) handles transient network failures. Non-financial side effects (logs, notifications) remain non-blocking.</w:t>
      </w:r>
    </w:p>
    <w:p>
      <w:pPr>
        <w:pStyle w:val="Heading3"/>
        <w:spacing w:after="60" w:before="180"/>
      </w:pPr>
      <w:r>
        <w:rPr>
          <w:rFonts w:ascii="Arial" w:cs="Arial" w:eastAsia="Arial" w:hAnsi="Arial"/>
          <w:b/>
          <w:bCs/>
          <w:color w:val="1A252F"/>
          <w:sz w:val="22"/>
          <w:szCs w:val="22"/>
        </w:rPr>
        <w:t xml:space="preserve">Problem: Idempotency</w:t>
      </w:r>
    </w:p>
    <w:p>
      <w:pPr>
        <w:spacing w:after="60" w:before="60"/>
      </w:pPr>
      <w:r>
        <w:rPr>
          <w:rFonts w:ascii="Arial" w:cs="Arial" w:eastAsia="Arial" w:hAnsi="Arial"/>
          <w:sz w:val="20"/>
          <w:szCs w:val="20"/>
        </w:rPr>
        <w:t xml:space="preserve">If a user taps 'Add Expense' twice (double-tap, slow network), two identical expenses are created. The fix is a client-generated idempotency key (UUID) embedded in the document. Before writing, check if a document with this key already exists.</w:t>
      </w:r>
    </w:p>
    <w:p>
      <w:pPr>
        <w:pStyle w:val="Heading3"/>
        <w:spacing w:after="60" w:before="180"/>
      </w:pPr>
      <w:r>
        <w:rPr>
          <w:rFonts w:ascii="Arial" w:cs="Arial" w:eastAsia="Arial" w:hAnsi="Arial"/>
          <w:b/>
          <w:bCs/>
          <w:color w:val="1A252F"/>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P2.1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Await all financial writes (setDoc for expenses and settlements). Replace fire-and-forget with try/catch that shows a toast error on failure. Keep logs/notifications non-blocking.</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Network failure during expense add shows error toast; no expense is recorded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P2.2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exponential backoff retry to financial writes (3 attempts, 500ms/1s/2s). Use a shared writeWithRetry(ref, data) utility.</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transient 500ms network failure does not fail the write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P2.3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Implement idempotency keys: generate a UUID in the UI before submission, store as idempotencyKey in the Firestore document. Before writing, query for an existing document with this key.</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Double-tapping Add Expense creates only one expense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P2.4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Fix currency arithmetic: replace the round2() float approach with integer arithmetic (store amounts as paise — multiply by 100 before storing, divide by 100 for display). Update balanceEngine.js, all services, and formatCurrency.js.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6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Balance calculations are exact integers internally; no floating-point drift</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P2.5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Fix settlement delete authorization: require isAdmin(groupId) OR both parties to confirm. Remove 'request.auth.uid == resource.data.payer' from the settlement delete rule.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Payer alone cannot delete a settlement record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P2.6</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rate limit Firestore document reset protection: remove user write access to their own rate_limits document. Rate limits should only be writable by Cloud Functions or server-trusted context.</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user cannot manually reset their rate limit counter</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P2.7</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Validate the idempotency key approach with the duplicate submission scenario in the Firebase emulator before deploying.</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Firebase emulator test confirms duplicate prevention</w:t>
            </w:r>
          </w:p>
        </w:tc>
      </w:tr>
    </w:tbl>
    <w:p>
      <w:r>
        <w:br w:type="page"/>
      </w:r>
    </w:p>
    <w:p>
      <w:pPr>
        <w:pBdr>
          <w:bottom w:val="single" w:color="1A5276" w:sz="6" w:space="1"/>
        </w:pBdr>
        <w:spacing w:after="120" w:before="480"/>
      </w:pPr>
      <w:r>
        <w:rPr>
          <w:rFonts w:ascii="Arial" w:cs="Arial" w:eastAsia="Arial" w:hAnsi="Arial"/>
          <w:b/>
          <w:bCs/>
          <w:color w:val="1A5276"/>
          <w:sz w:val="32"/>
          <w:szCs w:val="32"/>
        </w:rPr>
        <w:t xml:space="preserve">Phase 3: Code Quality &amp; Dead Code Removal</w:t>
      </w:r>
      <w:r>
        <w:rPr>
          <w:rFonts w:ascii="Arial" w:cs="Arial" w:eastAsia="Arial" w:hAnsi="Arial"/>
          <w:color w:val="7F8C8D"/>
          <w:sz w:val="22"/>
          <w:szCs w:val="22"/>
        </w:rPr>
        <w:t xml:space="preserve">  —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 Before Phase: </w:t>
            </w:r>
            <w:r>
              <w:rPr>
                <w:rFonts w:ascii="Arial" w:cs="Arial" w:eastAsia="Arial" w:hAnsi="Arial"/>
                <w:sz w:val="18"/>
                <w:szCs w:val="18"/>
              </w:rPr>
              <w:t xml:space="preserve">Console logs in production, dead code, inconsistent naming.</w:t>
            </w:r>
          </w:p>
        </w:tc>
        <w:tc>
          <w:tcPr>
            <w:tcW w:type="dxa" w:w="468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Risk After Phase: </w:t>
            </w:r>
            <w:r>
              <w:rPr>
                <w:rFonts w:ascii="Arial" w:cs="Arial" w:eastAsia="Arial" w:hAnsi="Arial"/>
                <w:sz w:val="18"/>
                <w:szCs w:val="18"/>
              </w:rPr>
              <w:t xml:space="preserve">Clean codebase with enforced formatting and linting.</w:t>
            </w:r>
          </w:p>
        </w:tc>
      </w:tr>
    </w:tbl>
    <w:p>
      <w:pPr>
        <w:spacing w:before="80"/>
      </w:pPr>
      <w:r>
        <w:t xml:space="preserve"> </w:t>
      </w:r>
    </w:p>
    <w:p>
      <w:pPr>
        <w:spacing w:after="60" w:before="60"/>
      </w:pPr>
      <w:r>
        <w:rPr>
          <w:rFonts w:ascii="Arial" w:cs="Arial" w:eastAsia="Arial" w:hAnsi="Arial"/>
          <w:sz w:val="20"/>
          <w:szCs w:val="20"/>
        </w:rPr>
        <w:t xml:space="preserve">This phase makes the codebase maintainable and establishes the quality baseline that every future phase builds on.</w:t>
      </w:r>
    </w:p>
    <w:p>
      <w:pPr>
        <w:pStyle w:val="Heading3"/>
        <w:spacing w:after="60" w:before="180"/>
      </w:pPr>
      <w:r>
        <w:rPr>
          <w:rFonts w:ascii="Arial" w:cs="Arial" w:eastAsia="Arial" w:hAnsi="Arial"/>
          <w:b/>
          <w:bCs/>
          <w:color w:val="1A252F"/>
          <w:sz w:val="22"/>
          <w:szCs w:val="22"/>
        </w:rPr>
        <w:t xml:space="preserve">Linting &amp; Formatting</w:t>
      </w:r>
    </w:p>
    <w:p>
      <w:pPr>
        <w:spacing w:after="60" w:before="60"/>
      </w:pPr>
      <w:r>
        <w:rPr>
          <w:rFonts w:ascii="Arial" w:cs="Arial" w:eastAsia="Arial" w:hAnsi="Arial"/>
          <w:sz w:val="20"/>
          <w:szCs w:val="20"/>
        </w:rPr>
        <w:t xml:space="preserve">Install and configure ESLint with the react, react-hooks, and jsx-a11y plugins. Configure Prettier for consistent formatting. Add pre-commit hooks via Husky + lint-staged so violations are caught before they reach the repository.</w:t>
      </w:r>
    </w:p>
    <w:p>
      <w:pPr>
        <w:pStyle w:val="Heading3"/>
        <w:spacing w:after="60" w:before="180"/>
      </w:pPr>
      <w:r>
        <w:rPr>
          <w:rFonts w:ascii="Arial" w:cs="Arial" w:eastAsia="Arial" w:hAnsi="Arial"/>
          <w:b/>
          <w:bCs/>
          <w:color w:val="1A252F"/>
          <w:sz w:val="22"/>
          <w:szCs w:val="22"/>
        </w:rPr>
        <w:t xml:space="preserve">Dead Code Elimination</w:t>
      </w:r>
    </w:p>
    <w:p>
      <w:pPr>
        <w:spacing w:after="60" w:before="60"/>
      </w:pPr>
      <w:r>
        <w:rPr>
          <w:rFonts w:ascii="Arial" w:cs="Arial" w:eastAsia="Arial" w:hAnsi="Arial"/>
          <w:sz w:val="20"/>
          <w:szCs w:val="20"/>
        </w:rPr>
        <w:t xml:space="preserve">Remove or properly archive all dead code identified in the audit. Each removal is a focused, single-purpose commit with a clear message.</w:t>
      </w:r>
    </w:p>
    <w:p>
      <w:pPr>
        <w:pStyle w:val="Heading3"/>
        <w:spacing w:after="60" w:before="180"/>
      </w:pPr>
      <w:r>
        <w:rPr>
          <w:rFonts w:ascii="Arial" w:cs="Arial" w:eastAsia="Arial" w:hAnsi="Arial"/>
          <w:b/>
          <w:bCs/>
          <w:color w:val="1A252F"/>
          <w:sz w:val="22"/>
          <w:szCs w:val="22"/>
        </w:rPr>
        <w:t xml:space="preserve">Naming Consistency</w:t>
      </w:r>
    </w:p>
    <w:p>
      <w:pPr>
        <w:spacing w:after="60" w:before="60"/>
      </w:pPr>
      <w:r>
        <w:rPr>
          <w:rFonts w:ascii="Arial" w:cs="Arial" w:eastAsia="Arial" w:hAnsi="Arial"/>
          <w:sz w:val="20"/>
          <w:szCs w:val="20"/>
        </w:rPr>
        <w:t xml:space="preserve">Standardize the group name vs title inconsistency throughout the codebase. Choose 'name' (it matches the Firestore rules validation) and eliminate all title references. Update the GroupSchema to remove the title field.</w:t>
      </w:r>
    </w:p>
    <w:p>
      <w:pPr>
        <w:spacing w:after="60" w:before="60"/>
      </w:pPr>
      <w:r>
        <w:rPr>
          <w:rFonts w:ascii="Arial" w:cs="Arial" w:eastAsia="Arial" w:hAnsi="Arial"/>
          <w:sz w:val="20"/>
          <w:szCs w:val="20"/>
        </w:rPr>
        <w:t xml:space="preserve">Standardize user identifier to uid throughout services and utilities. Update extractUid() callers to always receive a consistent shape.</w:t>
      </w:r>
    </w:p>
    <w:p>
      <w:pPr>
        <w:pStyle w:val="Heading3"/>
        <w:spacing w:after="60" w:before="180"/>
      </w:pPr>
      <w:r>
        <w:rPr>
          <w:rFonts w:ascii="Arial" w:cs="Arial" w:eastAsia="Arial" w:hAnsi="Arial"/>
          <w:b/>
          <w:bCs/>
          <w:color w:val="1A252F"/>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P3.1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Install eslint, prettier, eslint-plugin-react, eslint-plugin-react-hooks, eslint-plugin-jsx-a11y. Create eslint.config.js and .prettierrc. Add 'lint' and 'format' scripts to package.json.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npm run lint exits 0 on clean code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P3.2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Install husky and lint-staged. Configure pre-commit hook to run eslint --fix and prettier --write on staged files.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commit with a lint error is rejected before it reaches the repo</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P3.3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Remove api.js stub. Audit all imports and remove dead references. Remove wrap() duplication — extract to a shared utils/firestore.js helper.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No import of api.js exists in the codebase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P3.4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Remove genAiService.js mock. The real AI call is in useBillScanner.js (which moves to a Cloud Function in Phase 1). Delete the mock file.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No import of genAiService exists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P3.5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Remove useSocket.js, SOCKET_URL, and API_URL constants. Remove react-icons from package.json (consolidate on lucide-react).</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npm ls shows no socket.io, SOCKET_URL grep returns nothing</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P3.6</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Remove all console.log, console.warn, console.error from production code paths. Replace with a structured logger utility that checks VITE_DEBUG env var before outputting.</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Browser console is silent in production mode (VITE_DEBUG unset)</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P3.7</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Standardize group 'name' vs 'title': update all services, components, and pages to use 'name' exclusively. Update GroupSchema to remove 'title' field.</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grep -r 'group.title' returns nothing</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P3.8</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Extract the wrap() helper, clean() object utility, and getStoredName() to a shared src/utils/firestore.js module. Update all service imports.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No duplicate wrap() functions in service files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P3.9</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Strengthen Zod schemas: remove .passthrough() from all schemas. For schemas that need forward-compatibility, use .strip() (removes unknowns silently) instead. Document the decision.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An object with an unrecognized field fails validation</w:t>
            </w:r>
          </w:p>
        </w:tc>
      </w:tr>
    </w:tbl>
    <w:p>
      <w:r>
        <w:br w:type="page"/>
      </w:r>
    </w:p>
    <w:p>
      <w:pPr>
        <w:pBdr>
          <w:bottom w:val="single" w:color="117A65" w:sz="6" w:space="1"/>
        </w:pBdr>
        <w:spacing w:after="120" w:before="480"/>
      </w:pPr>
      <w:r>
        <w:rPr>
          <w:rFonts w:ascii="Arial" w:cs="Arial" w:eastAsia="Arial" w:hAnsi="Arial"/>
          <w:b/>
          <w:bCs/>
          <w:color w:val="117A65"/>
          <w:sz w:val="32"/>
          <w:szCs w:val="32"/>
        </w:rPr>
        <w:t xml:space="preserve">Phase 4: TypeScript Migration</w:t>
      </w:r>
      <w:r>
        <w:rPr>
          <w:rFonts w:ascii="Arial" w:cs="Arial" w:eastAsia="Arial" w:hAnsi="Arial"/>
          <w:color w:val="7F8C8D"/>
          <w:sz w:val="22"/>
          <w:szCs w:val="22"/>
        </w:rPr>
        <w:t xml:space="preserve">  —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 Before Phase: </w:t>
            </w:r>
            <w:r>
              <w:rPr>
                <w:rFonts w:ascii="Arial" w:cs="Arial" w:eastAsia="Arial" w:hAnsi="Arial"/>
                <w:sz w:val="18"/>
                <w:szCs w:val="18"/>
              </w:rPr>
              <w:t xml:space="preserve">No type safety. Complex data shapes handled by string-based workarounds.</w:t>
            </w:r>
          </w:p>
        </w:tc>
        <w:tc>
          <w:tcPr>
            <w:tcW w:type="dxa" w:w="468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Risk After Phase: </w:t>
            </w:r>
            <w:r>
              <w:rPr>
                <w:rFonts w:ascii="Arial" w:cs="Arial" w:eastAsia="Arial" w:hAnsi="Arial"/>
                <w:sz w:val="18"/>
                <w:szCs w:val="18"/>
              </w:rPr>
              <w:t xml:space="preserve">Core types defined. Services and utilities are fully typed.</w:t>
            </w:r>
          </w:p>
        </w:tc>
      </w:tr>
    </w:tbl>
    <w:p>
      <w:pPr>
        <w:spacing w:before="80"/>
      </w:pPr>
      <w:r>
        <w:t xml:space="preserve"> </w:t>
      </w:r>
    </w:p>
    <w:p>
      <w:pPr>
        <w:spacing w:after="60" w:before="60"/>
      </w:pPr>
      <w:r>
        <w:rPr>
          <w:rFonts w:ascii="Arial" w:cs="Arial" w:eastAsia="Arial" w:hAnsi="Arial"/>
          <w:sz w:val="20"/>
          <w:szCs w:val="20"/>
        </w:rPr>
        <w:t xml:space="preserve">Migrate incrementally — do not attempt a full migration in one pass. Follow this order: types/ → utils/ → services/ → hooks/ → components/ → pages/. Each migration is a separate PR.</w:t>
      </w:r>
    </w:p>
    <w:p>
      <w:pPr>
        <w:pStyle w:val="Heading3"/>
        <w:spacing w:after="60" w:before="180"/>
      </w:pPr>
      <w:r>
        <w:rPr>
          <w:rFonts w:ascii="Arial" w:cs="Arial" w:eastAsia="Arial" w:hAnsi="Arial"/>
          <w:b/>
          <w:bCs/>
          <w:color w:val="1A252F"/>
          <w:sz w:val="22"/>
          <w:szCs w:val="22"/>
        </w:rPr>
        <w:t xml:space="preserve">Migration Strategy</w:t>
      </w:r>
    </w:p>
    <w:p>
      <w:pPr>
        <w:pStyle w:val="ListParagraph"/>
        <w:numPr>
          <w:ilvl w:val="0"/>
          <w:numId w:val="3"/>
        </w:numPr>
        <w:spacing w:after="30" w:before="30"/>
      </w:pPr>
      <w:r>
        <w:rPr>
          <w:rFonts w:ascii="Arial" w:cs="Arial" w:eastAsia="Arial" w:hAnsi="Arial"/>
          <w:sz w:val="20"/>
          <w:szCs w:val="20"/>
        </w:rPr>
        <w:t xml:space="preserve">Add TypeScript: install typescript, @types/react, @types/react-dom. Create tsconfig.json with strict: true. Set allowJs: true so JS and TS coexist during migration.</w:t>
      </w:r>
    </w:p>
    <w:p>
      <w:pPr>
        <w:pStyle w:val="ListParagraph"/>
        <w:numPr>
          <w:ilvl w:val="0"/>
          <w:numId w:val="3"/>
        </w:numPr>
        <w:spacing w:after="30" w:before="30"/>
      </w:pPr>
      <w:r>
        <w:rPr>
          <w:rFonts w:ascii="Arial" w:cs="Arial" w:eastAsia="Arial" w:hAnsi="Arial"/>
          <w:sz w:val="20"/>
          <w:szCs w:val="20"/>
        </w:rPr>
        <w:t xml:space="preserve">Create src/types/ directory with core interfaces: User, Group, Expense, Settlement, Split, Notification.</w:t>
      </w:r>
    </w:p>
    <w:p>
      <w:pPr>
        <w:pStyle w:val="ListParagraph"/>
        <w:numPr>
          <w:ilvl w:val="0"/>
          <w:numId w:val="3"/>
        </w:numPr>
        <w:spacing w:after="30" w:before="30"/>
      </w:pPr>
      <w:r>
        <w:rPr>
          <w:rFonts w:ascii="Arial" w:cs="Arial" w:eastAsia="Arial" w:hAnsi="Arial"/>
          <w:sz w:val="20"/>
          <w:szCs w:val="20"/>
        </w:rPr>
        <w:t xml:space="preserve">Migrate utilities first (pure functions, easiest to type): balanceEngine, formatCurrency, nameUtils, constants.</w:t>
      </w:r>
    </w:p>
    <w:p>
      <w:pPr>
        <w:pStyle w:val="ListParagraph"/>
        <w:numPr>
          <w:ilvl w:val="0"/>
          <w:numId w:val="3"/>
        </w:numPr>
        <w:spacing w:after="30" w:before="30"/>
      </w:pPr>
      <w:r>
        <w:rPr>
          <w:rFonts w:ascii="Arial" w:cs="Arial" w:eastAsia="Arial" w:hAnsi="Arial"/>
          <w:sz w:val="20"/>
          <w:szCs w:val="20"/>
        </w:rPr>
        <w:t xml:space="preserve">Migrate services (largest risk reduction): expenseService, groupService, authService.</w:t>
      </w:r>
    </w:p>
    <w:p>
      <w:pPr>
        <w:pStyle w:val="ListParagraph"/>
        <w:numPr>
          <w:ilvl w:val="0"/>
          <w:numId w:val="3"/>
        </w:numPr>
        <w:spacing w:after="30" w:before="30"/>
      </w:pPr>
      <w:r>
        <w:rPr>
          <w:rFonts w:ascii="Arial" w:cs="Arial" w:eastAsia="Arial" w:hAnsi="Arial"/>
          <w:sz w:val="20"/>
          <w:szCs w:val="20"/>
        </w:rPr>
        <w:t xml:space="preserve">Migrate hooks, then components, then pages last.</w:t>
      </w:r>
    </w:p>
    <w:p>
      <w:pPr>
        <w:pStyle w:val="Heading3"/>
        <w:spacing w:after="60" w:before="180"/>
      </w:pPr>
      <w:r>
        <w:rPr>
          <w:rFonts w:ascii="Arial" w:cs="Arial" w:eastAsia="Arial" w:hAnsi="Arial"/>
          <w:b/>
          <w:bCs/>
          <w:color w:val="1A252F"/>
          <w:sz w:val="22"/>
          <w:szCs w:val="22"/>
        </w:rPr>
        <w:t xml:space="preserve">Key Types to Define</w:t>
      </w:r>
    </w:p>
    <w:p>
      <w:pPr>
        <w:spacing w:after="60" w:before="60"/>
      </w:pPr>
      <w:r>
        <w:rPr>
          <w:rFonts w:ascii="Arial" w:cs="Arial" w:eastAsia="Arial" w:hAnsi="Arial"/>
          <w:sz w:val="20"/>
          <w:szCs w:val="20"/>
        </w:rPr>
        <w:t xml:space="preserve">The most impactful types to define first are the core domain entities, because they propagate type safety across all callers: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P4.1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Install TypeScript toolchain. Create tsconfig.json (strict: true, allowJs: true). Update vite.config.js. Rename main.jsx to main.tsx and App.jsx to App.tsx.</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npm run build succeeds with TypeScript compiler</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P4.2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src/types/index.ts: define User, Group, Expense, Settlement, Split, FriendRequest, Notification interfaces. Export from barrel file.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All domain types defined; no 'any' in types/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P4.3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Migrate src/utils/ to TypeScript (.ts): balanceEngine, formatCurrency, nameUtils, exportUtils, upiUtils, constants.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6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All utils compile with strict: true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P4.4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Migrate src/services/ to TypeScript (.ts): expenseService, groupService, authService, friendService, validationService.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All services compile with strict: true; no implicit any</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P4.5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Migrate src/hooks/ to TypeScript (.tsx/.ts): useAuth, useAdminAuth, useAbuseProtection, useDebounce, useFeatureFlags, useOnlineStatus, usePushNotifications.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6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All hooks typed; hook return types explicitly declared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P4.6</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Migrate src/redux/ to TypeScript: authSlice, groupSlice, expenseSlice, notificationSlice, store.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Redux state and action types are inferred from slice definitions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P4.7</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Migrate common components to TypeScript: Button, Input, Modal, Loader, Avatar, ErrorBoundary. Define explicit Props interfaces.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All common components typed; props visible in IDE IntelliSense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P4.8</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Update ESLint config to include @typescript-eslint rules. Remove allowJs from tsconfig once migration is complete.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ESLint reports TypeScript violations; CI fails on any</w:t>
            </w:r>
          </w:p>
        </w:tc>
      </w:tr>
    </w:tbl>
    <w:p>
      <w:r>
        <w:br w:type="page"/>
      </w:r>
    </w:p>
    <w:p>
      <w:pPr>
        <w:pBdr>
          <w:bottom w:val="single" w:color="1E8449" w:sz="6" w:space="1"/>
        </w:pBdr>
        <w:spacing w:after="120" w:before="480"/>
      </w:pPr>
      <w:r>
        <w:rPr>
          <w:rFonts w:ascii="Arial" w:cs="Arial" w:eastAsia="Arial" w:hAnsi="Arial"/>
          <w:b/>
          <w:bCs/>
          <w:color w:val="1E8449"/>
          <w:sz w:val="32"/>
          <w:szCs w:val="32"/>
        </w:rPr>
        <w:t xml:space="preserve">Phase 5: Testing Foundation</w:t>
      </w:r>
      <w:r>
        <w:rPr>
          <w:rFonts w:ascii="Arial" w:cs="Arial" w:eastAsia="Arial" w:hAnsi="Arial"/>
          <w:color w:val="7F8C8D"/>
          <w:sz w:val="22"/>
          <w:szCs w:val="22"/>
        </w:rPr>
        <w:t xml:space="preserve">  —  Weeks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 Before Phase: </w:t>
            </w:r>
            <w:r>
              <w:rPr>
                <w:rFonts w:ascii="Arial" w:cs="Arial" w:eastAsia="Arial" w:hAnsi="Arial"/>
                <w:sz w:val="18"/>
                <w:szCs w:val="18"/>
              </w:rPr>
              <w:t xml:space="preserve">Zero test coverage. Financial bugs are caught by users, not CI.</w:t>
            </w:r>
          </w:p>
        </w:tc>
        <w:tc>
          <w:tcPr>
            <w:tcW w:type="dxa" w:w="468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Risk After Phase: </w:t>
            </w:r>
            <w:r>
              <w:rPr>
                <w:rFonts w:ascii="Arial" w:cs="Arial" w:eastAsia="Arial" w:hAnsi="Arial"/>
                <w:sz w:val="18"/>
                <w:szCs w:val="18"/>
              </w:rPr>
              <w:t xml:space="preserve">≥80% coverage on business logic. Critical paths have E2E coverage.</w:t>
            </w:r>
          </w:p>
        </w:tc>
      </w:tr>
    </w:tbl>
    <w:p>
      <w:pPr>
        <w:spacing w:before="80"/>
      </w:pPr>
      <w:r>
        <w:t xml:space="preserve"> </w:t>
      </w:r>
    </w:p>
    <w:p>
      <w:pPr>
        <w:spacing w:after="60" w:before="60"/>
      </w:pPr>
      <w:r>
        <w:rPr>
          <w:rFonts w:ascii="Arial" w:cs="Arial" w:eastAsia="Arial" w:hAnsi="Arial"/>
          <w:sz w:val="20"/>
          <w:szCs w:val="20"/>
        </w:rPr>
        <w:t xml:space="preserve">Tests are written in priority order: financial correctness first, then authentication, then integration, then E2E.</w:t>
      </w:r>
    </w:p>
    <w:p>
      <w:pPr>
        <w:pStyle w:val="Heading3"/>
        <w:spacing w:after="60" w:before="180"/>
      </w:pPr>
      <w:r>
        <w:rPr>
          <w:rFonts w:ascii="Arial" w:cs="Arial" w:eastAsia="Arial" w:hAnsi="Arial"/>
          <w:b/>
          <w:bCs/>
          <w:color w:val="1A252F"/>
          <w:sz w:val="22"/>
          <w:szCs w:val="22"/>
        </w:rPr>
        <w:t xml:space="preserve">Testing Stack</w:t>
      </w:r>
    </w:p>
    <w:p>
      <w:pPr>
        <w:pStyle w:val="ListParagraph"/>
        <w:numPr>
          <w:ilvl w:val="0"/>
          <w:numId w:val="2"/>
        </w:numPr>
        <w:spacing w:after="30" w:before="30"/>
      </w:pPr>
      <w:r>
        <w:rPr>
          <w:rFonts w:ascii="Arial" w:cs="Arial" w:eastAsia="Arial" w:hAnsi="Arial"/>
          <w:sz w:val="20"/>
          <w:szCs w:val="20"/>
        </w:rPr>
        <w:t xml:space="preserve">Vitest — test runner (Vite-native, fast, compatible with Jest API)</w:t>
      </w:r>
    </w:p>
    <w:p>
      <w:pPr>
        <w:pStyle w:val="ListParagraph"/>
        <w:numPr>
          <w:ilvl w:val="0"/>
          <w:numId w:val="2"/>
        </w:numPr>
        <w:spacing w:after="30" w:before="30"/>
      </w:pPr>
      <w:r>
        <w:rPr>
          <w:rFonts w:ascii="Arial" w:cs="Arial" w:eastAsia="Arial" w:hAnsi="Arial"/>
          <w:sz w:val="20"/>
          <w:szCs w:val="20"/>
        </w:rPr>
        <w:t xml:space="preserve">@testing-library/react — component and hook tests</w:t>
      </w:r>
    </w:p>
    <w:p>
      <w:pPr>
        <w:pStyle w:val="ListParagraph"/>
        <w:numPr>
          <w:ilvl w:val="0"/>
          <w:numId w:val="2"/>
        </w:numPr>
        <w:spacing w:after="30" w:before="30"/>
      </w:pPr>
      <w:r>
        <w:rPr>
          <w:rFonts w:ascii="Arial" w:cs="Arial" w:eastAsia="Arial" w:hAnsi="Arial"/>
          <w:sz w:val="20"/>
          <w:szCs w:val="20"/>
        </w:rPr>
        <w:t xml:space="preserve">@firebase/rules-unit-testing — Firestore security rules tests</w:t>
      </w:r>
    </w:p>
    <w:p>
      <w:pPr>
        <w:pStyle w:val="ListParagraph"/>
        <w:numPr>
          <w:ilvl w:val="0"/>
          <w:numId w:val="2"/>
        </w:numPr>
        <w:spacing w:after="30" w:before="30"/>
      </w:pPr>
      <w:r>
        <w:rPr>
          <w:rFonts w:ascii="Arial" w:cs="Arial" w:eastAsia="Arial" w:hAnsi="Arial"/>
          <w:sz w:val="20"/>
          <w:szCs w:val="20"/>
        </w:rPr>
        <w:t xml:space="preserve">Playwright — end-to-end tests against the Firebase emulator</w:t>
      </w:r>
    </w:p>
    <w:p>
      <w:pPr>
        <w:pStyle w:val="ListParagraph"/>
        <w:numPr>
          <w:ilvl w:val="0"/>
          <w:numId w:val="2"/>
        </w:numPr>
        <w:spacing w:after="30" w:before="30"/>
      </w:pPr>
      <w:r>
        <w:rPr>
          <w:rFonts w:ascii="Arial" w:cs="Arial" w:eastAsia="Arial" w:hAnsi="Arial"/>
          <w:sz w:val="20"/>
          <w:szCs w:val="20"/>
        </w:rPr>
        <w:t xml:space="preserve">MSW (Mock Service Worker) — mock Firebase in unit tests without emulator</w:t>
      </w:r>
    </w:p>
    <w:p>
      <w:pPr>
        <w:pStyle w:val="Heading3"/>
        <w:spacing w:after="60" w:before="180"/>
      </w:pPr>
      <w:r>
        <w:rPr>
          <w:rFonts w:ascii="Arial" w:cs="Arial" w:eastAsia="Arial" w:hAnsi="Arial"/>
          <w:b/>
          <w:bCs/>
          <w:color w:val="1A252F"/>
          <w:sz w:val="22"/>
          <w:szCs w:val="22"/>
        </w:rPr>
        <w:t xml:space="preserve">Testing Priority Order</w:t>
      </w:r>
    </w:p>
    <w:p>
      <w:pPr>
        <w:spacing w:after="60" w:before="60"/>
      </w:pPr>
      <w:r>
        <w:rPr>
          <w:rFonts w:ascii="Arial" w:cs="Arial" w:eastAsia="Arial" w:hAnsi="Arial"/>
          <w:sz w:val="20"/>
          <w:szCs w:val="20"/>
        </w:rPr>
        <w:t xml:space="preserve">1. Balance Engine (highest business risk) → 2. Split Calculations → 3. Validation Schemas → 4. Firestore Rules → 5. Auth Flows → 6. Service Integration → 7. Critical Path E2E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P5.1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Install Vitest, @testing-library/react, @testing-library/jest-dom. Add vitest.config.ts. Add test script to package.json. Create src/__tests__/ directory.</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npm test runs and reports 0 tests (passes)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P5.2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Write unit tests for balanceEngine.ts: computeGroupBalances(), simplifyDebts(), calculateSplits() for all 5 split types. Target: 100% coverage on this file.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8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All balance engine functions have 100% test coverage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P5.3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Write unit tests for validationService.ts: valid and invalid inputs for each schema (GroupSchema, ExpenseSchema, UserSchema).</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Each schema has at least 5 positive and 5 negative test cases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P5.4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Install @firebase/rules-unit-testing. Write Firestore rules tests covering: user read isolation, expense create requires membership, notification create restrictions, settlement delete authorization.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8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All 6 security rules scenarios pass; the SEC-04 rule bug is caught by a failing test</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P5.5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Write integration tests for expenseService.addExpense() and createSettlement() using the Firebase emulator. Test idempotency key deduplication.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6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Double-submission test confirms only one document is created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P5.6</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Install Playwright. Write E2E test for the critical path: login → create group → add expense → verify balance → settle up → verify zero balance.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8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Critical path E2E test passes in CI against Firebase emulator</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P5.7</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Write auth E2E tests: Google OAuth flow (mocked), registration, login, logout, admin access with and without custom claims.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6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Auth E2E tests cover all 4 scenarios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P5.8</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coverage reporting to CI. Configure minimum 80% coverage threshold for src/utils/ and src/services/. Fail CI if threshold is not met.</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CI fails if coverage drops below 80% on business logic</w:t>
            </w:r>
          </w:p>
        </w:tc>
      </w:tr>
    </w:tbl>
    <w:p>
      <w:r>
        <w:br w:type="page"/>
      </w:r>
    </w:p>
    <w:p>
      <w:pPr>
        <w:pBdr>
          <w:bottom w:val="single" w:color="1A5276" w:sz="6" w:space="1"/>
        </w:pBdr>
        <w:spacing w:after="120" w:before="480"/>
      </w:pPr>
      <w:r>
        <w:rPr>
          <w:rFonts w:ascii="Arial" w:cs="Arial" w:eastAsia="Arial" w:hAnsi="Arial"/>
          <w:b/>
          <w:bCs/>
          <w:color w:val="1A5276"/>
          <w:sz w:val="32"/>
          <w:szCs w:val="32"/>
        </w:rPr>
        <w:t xml:space="preserve">Phase 6: CI/CD Pipeline</w:t>
      </w:r>
      <w:r>
        <w:rPr>
          <w:rFonts w:ascii="Arial" w:cs="Arial" w:eastAsia="Arial" w:hAnsi="Arial"/>
          <w:color w:val="7F8C8D"/>
          <w:sz w:val="22"/>
          <w:szCs w:val="22"/>
        </w:rPr>
        <w:t xml:space="preserve">  —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 Before Phase: </w:t>
            </w:r>
            <w:r>
              <w:rPr>
                <w:rFonts w:ascii="Arial" w:cs="Arial" w:eastAsia="Arial" w:hAnsi="Arial"/>
                <w:sz w:val="18"/>
                <w:szCs w:val="18"/>
              </w:rPr>
              <w:t xml:space="preserve">Every commit to main deploys directly with no quality gate.</w:t>
            </w:r>
          </w:p>
        </w:tc>
        <w:tc>
          <w:tcPr>
            <w:tcW w:type="dxa" w:w="468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Risk After Phase: </w:t>
            </w:r>
            <w:r>
              <w:rPr>
                <w:rFonts w:ascii="Arial" w:cs="Arial" w:eastAsia="Arial" w:hAnsi="Arial"/>
                <w:sz w:val="18"/>
                <w:szCs w:val="18"/>
              </w:rPr>
              <w:t xml:space="preserve">All PRs are gated. Main branch is protected. Deploys are automatic on green CI.</w:t>
            </w:r>
          </w:p>
        </w:tc>
      </w:tr>
    </w:tbl>
    <w:p>
      <w:pPr>
        <w:spacing w:before="80"/>
      </w:pPr>
      <w:r>
        <w:t xml:space="preserve"> </w:t>
      </w:r>
    </w:p>
    <w:p>
      <w:pPr>
        <w:spacing w:after="60" w:before="60"/>
      </w:pPr>
      <w:r>
        <w:rPr>
          <w:rFonts w:ascii="Arial" w:cs="Arial" w:eastAsia="Arial" w:hAnsi="Arial"/>
          <w:sz w:val="20"/>
          <w:szCs w:val="20"/>
        </w:rPr>
        <w:t xml:space="preserve">A CI/CD pipeline is the enforcement mechanism for every quality decision made in earlier phases. Without it, standards erode over time.</w:t>
      </w:r>
    </w:p>
    <w:p>
      <w:pPr>
        <w:pStyle w:val="Heading3"/>
        <w:spacing w:after="60" w:before="180"/>
      </w:pPr>
      <w:r>
        <w:rPr>
          <w:rFonts w:ascii="Arial" w:cs="Arial" w:eastAsia="Arial" w:hAnsi="Arial"/>
          <w:b/>
          <w:bCs/>
          <w:color w:val="1A252F"/>
          <w:sz w:val="22"/>
          <w:szCs w:val="22"/>
        </w:rPr>
        <w:t xml:space="preserve">Pipeline Structure</w:t>
      </w:r>
    </w:p>
    <w:p>
      <w:pPr>
        <w:spacing w:after="60" w:before="60"/>
      </w:pPr>
      <w:r>
        <w:rPr>
          <w:rFonts w:ascii="Arial" w:cs="Arial" w:eastAsia="Arial" w:hAnsi="Arial"/>
          <w:sz w:val="20"/>
          <w:szCs w:val="20"/>
        </w:rPr>
        <w:t xml:space="preserve">Every pull request triggers the full pipeline. Main branch is protected — direct pushes are disabled. A PR must pass all pipeline jobs before it can be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P6.1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.github/workflows/ci.yml. Jobs: checkout, install deps, run ESLint, run Prettier check, run TypeScript compiler (tsc --noEmit).</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PR with lint violation is blocked from merging</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P6.2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Vitest to CI pipeline. Run tests with Firebase emulator. Upload coverage report as CI artifact.</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Test failures block the PR</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P6.3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npm audit --audit-level=high to CI. Fail pipeline if high-severity vulnerabilities are found in dependencies.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CI fails if a high-severity dep vulnerability is introduced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P6.4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Vite production build step to CI. A broken build blocks the PR.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Build failure blocks merge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P6.5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Playwright E2E tests to CI (runs on main branch push only, not every PR, to save minutes). Uses Firebase emulator.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E2E suite runs on every merge to main</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P6.6</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Enable GitHub branch protection on main: require PR, require CI pass, require at least 1 review, disable force push.</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Direct push to main is rejected by GitHub</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P6.7</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pull_request_template.md with checklist: tests added, docs updated, no console.logs, security considered, types added.</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Every PR shows the checklist to the author</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P6.8</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Configure Vercel to only deploy from main, and only after CI passes (Vercel GitHub integration with deployment protection rules).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failed CI run does not trigger a Vercel deployment</w:t>
            </w:r>
          </w:p>
        </w:tc>
      </w:tr>
    </w:tbl>
    <w:p>
      <w:r>
        <w:br w:type="page"/>
      </w:r>
    </w:p>
    <w:p>
      <w:pPr>
        <w:pBdr>
          <w:bottom w:val="single" w:color="117A65" w:sz="6" w:space="1"/>
        </w:pBdr>
        <w:spacing w:after="120" w:before="480"/>
      </w:pPr>
      <w:r>
        <w:rPr>
          <w:rFonts w:ascii="Arial" w:cs="Arial" w:eastAsia="Arial" w:hAnsi="Arial"/>
          <w:b/>
          <w:bCs/>
          <w:color w:val="117A65"/>
          <w:sz w:val="32"/>
          <w:szCs w:val="32"/>
        </w:rPr>
        <w:t xml:space="preserve">Phase 7: Architecture Refactor</w:t>
      </w:r>
      <w:r>
        <w:rPr>
          <w:rFonts w:ascii="Arial" w:cs="Arial" w:eastAsia="Arial" w:hAnsi="Arial"/>
          <w:color w:val="7F8C8D"/>
          <w:sz w:val="22"/>
          <w:szCs w:val="22"/>
        </w:rPr>
        <w:t xml:space="preserve">  —  Weeks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 Before Phase: </w:t>
            </w:r>
            <w:r>
              <w:rPr>
                <w:rFonts w:ascii="Arial" w:cs="Arial" w:eastAsia="Arial" w:hAnsi="Arial"/>
                <w:sz w:val="18"/>
                <w:szCs w:val="18"/>
              </w:rPr>
              <w:t xml:space="preserve">God components, business logic in UI, inconsistent state management.</w:t>
            </w:r>
          </w:p>
        </w:tc>
        <w:tc>
          <w:tcPr>
            <w:tcW w:type="dxa" w:w="468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Risk After Phase: </w:t>
            </w:r>
            <w:r>
              <w:rPr>
                <w:rFonts w:ascii="Arial" w:cs="Arial" w:eastAsia="Arial" w:hAnsi="Arial"/>
                <w:sz w:val="18"/>
                <w:szCs w:val="18"/>
              </w:rPr>
              <w:t xml:space="preserve">Clean architecture: thin pages, service layer owns logic, components are presentational.</w:t>
            </w:r>
          </w:p>
        </w:tc>
      </w:tr>
    </w:tbl>
    <w:p>
      <w:pPr>
        <w:spacing w:before="80"/>
      </w:pPr>
      <w:r>
        <w:t xml:space="preserve"> </w:t>
      </w:r>
    </w:p>
    <w:p>
      <w:pPr>
        <w:spacing w:after="60" w:before="60"/>
      </w:pPr>
      <w:r>
        <w:rPr>
          <w:rFonts w:ascii="Arial" w:cs="Arial" w:eastAsia="Arial" w:hAnsi="Arial"/>
          <w:sz w:val="20"/>
          <w:szCs w:val="20"/>
        </w:rPr>
        <w:t xml:space="preserve">This phase applies the architectural standards documented in the audit. The goal is that any engineer can understand any file in isolation.</w:t>
      </w:r>
    </w:p>
    <w:p>
      <w:pPr>
        <w:pStyle w:val="Heading3"/>
        <w:spacing w:after="60" w:before="180"/>
      </w:pPr>
      <w:r>
        <w:rPr>
          <w:rFonts w:ascii="Arial" w:cs="Arial" w:eastAsia="Arial" w:hAnsi="Arial"/>
          <w:b/>
          <w:bCs/>
          <w:color w:val="1A252F"/>
          <w:sz w:val="22"/>
          <w:szCs w:val="22"/>
        </w:rPr>
        <w:t xml:space="preserve">GroupDetail.jsx Decomposition</w:t>
      </w:r>
    </w:p>
    <w:p>
      <w:pPr>
        <w:spacing w:after="60" w:before="60"/>
      </w:pPr>
      <w:r>
        <w:rPr>
          <w:rFonts w:ascii="Arial" w:cs="Arial" w:eastAsia="Arial" w:hAnsi="Arial"/>
          <w:sz w:val="20"/>
          <w:szCs w:val="20"/>
        </w:rPr>
        <w:t xml:space="preserve">GroupDetail.jsx is the largest violation. It should be decomposed into:</w:t>
      </w:r>
    </w:p>
    <w:p>
      <w:pPr>
        <w:pStyle w:val="ListParagraph"/>
        <w:numPr>
          <w:ilvl w:val="0"/>
          <w:numId w:val="2"/>
        </w:numPr>
        <w:spacing w:after="30" w:before="30"/>
      </w:pPr>
      <w:r>
        <w:rPr>
          <w:rFonts w:ascii="Arial" w:cs="Arial" w:eastAsia="Arial" w:hAnsi="Arial"/>
          <w:sz w:val="20"/>
          <w:szCs w:val="20"/>
        </w:rPr>
        <w:t xml:space="preserve">GroupDetail.jsx — container only: manages real-time subscriptions, passes data to child tabs via props or context</w:t>
      </w:r>
    </w:p>
    <w:p>
      <w:pPr>
        <w:pStyle w:val="ListParagraph"/>
        <w:numPr>
          <w:ilvl w:val="0"/>
          <w:numId w:val="2"/>
        </w:numPr>
        <w:spacing w:after="30" w:before="30"/>
      </w:pPr>
      <w:r>
        <w:rPr>
          <w:rFonts w:ascii="Arial" w:cs="Arial" w:eastAsia="Arial" w:hAnsi="Arial"/>
          <w:sz w:val="20"/>
          <w:szCs w:val="20"/>
        </w:rPr>
        <w:t xml:space="preserve">tabs/ExpensesTab.jsx — expense list, filter, search</w:t>
      </w:r>
    </w:p>
    <w:p>
      <w:pPr>
        <w:pStyle w:val="ListParagraph"/>
        <w:numPr>
          <w:ilvl w:val="0"/>
          <w:numId w:val="2"/>
        </w:numPr>
        <w:spacing w:after="30" w:before="30"/>
      </w:pPr>
      <w:r>
        <w:rPr>
          <w:rFonts w:ascii="Arial" w:cs="Arial" w:eastAsia="Arial" w:hAnsi="Arial"/>
          <w:sz w:val="20"/>
          <w:szCs w:val="20"/>
        </w:rPr>
        <w:t xml:space="preserve">tabs/SettlementsTab.jsx — settlement list and settle-up trigger</w:t>
      </w:r>
    </w:p>
    <w:p>
      <w:pPr>
        <w:pStyle w:val="ListParagraph"/>
        <w:numPr>
          <w:ilvl w:val="0"/>
          <w:numId w:val="2"/>
        </w:numPr>
        <w:spacing w:after="30" w:before="30"/>
      </w:pPr>
      <w:r>
        <w:rPr>
          <w:rFonts w:ascii="Arial" w:cs="Arial" w:eastAsia="Arial" w:hAnsi="Arial"/>
          <w:sz w:val="20"/>
          <w:szCs w:val="20"/>
        </w:rPr>
        <w:t xml:space="preserve">tabs/MembersTab.jsx — member list and management</w:t>
      </w:r>
    </w:p>
    <w:p>
      <w:pPr>
        <w:pStyle w:val="ListParagraph"/>
        <w:numPr>
          <w:ilvl w:val="0"/>
          <w:numId w:val="2"/>
        </w:numPr>
        <w:spacing w:after="30" w:before="30"/>
      </w:pPr>
      <w:r>
        <w:rPr>
          <w:rFonts w:ascii="Arial" w:cs="Arial" w:eastAsia="Arial" w:hAnsi="Arial"/>
          <w:sz w:val="20"/>
          <w:szCs w:val="20"/>
        </w:rPr>
        <w:t xml:space="preserve">tabs/LogsTab.jsx — activity feed</w:t>
      </w:r>
    </w:p>
    <w:p>
      <w:pPr>
        <w:pStyle w:val="ListParagraph"/>
        <w:numPr>
          <w:ilvl w:val="0"/>
          <w:numId w:val="2"/>
        </w:numPr>
        <w:spacing w:after="30" w:before="30"/>
      </w:pPr>
      <w:r>
        <w:rPr>
          <w:rFonts w:ascii="Arial" w:cs="Arial" w:eastAsia="Arial" w:hAnsi="Arial"/>
          <w:sz w:val="20"/>
          <w:szCs w:val="20"/>
        </w:rPr>
        <w:t xml:space="preserve">tabs/InsightsTab.jsx — charts and analytics (already partially extracted as GroupInsightsTab)</w:t>
      </w:r>
    </w:p>
    <w:p>
      <w:pPr>
        <w:pStyle w:val="Heading3"/>
        <w:spacing w:after="60" w:before="180"/>
      </w:pPr>
      <w:r>
        <w:rPr>
          <w:rFonts w:ascii="Arial" w:cs="Arial" w:eastAsia="Arial" w:hAnsi="Arial"/>
          <w:b/>
          <w:bCs/>
          <w:color w:val="1A252F"/>
          <w:sz w:val="22"/>
          <w:szCs w:val="22"/>
        </w:rPr>
        <w:t xml:space="preserve">Performance Denormalization</w:t>
      </w:r>
    </w:p>
    <w:p>
      <w:pPr>
        <w:spacing w:after="60" w:before="60"/>
      </w:pPr>
      <w:r>
        <w:rPr>
          <w:rFonts w:ascii="Arial" w:cs="Arial" w:eastAsia="Arial" w:hAnsi="Arial"/>
          <w:sz w:val="20"/>
          <w:szCs w:val="20"/>
        </w:rPr>
        <w:t xml:space="preserve">The N+2 reads in getSummary() should be replaced with a denormalized summary document. Every time an expense or settlement is written, a Cloud Function updates a groups/{groupId}/summaries/balances document. The dashboard reads this single document instead of iterating all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P7.1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Decompose GroupDetail.jsx into GroupDetail container + 5 tab components. Move all subscription setup into GroupDetail. Each tab receives props only.</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GroupDetail.jsx is &lt;150 lines; each tab is &lt;200 lines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P7.2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a useGroupSubscriptions(groupId) hook that encapsulates the 4 onSnapshot listeners. GroupDetail calls this hook and destructures the live data.</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GroupDetail uses the hook; onSnapshot calls are in the hook only</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P7.3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useGroupBalances(expenses, settlements, members) hook that memoizes the computeGroupBalances() call. Eliminates redundant recalculation on every render.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Balance recomputes only when expenses/settlements arrays change reference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P7.4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a Cloud Function updateGroupSummary that triggers on expense and settlement writes, updating a denormalized balance summary document. Update the dashboard to read this document instead of running getSummary().</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8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Dashboard Firestore reads reduced from N+2 to 1 read per group card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P7.5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Move balance computation out of the presentation layer. Balances should be derived in the service layer (expenseService.getBalances()) and passed to components as props, not computed inline in JSX.</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No calls to computeGroupBalances() inside JSX or page-level useEffects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P7.6</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Standardize error boundary coverage: wrap every route-level page component with ErrorBoundary. Add fallback UI for each critical section.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thrown error in any page shows a friendly fallback, not a blank screen</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P7.7</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Memoize expensive list renders: add useMemo to expense list filtering (showOnlyMe, search), and useCallback to event handlers passed as props to list items to prevent child re-renders.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React DevTools shows no unnecessary renders when tab is switched</w:t>
            </w:r>
          </w:p>
        </w:tc>
      </w:tr>
    </w:tbl>
    <w:p>
      <w:r>
        <w:br w:type="page"/>
      </w:r>
    </w:p>
    <w:p>
      <w:pPr>
        <w:pBdr>
          <w:bottom w:val="single" w:color="1E8449" w:sz="6" w:space="1"/>
        </w:pBdr>
        <w:spacing w:after="120" w:before="480"/>
      </w:pPr>
      <w:r>
        <w:rPr>
          <w:rFonts w:ascii="Arial" w:cs="Arial" w:eastAsia="Arial" w:hAnsi="Arial"/>
          <w:b/>
          <w:bCs/>
          <w:color w:val="1E8449"/>
          <w:sz w:val="32"/>
          <w:szCs w:val="32"/>
        </w:rPr>
        <w:t xml:space="preserve">Phase 8: Performance &amp; Observability</w:t>
      </w:r>
      <w:r>
        <w:rPr>
          <w:rFonts w:ascii="Arial" w:cs="Arial" w:eastAsia="Arial" w:hAnsi="Arial"/>
          <w:color w:val="7F8C8D"/>
          <w:sz w:val="22"/>
          <w:szCs w:val="22"/>
        </w:rPr>
        <w:t xml:space="preserve">  —  Weeks 9–10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 Before Phase: </w:t>
            </w:r>
            <w:r>
              <w:rPr>
                <w:rFonts w:ascii="Arial" w:cs="Arial" w:eastAsia="Arial" w:hAnsi="Arial"/>
                <w:sz w:val="18"/>
                <w:szCs w:val="18"/>
              </w:rPr>
              <w:t xml:space="preserve">N+2 reads, sequential queries, no error monitoring.</w:t>
            </w:r>
          </w:p>
        </w:tc>
        <w:tc>
          <w:tcPr>
            <w:tcW w:type="dxa" w:w="468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Risk After Phase: </w:t>
            </w:r>
            <w:r>
              <w:rPr>
                <w:rFonts w:ascii="Arial" w:cs="Arial" w:eastAsia="Arial" w:hAnsi="Arial"/>
                <w:sz w:val="18"/>
                <w:szCs w:val="18"/>
              </w:rPr>
              <w:t xml:space="preserve">Dashboard &lt;2s load. All errors are captured and observable.</w:t>
            </w:r>
          </w:p>
        </w:tc>
      </w:tr>
    </w:tbl>
    <w:p>
      <w:pPr>
        <w:spacing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P8.1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Integrate Sentry (or Firebase Crashlytics for web) for error monitoring. Capture all uncaught errors and unhandled promise rejections. Group by error type.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thrown error appears in Sentry within 30s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P8.2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Firebase Performance Monitoring SDK. Instrument the dashboard load time, expense add time, and settlement create time as custom traces.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Custom traces visible in Firebase Performance console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P8.3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Implement React.lazy() and Suspense for all page-level routes. Heavy dependencies (jsPDF, html2canvas, Chart.js) should only load when their page is visited.</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Initial JS bundle reduced by ≥30% (measure with vite-bundle-visualizer)</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P8.4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Fix getSpendingTrends() sequential queries: wrap per-group expense fetches in Promise.all(). Add a 30s client-side cache similar to summaryCache.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Trends load time reduced proportionally to group count</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P8.5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React Query or SWR for data fetching in Analytics page to replace manual loading state management and add automatic background revalidation.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6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Analytics page data refreshes automatically when returning from another tab</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P8.6</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Enable Vite build sourcemaps for production (sourcemap: 'hidden' — maps uploaded to Sentry but not publicly accessible). This enables meaningful Sentry stack traces.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Sentry stack traces reference actual source file and line numbers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P8.7</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Add a /health endpoint (or Firebase Hosting redirect) that returns JSON with app version, build date, and Firebase connectivity status. Used by uptime monitoring.</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GET /health returns {status:'ok', version:'1.x.x'} in &lt;200ms</w:t>
            </w:r>
          </w:p>
        </w:tc>
      </w:tr>
    </w:tbl>
    <w:p>
      <w:r>
        <w:br w:type="page"/>
      </w:r>
    </w:p>
    <w:p>
      <w:pPr>
        <w:pBdr>
          <w:bottom w:val="single" w:color="6C3483" w:sz="6" w:space="1"/>
        </w:pBdr>
        <w:spacing w:after="120" w:before="480"/>
      </w:pPr>
      <w:r>
        <w:rPr>
          <w:rFonts w:ascii="Arial" w:cs="Arial" w:eastAsia="Arial" w:hAnsi="Arial"/>
          <w:b/>
          <w:bCs/>
          <w:color w:val="6C3483"/>
          <w:sz w:val="32"/>
          <w:szCs w:val="32"/>
        </w:rPr>
        <w:t xml:space="preserve">Phase 9: Documentation &amp; Developer Experience</w:t>
      </w:r>
      <w:r>
        <w:rPr>
          <w:rFonts w:ascii="Arial" w:cs="Arial" w:eastAsia="Arial" w:hAnsi="Arial"/>
          <w:color w:val="7F8C8D"/>
          <w:sz w:val="22"/>
          <w:szCs w:val="22"/>
        </w:rPr>
        <w:t xml:space="preserve">  —  Weeks 10–11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 Before Phase: </w:t>
            </w:r>
            <w:r>
              <w:rPr>
                <w:rFonts w:ascii="Arial" w:cs="Arial" w:eastAsia="Arial" w:hAnsi="Arial"/>
                <w:sz w:val="18"/>
                <w:szCs w:val="18"/>
              </w:rPr>
              <w:t xml:space="preserve">Minimal documentation. New developer setup takes unknown time.</w:t>
            </w:r>
          </w:p>
        </w:tc>
        <w:tc>
          <w:tcPr>
            <w:tcW w:type="dxa" w:w="4680"/>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Risk After Phase: </w:t>
            </w:r>
            <w:r>
              <w:rPr>
                <w:rFonts w:ascii="Arial" w:cs="Arial" w:eastAsia="Arial" w:hAnsi="Arial"/>
                <w:sz w:val="18"/>
                <w:szCs w:val="18"/>
              </w:rPr>
              <w:t xml:space="preserve">Full technical documentation. New developer productive in &lt;10 minutes.</w:t>
            </w:r>
          </w:p>
        </w:tc>
      </w:tr>
    </w:tbl>
    <w:p>
      <w:pPr>
        <w:spacing w:before="80"/>
      </w:pPr>
      <w:r>
        <w:t xml:space="preserve"> </w:t>
      </w:r>
    </w:p>
    <w:p>
      <w:pPr>
        <w:pStyle w:val="Heading3"/>
        <w:spacing w:after="60" w:before="180"/>
      </w:pPr>
      <w:r>
        <w:rPr>
          <w:rFonts w:ascii="Arial" w:cs="Arial" w:eastAsia="Arial" w:hAnsi="Arial"/>
          <w:b/>
          <w:bCs/>
          <w:color w:val="1A252F"/>
          <w:sz w:val="22"/>
          <w:szCs w:val="22"/>
        </w:rPr>
        <w:t xml:space="preserve">Documentation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P9.1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Rewrite README.md as a technical document: project overview, tech stack, local setup (&lt;5 steps), environment variable reference, architecture diagram (Mermaid), contributing guide link.</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new developer can set up the project in &lt;10 minutes following README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P9.2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docs/ARCHITECTURE.md: describe the Firebase serverless architecture, data flow diagram, Firestore collection schema with all fields and their types.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new developer can draw the system architecture from this document alone</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P9.3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docs/SECURITY.md: document the intended security model, Firestore rules rationale, Firebase Custom Claims setup, secret rotation procedure.</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Document covers all 11 SEC findings from this audit</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P9.4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docs/CONTRIBUTING.md: branch strategy (main/develop/feature/hotfix), commit message format (Conventional Commits), PR checklist, code review guidelines.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new contributor can submit a correct PR without asking questions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P9.5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Write JSDoc for all public service methods in expenseService, groupService, authService, friendService. Include @param, @returns, @throws annotations.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6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IDE shows parameter hints for all service function calls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P9.6</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docs/DEPLOYMENT.md: step-by-step guide for deploying Cloud Functions, configuring Vercel environment variables, setting Firebase secret manager values, and running the Firebase emulator.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 fresh deployment to a new Firebase project is possible from this document</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P9.7</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Write 3 Architecture Decision Records in docs/adr/: ADR-001 (Why Firebase over a custom backend), ADR-002 (Why Redux Toolkit + Redux Persist), ADR-003 (Why client-side balance engine vs Cloud Function).</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Each ADR includes context, decision, consequences, and alternatives considered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P9.8</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Generate API documentation for Cloud Functions using JSDoc + typedoc. Host as a static site or include in docs/.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3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All Cloud Function inputs and outputs are documented</w:t>
            </w:r>
          </w:p>
        </w:tc>
      </w:tr>
    </w:tbl>
    <w:p>
      <w:r>
        <w:br w:type="page"/>
      </w:r>
    </w:p>
    <w:p>
      <w:pPr>
        <w:pStyle w:val="Heading1"/>
        <w:spacing w:after="160" w:before="480"/>
      </w:pPr>
      <w:r>
        <w:rPr>
          <w:rFonts w:ascii="Arial" w:cs="Arial" w:eastAsia="Arial" w:hAnsi="Arial"/>
          <w:b/>
          <w:bCs/>
          <w:color w:val="6C3483"/>
          <w:sz w:val="36"/>
          <w:szCs w:val="36"/>
        </w:rPr>
        <w:t xml:space="preserve">Phase 10: Docker &amp; Production Deployment (Bonus Phase)</w:t>
      </w:r>
    </w:p>
    <w:p>
      <w:pPr>
        <w:spacing w:after="180" w:before="60"/>
      </w:pPr>
      <w:r>
        <w:rPr>
          <w:rFonts w:ascii="Arial" w:cs="Arial" w:eastAsia="Arial" w:hAnsi="Arial"/>
          <w:color w:val="5D6D7E"/>
          <w:sz w:val="20"/>
          <w:szCs w:val="20"/>
        </w:rPr>
        <w:t xml:space="preserve">Weeks 11–12  —  Optional but strongly recommended for a portfolio-grade project.</w:t>
      </w:r>
    </w:p>
    <w:p>
      <w:pPr>
        <w:spacing w:after="60" w:before="60"/>
      </w:pPr>
      <w:r>
        <w:rPr>
          <w:rFonts w:ascii="Arial" w:cs="Arial" w:eastAsia="Arial" w:hAnsi="Arial"/>
          <w:sz w:val="20"/>
          <w:szCs w:val="20"/>
        </w:rPr>
        <w:t xml:space="preserve">This phase is not required for the application to function (Firebase handles hosting and compute) but is expected at companies like Google, Stripe, and Shopify as baseline engineering hygiene.</w:t>
      </w:r>
    </w:p>
    <w:p>
      <w:pPr>
        <w:pStyle w:val="Heading3"/>
        <w:spacing w:after="60" w:before="180"/>
      </w:pPr>
      <w:r>
        <w:rPr>
          <w:rFonts w:ascii="Arial" w:cs="Arial" w:eastAsia="Arial" w:hAnsi="Arial"/>
          <w:b/>
          <w:bCs/>
          <w:color w:val="1A252F"/>
          <w:sz w:val="22"/>
          <w:szCs w:val="22"/>
        </w:rPr>
        <w:t xml:space="preserve">Docker</w:t>
      </w:r>
    </w:p>
    <w:p>
      <w:pPr>
        <w:spacing w:after="60" w:before="60"/>
      </w:pPr>
      <w:r>
        <w:rPr>
          <w:rFonts w:ascii="Arial" w:cs="Arial" w:eastAsia="Arial" w:hAnsi="Arial"/>
          <w:sz w:val="20"/>
          <w:szCs w:val="20"/>
        </w:rPr>
        <w:t xml:space="preserve">Create a Dockerfile for the frontend development environment and a docker-compose.yml that starts the Firebase emulator alongside the Vite dev server. This ensures every developer uses identical tool versions regardless of their local environment.</w:t>
      </w:r>
    </w:p>
    <w:p>
      <w:pPr>
        <w:pStyle w:val="Heading3"/>
        <w:spacing w:after="60" w:before="180"/>
      </w:pPr>
      <w:r>
        <w:rPr>
          <w:rFonts w:ascii="Arial" w:cs="Arial" w:eastAsia="Arial" w:hAnsi="Arial"/>
          <w:b/>
          <w:bCs/>
          <w:color w:val="1A252F"/>
          <w:sz w:val="22"/>
          <w:szCs w:val="22"/>
        </w:rPr>
        <w:t xml:space="preserve">Production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24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38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2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4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P10.1</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Create Dockerfile for frontend dev environment (Node 20 Alpine, installs deps, starts vite dev). Create docker-compose.yml that starts frontend + Firebase emulator.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docker-compose up starts the full dev stack</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P10.2</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Implement semantic versioning (semver). Use standard-version or release-please to auto-generate CHANGELOG.md from Conventional Commits. Tag releases on GitHub.</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npm run release creates a version bump commit, tag, and changelog entry</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P10.3</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Configure Firebase App Check with reCAPTCHA v3 (already partially implemented in firebase.js but not enforced in rules). Enforce App Check in Firestore rules to block API abuse from non-app clients.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4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Curl requests to Firestore without App Check attestation are rejected</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P10.4</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Set up uptime monitoring (Better Uptime, Checkly, or UptimeRobot) on the Vercel deployment URL and /health endpoint. Configure alert notifications.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1 hr</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An outage generates an alert within 2 minutes</w:t>
            </w:r>
          </w:p>
        </w:tc>
      </w:tr>
      <w:tr>
        <w:tc>
          <w:tcPr>
            <w:tcW w:type="dxa" w:w="7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color w:val="1A5276"/>
                <w:sz w:val="16"/>
                <w:szCs w:val="16"/>
              </w:rPr>
              <w:t xml:space="preserve">P10.5</w:t>
            </w:r>
          </w:p>
        </w:tc>
        <w:tc>
          <w:tcPr>
            <w:tcW w:type="dxa" w:w="38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Implement CHANGELOG.md auto-generation in CI using conventional-changelog. Add a Release GitHub Action that tags the release and posts release notes.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color w:val="5D6D7E"/>
                <w:sz w:val="16"/>
                <w:szCs w:val="16"/>
              </w:rPr>
              <w:t xml:space="preserve">2 hrs</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6"/>
                <w:szCs w:val="16"/>
              </w:rPr>
              <w:t xml:space="preserve">Engineer</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6"/>
                <w:szCs w:val="16"/>
              </w:rPr>
              <w:t xml:space="preserve">GitHub Releases shows formatted release notes on every tagged version</w:t>
            </w:r>
          </w:p>
        </w:tc>
      </w:tr>
    </w:tbl>
    <w:p>
      <w:r>
        <w:br w:type="page"/>
      </w:r>
    </w:p>
    <w:p>
      <w:pPr>
        <w:pStyle w:val="Heading1"/>
        <w:spacing w:after="160" w:before="480"/>
      </w:pPr>
      <w:r>
        <w:rPr>
          <w:rFonts w:ascii="Arial" w:cs="Arial" w:eastAsia="Arial" w:hAnsi="Arial"/>
          <w:b/>
          <w:bCs/>
          <w:color w:val="1A252F"/>
          <w:sz w:val="36"/>
          <w:szCs w:val="36"/>
        </w:rPr>
        <w:t xml:space="preserve">Verification Gates Between Phases</w:t>
      </w:r>
    </w:p>
    <w:p>
      <w:pPr>
        <w:spacing w:after="60" w:before="60"/>
      </w:pPr>
      <w:r>
        <w:rPr>
          <w:rFonts w:ascii="Arial" w:cs="Arial" w:eastAsia="Arial" w:hAnsi="Arial"/>
          <w:sz w:val="20"/>
          <w:szCs w:val="20"/>
        </w:rPr>
        <w:t xml:space="preserve">Every phase ends with a verification checklist. The next phase does not begin until all items are checked. This prevents compounding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After</w:t>
            </w:r>
          </w:p>
        </w:tc>
        <w:tc>
          <w:tcPr>
            <w:tcW w:type="dxa" w:w="25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61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Required Before Proceeding</w:t>
            </w:r>
          </w:p>
        </w:tc>
      </w:tr>
      <w:tr>
        <w:tc>
          <w:tcPr>
            <w:tcW w:type="dxa" w:w="7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8"/>
                <w:szCs w:val="18"/>
              </w:rPr>
              <w:t xml:space="preserve">Ph 0</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Critical Security</w:t>
            </w:r>
          </w:p>
        </w:tc>
        <w:tc>
          <w:tcPr>
            <w:tcW w:type="dxa" w:w="6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git log shows no .env or serviceAccountKey.json. Old credentials rotated. SEC-04 Firestore rule fixed and deployed. App still loads correctly.</w:t>
            </w:r>
          </w:p>
        </w:tc>
      </w:tr>
      <w:tr>
        <w:tc>
          <w:tcPr>
            <w:tcW w:type="dxa" w:w="7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8"/>
                <w:szCs w:val="18"/>
              </w:rPr>
              <w:t xml:space="preserve">Ph 1</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Config Hardening</w:t>
            </w:r>
          </w:p>
        </w:tc>
        <w:tc>
          <w:tcPr>
            <w:tcW w:type="dxa" w:w="6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Admin panel requires a user with admin Custom Claim. sessionStorage manipulation does not grant access. Gemini key absent from browser network tab.</w:t>
            </w:r>
          </w:p>
        </w:tc>
      </w:tr>
      <w:tr>
        <w:tc>
          <w:tcPr>
            <w:tcW w:type="dxa" w:w="7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8"/>
                <w:szCs w:val="18"/>
              </w:rPr>
              <w:t xml:space="preserve">Ph 2</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Financial Safety</w:t>
            </w:r>
          </w:p>
        </w:tc>
        <w:tc>
          <w:tcPr>
            <w:tcW w:type="dxa" w:w="6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A simulated network failure during expense add shows an error toast and no expense is created. Double-submission creates only one expense.</w:t>
            </w:r>
          </w:p>
        </w:tc>
      </w:tr>
      <w:tr>
        <w:tc>
          <w:tcPr>
            <w:tcW w:type="dxa" w:w="7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8"/>
                <w:szCs w:val="18"/>
              </w:rPr>
              <w:t xml:space="preserve">Ph 3</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Code Quality</w:t>
            </w:r>
          </w:p>
        </w:tc>
        <w:tc>
          <w:tcPr>
            <w:tcW w:type="dxa" w:w="6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npm run lint exits 0. npm run format:check exits 0. grep -r 'console.log' src/ returns nothing. No import of api.js or genAiService anywhere.</w:t>
            </w:r>
          </w:p>
        </w:tc>
      </w:tr>
      <w:tr>
        <w:tc>
          <w:tcPr>
            <w:tcW w:type="dxa" w:w="7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8"/>
                <w:szCs w:val="18"/>
              </w:rPr>
              <w:t xml:space="preserve">Ph 4</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TypeScript</w:t>
            </w:r>
          </w:p>
        </w:tc>
        <w:tc>
          <w:tcPr>
            <w:tcW w:type="dxa" w:w="6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npx tsc --noEmit exits 0 with no errors. No 'any' type assertions in services or utilities.</w:t>
            </w:r>
          </w:p>
        </w:tc>
      </w:tr>
      <w:tr>
        <w:tc>
          <w:tcPr>
            <w:tcW w:type="dxa" w:w="7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8"/>
                <w:szCs w:val="18"/>
              </w:rPr>
              <w:t xml:space="preserve">Ph 5</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Testing</w:t>
            </w:r>
          </w:p>
        </w:tc>
        <w:tc>
          <w:tcPr>
            <w:tcW w:type="dxa" w:w="6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npm test exits 0. Coverage report shows ≥80% on src/utils/ and src/services/. Critical path E2E test passes.</w:t>
            </w:r>
          </w:p>
        </w:tc>
      </w:tr>
      <w:tr>
        <w:tc>
          <w:tcPr>
            <w:tcW w:type="dxa" w:w="7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8"/>
                <w:szCs w:val="18"/>
              </w:rPr>
              <w:t xml:space="preserve">Ph 6</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CI/CD</w:t>
            </w:r>
          </w:p>
        </w:tc>
        <w:tc>
          <w:tcPr>
            <w:tcW w:type="dxa" w:w="6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Open a test PR with a lint error — CI blocks the merge. Merge a clean PR — Vercel deploys automatically. Direct push to main is rejected.</w:t>
            </w:r>
          </w:p>
        </w:tc>
      </w:tr>
      <w:tr>
        <w:tc>
          <w:tcPr>
            <w:tcW w:type="dxa" w:w="7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8"/>
                <w:szCs w:val="18"/>
              </w:rPr>
              <w:t xml:space="preserve">Ph 7</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Architecture</w:t>
            </w:r>
          </w:p>
        </w:tc>
        <w:tc>
          <w:tcPr>
            <w:tcW w:type="dxa" w:w="6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GroupDetail.jsx is &lt;150 lines. Dashboard load reads ≤ (1 summary doc per group) Firestore documents. No computeGroupBalances() calls in JSX.</w:t>
            </w:r>
          </w:p>
        </w:tc>
      </w:tr>
      <w:tr>
        <w:tc>
          <w:tcPr>
            <w:tcW w:type="dxa" w:w="7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8"/>
                <w:szCs w:val="18"/>
              </w:rPr>
              <w:t xml:space="preserve">Ph 8</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Performance</w:t>
            </w:r>
          </w:p>
        </w:tc>
        <w:tc>
          <w:tcPr>
            <w:tcW w:type="dxa" w:w="6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Lighthouse score ≥90 on Performance. Dashboard loads in &lt;2s on a simulated Fast 3G connection. Sentry captures test errors within 30s.</w:t>
            </w:r>
          </w:p>
        </w:tc>
      </w:tr>
      <w:tr>
        <w:tc>
          <w:tcPr>
            <w:tcW w:type="dxa" w:w="700"/>
            <w:tcBorders>
              <w:top w:val="single" w:color="BDC3C7" w:sz="1"/>
              <w:left w:val="single" w:color="BDC3C7" w:sz="1"/>
              <w:bottom w:val="single" w:color="BDC3C7" w:sz="1"/>
              <w:right w:val="single" w:color="BDC3C7" w:sz="1"/>
            </w:tcBorders>
            <w:shd w:fill="EAF2FF" w:val="clear"/>
            <w:tcMar>
              <w:top w:type="dxa" w:w="60"/>
              <w:left w:type="dxa" w:w="80"/>
              <w:bottom w:type="dxa" w:w="60"/>
              <w:right w:type="dxa" w:w="80"/>
            </w:tcMar>
          </w:tcPr>
          <w:p>
            <w:pPr>
              <w:jc w:val="center"/>
            </w:pPr>
            <w:r>
              <w:rPr>
                <w:rFonts w:ascii="Arial" w:cs="Arial" w:eastAsia="Arial" w:hAnsi="Arial"/>
                <w:b/>
                <w:bCs/>
                <w:color w:val="1A5276"/>
                <w:sz w:val="18"/>
                <w:szCs w:val="18"/>
              </w:rPr>
              <w:t xml:space="preserve">Ph 9</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8"/>
                <w:szCs w:val="18"/>
              </w:rPr>
              <w:t xml:space="preserve">Documentation</w:t>
            </w:r>
          </w:p>
        </w:tc>
        <w:tc>
          <w:tcPr>
            <w:tcW w:type="dxa" w:w="61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color w:val="5D6D7E"/>
                <w:sz w:val="18"/>
                <w:szCs w:val="18"/>
              </w:rPr>
              <w:t xml:space="preserve">A person who has never seen the project can set it up from scratch in &lt;10 minutes using only the README. All ADRs are committed.</w:t>
            </w:r>
          </w:p>
        </w:tc>
      </w:tr>
    </w:tbl>
    <w:p>
      <w:r>
        <w:br w:type="page"/>
      </w:r>
    </w:p>
    <w:p>
      <w:pPr>
        <w:pStyle w:val="Heading1"/>
        <w:spacing w:after="160" w:before="480"/>
      </w:pPr>
      <w:r>
        <w:rPr>
          <w:rFonts w:ascii="Arial" w:cs="Arial" w:eastAsia="Arial" w:hAnsi="Arial"/>
          <w:b/>
          <w:bCs/>
          <w:color w:val="1A252F"/>
          <w:sz w:val="36"/>
          <w:szCs w:val="36"/>
        </w:rPr>
        <w:t xml:space="preserve">Target State: After All Phases Complete</w:t>
      </w:r>
    </w:p>
    <w:p>
      <w:pPr>
        <w:spacing w:after="60" w:before="60"/>
      </w:pPr>
      <w:r>
        <w:rPr>
          <w:rFonts w:ascii="Arial" w:cs="Arial" w:eastAsia="Arial" w:hAnsi="Arial"/>
          <w:sz w:val="20"/>
          <w:szCs w:val="20"/>
        </w:rPr>
        <w:t xml:space="preserve">After the 10-phase transformation, PayMatrix will satisfy every criterion for a portfolio-grade, production-ready SaaS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Dimension</w:t>
            </w:r>
          </w:p>
        </w:tc>
        <w:tc>
          <w:tcPr>
            <w:tcW w:type="dxa" w:w="100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4860"/>
            <w:tcBorders>
              <w:top w:val="single" w:color="BDC3C7" w:sz="1"/>
              <w:left w:val="single" w:color="BDC3C7" w:sz="1"/>
              <w:bottom w:val="single" w:color="BDC3C7" w:sz="1"/>
              <w:right w:val="single" w:color="BDC3C7" w:sz="1"/>
            </w:tcBorders>
            <w:shd w:fill="1A252F" w:val="clear"/>
            <w:tcMar>
              <w:top w:type="dxa" w:w="80"/>
              <w:left w:type="dxa" w:w="100"/>
              <w:bottom w:type="dxa" w:w="80"/>
              <w:right w:type="dxa" w:w="100"/>
            </w:tcMar>
          </w:tcPr>
          <w:p>
            <w:r>
              <w:rPr>
                <w:rFonts w:ascii="Arial" w:cs="Arial" w:eastAsia="Arial" w:hAnsi="Arial"/>
                <w:b/>
                <w:bCs/>
                <w:color w:val="FFFFFF"/>
                <w:sz w:val="18"/>
                <w:szCs w:val="18"/>
              </w:rPr>
              <w:t xml:space="preserve">How Achieved</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1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9/10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No secrets in code, server-side admin auth, Firestore rules tested, App Check enforced</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1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8/10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Clean separation, no god components, denormalized reads, Cloud Functions for server logic</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Code Quality</w:t>
            </w:r>
          </w:p>
        </w:tc>
        <w:tc>
          <w:tcPr>
            <w:tcW w:type="dxa" w:w="1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9/10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TypeScript strict, ESLint/Prettier enforced, no dead code, Zod strict schemas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Financial Safety</w:t>
            </w:r>
          </w:p>
        </w:tc>
        <w:tc>
          <w:tcPr>
            <w:tcW w:type="dxa" w:w="1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9/10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Atomic writes, idempotency, integer currency, settlement delete protected</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1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8/10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≥80% coverage on business logic, Firestore rules tested, E2E critical path covered</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1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9/10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Technical README, ADRs, API docs, deployment runbook, security guide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DevOps / CI-CD</w:t>
            </w:r>
          </w:p>
        </w:tc>
        <w:tc>
          <w:tcPr>
            <w:tcW w:type="dxa" w:w="1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9/10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Full CI pipeline, branch protection, automated deploy, semantic versioning</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1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8/10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Code splitting, denormalized reads, memoized calculations, performance monitoring</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Developer Experience</w:t>
            </w:r>
          </w:p>
        </w:tc>
        <w:tc>
          <w:tcPr>
            <w:tcW w:type="dxa" w:w="1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9/10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New dev onboards in &lt;10 min, Docker dev env, TypeScript IntelliSense, full docs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7/10</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D6D7E"/>
                <w:sz w:val="20"/>
                <w:szCs w:val="20"/>
              </w:rPr>
              <w:t xml:space="preserve">ARIA labels, focus management, contrast audit, automated a11y lint rules</w:t>
            </w:r>
          </w:p>
        </w:tc>
      </w:tr>
    </w:tbl>
    <w:p>
      <w:pPr>
        <w:spacing w:before="240"/>
      </w:pPr>
      <w:r>
        <w:t xml:space="preserve"> </w:t>
      </w:r>
    </w:p>
    <w:p>
      <w:pPr>
        <w:spacing w:before="80"/>
        <w:jc w:val="center"/>
      </w:pPr>
      <w:r>
        <w:rPr>
          <w:rFonts w:ascii="Arial" w:cs="Arial" w:eastAsia="Arial" w:hAnsi="Arial"/>
          <w:b/>
          <w:bCs/>
          <w:color w:val="1E8449"/>
          <w:sz w:val="26"/>
          <w:szCs w:val="26"/>
        </w:rPr>
        <w:t xml:space="preserve">Target Aggregate Score: 85/100  —  Production Ready</w:t>
      </w:r>
    </w:p>
    <w:p>
      <w:pPr>
        <w:spacing w:before="60"/>
        <w:jc w:val="center"/>
      </w:pPr>
      <w:r>
        <w:rPr>
          <w:rFonts w:ascii="Arial" w:cs="Arial" w:eastAsia="Arial" w:hAnsi="Arial"/>
          <w:color w:val="5D6D7E"/>
          <w:sz w:val="22"/>
          <w:szCs w:val="22"/>
        </w:rPr>
        <w:t xml:space="preserve">Suitable as a flagship portfolio project demonstrating senior-engineer standards.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tabs>
        <w:tab w:val="right" w:pos="9360"/>
      </w:tabs>
    </w:pPr>
    <w:r>
      <w:rPr>
        <w:rFonts w:ascii="Arial" w:cs="Arial" w:eastAsia="Arial" w:hAnsi="Arial"/>
        <w:color w:val="7F8C8D"/>
        <w:sz w:val="18"/>
        <w:szCs w:val="18"/>
      </w:rPr>
      <w:t xml:space="preserve">Harshil Patel — PayMatrix Transformation Roadmap</w:t>
    </w:r>
    <w:r>
      <w:rPr>
        <w:rFonts w:ascii="Arial" w:cs="Arial" w:eastAsia="Arial" w:hAnsi="Arial"/>
        <w:color w:val="7F8C8D"/>
        <w:sz w:val="18"/>
        <w:szCs w:val="18"/>
      </w:rPr>
      <w:t xml:space="preserve">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1"/>
      </w:pBdr>
      <w:tabs>
        <w:tab w:val="right" w:pos="9360"/>
      </w:tabs>
    </w:pPr>
    <w:r>
      <w:rPr>
        <w:rFonts w:ascii="Arial" w:cs="Arial" w:eastAsia="Arial" w:hAnsi="Arial"/>
        <w:color w:val="7F8C8D"/>
        <w:sz w:val="18"/>
        <w:szCs w:val="18"/>
      </w:rPr>
      <w:t xml:space="preserve">PayMatrix — Engineering Transformation Roadmap</w:t>
    </w:r>
    <w:r>
      <w:rPr>
        <w:rFonts w:ascii="Arial" w:cs="Arial" w:eastAsia="Arial" w:hAnsi="Arial"/>
        <w:color w:val="7F8C8D"/>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52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252F"/>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25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2026-06-26T10:05:19.337Z</dcterms:created>
  <dcterms:modified xsi:type="dcterms:W3CDTF">2026-06-26T10:05:19.337Z</dcterms:modified>
</cp:coreProperties>
</file>

<file path=docProps/custom.xml><?xml version="1.0" encoding="utf-8"?>
<Properties xmlns="http://schemas.openxmlformats.org/officeDocument/2006/custom-properties" xmlns:vt="http://schemas.openxmlformats.org/officeDocument/2006/docPropsVTypes"/>
</file>