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AE7B1">
      <w:pPr>
        <w:spacing w:after="160"/>
        <w:jc w:val="center"/>
        <w:rPr>
          <w:rFonts w:hint="eastAsia" w:ascii="宋体" w:hAnsi="宋体" w:eastAsia="宋体" w:cs="宋体"/>
        </w:rPr>
      </w:pPr>
      <w:r>
        <w:rPr>
          <w:rFonts w:ascii="Noto Sans CJK SC" w:hAnsi="Noto Sans CJK SC" w:eastAsia="Noto Sans CJK SC"/>
          <w:b/>
          <w:sz w:val="32"/>
        </w:rPr>
        <w:t>机</w:t>
      </w:r>
      <w:r>
        <w:rPr>
          <w:rFonts w:hint="eastAsia" w:ascii="宋体" w:hAnsi="宋体" w:eastAsia="宋体" w:cs="宋体"/>
          <w:b/>
          <w:sz w:val="32"/>
        </w:rPr>
        <w:t>器学习综合实践小组会议纪要表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2622"/>
        <w:gridCol w:w="2622"/>
        <w:gridCol w:w="2622"/>
      </w:tblGrid>
      <w:tr w14:paraId="62336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8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AD3C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会议主题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988C0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M3实验基本完成及中期报告、汇报PPT制作安排</w:t>
            </w:r>
          </w:p>
        </w:tc>
      </w:tr>
      <w:tr w14:paraId="15812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CE8BED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会议时间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BC4F6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2026/09/14   18：00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9FFA8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会议地点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53D6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郑东图书馆二楼206</w:t>
            </w:r>
          </w:p>
        </w:tc>
      </w:tr>
      <w:tr w14:paraId="1FDDD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9092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小组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B8A0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G01</w:t>
            </w:r>
          </w:p>
        </w:tc>
      </w:tr>
      <w:tr w14:paraId="73C8A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77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D82F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人员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FAAC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陈纪仰、朱炳政、杜孟泽、邹研泽、张泰瑜</w:t>
            </w:r>
          </w:p>
        </w:tc>
      </w:tr>
      <w:tr w14:paraId="33B84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4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212A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会议纪要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2282E273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本次会议主要讨论M3阶段KernelSHAP算法的实现情况、实验结果整理以及中期报告和汇报PPT的准备工作。小组对目前的实验代码和运行结果进行了检查，确认KernelSHAP的基本流程已经能够运行，并可以生成相应的特征重要性结果和解释图。与前面实验相比，M3需要重点说明采样过程、基线设置、运行时间以及解释结果的稳定性，不能只简单展示最终图片。</w:t>
            </w:r>
          </w:p>
          <w:p w14:paraId="010E8BDB">
            <w:pPr>
              <w:pStyle w:val="30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讨论过程中，大家认为目前应先整理已经得到的实验结果，重点核对不同样本的输出是否正常，并记录采样次数、实验参数和运行耗时。对于个别解释图不明显、运行时间较长的情况，先在报告中进行说明，后续再根据时间决定是否调整参数或补充实验。中期报告暂定按照“实验方法、实现过程、实验结果、问题分析和下一步计划”的结构撰写，PPT则重点展示M3的实验流程、典型结果和阶段性结论，减少与前期内容重复的部分。</w:t>
            </w:r>
          </w:p>
          <w:p w14:paraId="60ABCDCD">
            <w:pPr>
              <w:pStyle w:val="30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会后由朱炳政和陈纪仰继续汇总实验数据及结果图片，杜孟泽负责修改和完善PPT，邹研泽协助核对实验结果和图表，张泰瑜负责整合中期报告并统一格式。计划于2026年9月15日前完成报告和PPT初稿。当前遗留问题主要是部分样本结果还需复核，以及采样次数和实验参数是否需要进一步调整，下一次会议将集中检查材料内容并完善汇报顺序。</w:t>
            </w:r>
          </w:p>
          <w:p w14:paraId="633D3A8F">
            <w:pPr>
              <w:keepNext w:val="0"/>
              <w:keepLines w:val="0"/>
              <w:pageBreakBefore w:val="0"/>
              <w:widowControl/>
              <w:shd w:val="clear"/>
              <w:tabs>
                <w:tab w:val="left" w:pos="108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lang w:eastAsia="zh-CN"/>
              </w:rPr>
            </w:pPr>
          </w:p>
        </w:tc>
      </w:tr>
      <w:tr w14:paraId="2D693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7D9C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现场照片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B1E3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drawing>
                <wp:inline distT="0" distB="0" distL="114300" distR="114300">
                  <wp:extent cx="4848225" cy="1876425"/>
                  <wp:effectExtent l="0" t="0" r="3175" b="3175"/>
                  <wp:docPr id="1" name="图片 1" descr="b3798536d2bc14d5261ac8323ec5ce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b3798536d2bc14d5261ac8323ec5cee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14:paraId="5E69BA82"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 w:firstLineChars="0"/>
        <w:jc w:val="left"/>
        <w:textAlignment w:val="auto"/>
        <w:rPr>
          <w:rFonts w:hint="eastAsia" w:ascii="宋体" w:hAnsi="宋体" w:eastAsia="宋体" w:cs="宋体"/>
        </w:rPr>
      </w:pPr>
    </w:p>
    <w:sectPr>
      <w:pgSz w:w="11906" w:h="16838"/>
      <w:pgMar w:top="709" w:right="709" w:bottom="652" w:left="70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altName w:val="Segoe UI Semilight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916E89"/>
    <w:rsid w:val="2B2F1FE3"/>
    <w:rsid w:val="69F51B40"/>
    <w:rsid w:val="7659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</Words>
  <Characters>84</Characters>
  <Lines>0</Lines>
  <Paragraphs>0</Paragraphs>
  <TotalTime>32</TotalTime>
  <ScaleCrop>false</ScaleCrop>
  <LinksUpToDate>false</LinksUpToDate>
  <CharactersWithSpaces>88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2026-09-14T20:34:00+08:00</dcterms:created>
  <dc:creator>课程组</dc:creator>
  <dc:description>generated by python-docx</dc:description>
  <cp:lastModifiedBy>张泰瑜</cp:lastModifiedBy>
  <dcterms:modified xsi:type="dcterms:W3CDTF">2026-09-14T20:34:00+08:00</dcterms:modified>
  <dc:subject>课程综合实践过程记录模板</dc:subject>
  <dc:title>机器学习综合实践小组会议纪要表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eyJoZGlkIjoiZWI2NDBkMmI5NGM2Y2FhZmRlZmNmNjUzN2M2YzI0ZWEiLCJ1c2VySWQiOiIxNjg4MTQ1MjU1In0=</vt:lpwstr>
  </property>
  <property fmtid="{D5CDD505-2E9C-101B-9397-08002B2CF9AE}" pid="3" name="KSOProductBuildVer">
    <vt:lpwstr>2052-12.1.0.28043</vt:lpwstr>
  </property>
  <property fmtid="{D5CDD505-2E9C-101B-9397-08002B2CF9AE}" pid="4" name="ICV">
    <vt:lpwstr>7D2FB23AD72544C2BA1A9494E1A2742D_13</vt:lpwstr>
  </property>
</Properties>
</file>