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M3实验扩展方向调研与ViT可解释性讨论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2026/09/23  15：30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46教A110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2AC8790D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480" w:firstLineChars="20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本次会议主要讨论M3实验是否可以在现有四种黑盒归因方法比较的基础上进行适当扩展。由于M4阶段还没有正式开始实验，大家先对新的研究方向进行调研，而不是直接进入下一阶段的完整实验。</w:t>
            </w:r>
          </w:p>
          <w:p w14:paraId="7E594162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480" w:firstLineChars="20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调研发现，可以考虑加入TorchVision中已有预训练权重的Vision Transformer（ViT）模型，进一步研究不同视觉模型下的可解释性表现。讨论中有成员提出，如果只是简单地把现有模型换成ViT再重复实验，扩展价值可能不够明显；相比之下，将SLIC超像素划分与ViT的Patch网格划分进行对比更有意义。SLIC划分更依赖图像内容，而ViT Patch是固定网格，并且与模型内部的计算单元相对应，可以用来分析归因结果是否会受到输入划分方式的影响。也有成员认为，该方向能够让M3从“比较不同解释方法”进一步延伸到“比较不同解释单元”，但前提是要保证数据、预处理、目标类别和评价指标保持一致。</w:t>
            </w:r>
          </w:p>
          <w:p w14:paraId="371C2B18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480" w:firstLineChars="20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目前医学影像方向还没有找到合适的ViT模型和成熟的相关研究，因此暂不急于确定实验方案。会议决定先调研已有文献，确认是否有人做过SLIC与ViT Patch的类似比较，并评估这一扩展是否真正能够补充M3的研究结论。</w:t>
            </w:r>
          </w:p>
          <w:p w14:paraId="646651BC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480" w:firstLineChars="20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会后由杜孟泽负责整理SLIC与ViT Patch的对比思路，陈纪仰负责查找ViT可解释性的相关研究，张泰瑜负责汇总扩展方向的必要性和可行性，朱炳政负责确认TorchVision预训练模型及运行条件，邹研泽负责继续查找医学影像方向的相关资料，计划于2026年9月25日前完成初步调研。</w:t>
            </w:r>
          </w:p>
          <w:p w14:paraId="35C6B659">
            <w:pPr>
              <w:pStyle w:val="30"/>
              <w:keepNext w:val="0"/>
              <w:keepLines w:val="0"/>
              <w:widowControl/>
              <w:suppressLineNumbers w:val="0"/>
              <w:ind w:firstLine="480" w:firstLineChars="20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目前的遗留问题是相关研究是否已经有人完成、医学影像是否存在可直接使用的模型，以及该扩展应作为M3补充实验还是后续研究方向。下一次会议将根据调研结果决定是否开展小规模验证，M4正式实验暂不启动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4575" cy="3641090"/>
                  <wp:effectExtent l="0" t="0" r="9525" b="3810"/>
                  <wp:docPr id="1" name="图片 1" descr="764fd40ce2bf6067063e21e16d953b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764fd40ce2bf6067063e21e16d953bc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575" cy="364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1937686C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84</Words>
  <Characters>84</Characters>
  <Lines>0</Lines>
  <Paragraphs>0</Paragraphs>
  <TotalTime>28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2026-09-23T14:17:02Z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6C22072A8CCA4A938DF68FAF729B6D82_13</vt:lpwstr>
  </property>
</Properties>
</file>