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D3F4" w14:textId="31317A81" w:rsidR="00160B50" w:rsidRPr="006F36A9" w:rsidRDefault="006F36A9" w:rsidP="00D12A56">
      <w:pPr>
        <w:jc w:val="both"/>
        <w:rPr>
          <w:b/>
          <w:bCs/>
          <w:sz w:val="24"/>
          <w:szCs w:val="24"/>
          <w:lang w:val="es-ES_tradnl"/>
        </w:rPr>
      </w:pPr>
      <w:r w:rsidRPr="006F36A9">
        <w:rPr>
          <w:b/>
          <w:bCs/>
          <w:sz w:val="24"/>
          <w:szCs w:val="24"/>
          <w:lang w:val="es-ES_tradnl"/>
        </w:rPr>
        <w:t>Ejercicio 1</w:t>
      </w:r>
    </w:p>
    <w:p w14:paraId="20CAFADE" w14:textId="4B5D6E6A" w:rsidR="006F36A9" w:rsidRDefault="006F36A9" w:rsidP="00D12A56">
      <w:pPr>
        <w:jc w:val="both"/>
        <w:rPr>
          <w:lang w:val="es-ES_tradnl"/>
        </w:rPr>
      </w:pPr>
      <w:r w:rsidRPr="00F14C7C">
        <w:rPr>
          <w:b/>
          <w:bCs/>
          <w:lang w:val="es-ES_tradnl"/>
        </w:rPr>
        <w:t>Vulnerabilidades</w:t>
      </w:r>
      <w:r>
        <w:rPr>
          <w:lang w:val="es-ES_tradnl"/>
        </w:rPr>
        <w:t>:</w:t>
      </w:r>
    </w:p>
    <w:p w14:paraId="6A933D9D" w14:textId="08F46AB4" w:rsidR="006F36A9" w:rsidRDefault="00F14C7C" w:rsidP="00D12A5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I</w:t>
      </w:r>
      <w:r w:rsidR="006F36A9">
        <w:rPr>
          <w:lang w:val="es-ES_tradnl"/>
        </w:rPr>
        <w:t xml:space="preserve">ntroducir credenciales en el código fuente: introducir credenciales o información de autenticación en el código fuente de una aplicación, la cual va a ser usada por muchas personas diferentes, puede propiciar la lectura de dichas credenciales por alguna de estas personas y causar el acceso a los datos confidenciales de la aplicación/empresa. Esto puede llevar a la difusión de secretos empresariales, causando pérdidas financieras y una pérdida de seguridad en dicha </w:t>
      </w:r>
      <w:proofErr w:type="gramStart"/>
      <w:r w:rsidR="006F36A9">
        <w:rPr>
          <w:lang w:val="es-ES_tradnl"/>
        </w:rPr>
        <w:t>app</w:t>
      </w:r>
      <w:proofErr w:type="gramEnd"/>
      <w:r w:rsidR="006F36A9">
        <w:rPr>
          <w:lang w:val="es-ES_tradnl"/>
        </w:rPr>
        <w:t>/empresa.</w:t>
      </w:r>
    </w:p>
    <w:p w14:paraId="14AFFF2F" w14:textId="71FC34A9" w:rsidR="006F36A9" w:rsidRDefault="00F14C7C" w:rsidP="00D12A5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Guardar contraseñas en ficheros de texto o usando un algoritmo de </w:t>
      </w:r>
      <w:proofErr w:type="spellStart"/>
      <w:r>
        <w:rPr>
          <w:lang w:val="es-ES_tradnl"/>
        </w:rPr>
        <w:t>fast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hashing</w:t>
      </w:r>
      <w:proofErr w:type="spellEnd"/>
      <w:r>
        <w:rPr>
          <w:lang w:val="es-ES_tradnl"/>
        </w:rPr>
        <w:t xml:space="preserve">: guardar contraseñas de esta manera supone un riesgo de seguridad para las aplicaciones de software. Un atacante que consiga acceso a dichas </w:t>
      </w:r>
      <w:proofErr w:type="gramStart"/>
      <w:r>
        <w:rPr>
          <w:lang w:val="es-ES_tradnl"/>
        </w:rPr>
        <w:t>contraseñas,</w:t>
      </w:r>
      <w:proofErr w:type="gramEnd"/>
      <w:r>
        <w:rPr>
          <w:lang w:val="es-ES_tradnl"/>
        </w:rPr>
        <w:t xml:space="preserve"> las puede reusar sin necesidad de más ataques o sin requerir mucho más esfuerzo. Estas contraseñas se pueden usar para acceder a las cuentas de usuario, lo que permitiría realizar varias actividades maliciosas.</w:t>
      </w:r>
    </w:p>
    <w:p w14:paraId="6A1285CC" w14:textId="793F2684" w:rsidR="00F14C7C" w:rsidRPr="006F36A9" w:rsidRDefault="00F14C7C" w:rsidP="00D12A5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Basar las autorizaciones en buenas decisiones: la autorización del acceso de un usuario a ciertos recursos de una aplicación se debe basar en buenas y robustas decisiones. Es decir, la autorización del acceso se debe permitir si se cumplen ciertos criterios (</w:t>
      </w:r>
      <w:proofErr w:type="spellStart"/>
      <w:r>
        <w:rPr>
          <w:lang w:val="es-ES_tradnl"/>
        </w:rPr>
        <w:t>ej</w:t>
      </w:r>
      <w:proofErr w:type="spellEnd"/>
      <w:r>
        <w:rPr>
          <w:lang w:val="es-ES_tradnl"/>
        </w:rPr>
        <w:t xml:space="preserve">: el usuario tiene el rol y los privilegios necesarios, el usuario ha sido autenticado correctamente,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). La no verificación del acceso de los usuarios puede comportar importantes riesgos de seguridad.</w:t>
      </w:r>
    </w:p>
    <w:p w14:paraId="71C46956" w14:textId="2AF6CD07" w:rsidR="006F36A9" w:rsidRDefault="006F36A9" w:rsidP="00D12A56">
      <w:pPr>
        <w:jc w:val="both"/>
        <w:rPr>
          <w:b/>
          <w:bCs/>
        </w:rPr>
      </w:pPr>
      <w:r w:rsidRPr="00F14C7C">
        <w:rPr>
          <w:b/>
          <w:bCs/>
        </w:rPr>
        <w:t>Bugs:</w:t>
      </w:r>
    </w:p>
    <w:p w14:paraId="7CA50D00" w14:textId="0773A92E" w:rsidR="00F14C7C" w:rsidRDefault="00F14C7C" w:rsidP="00D12A56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 w:rsidRPr="00F14C7C">
        <w:rPr>
          <w:lang w:val="es-ES_tradnl"/>
        </w:rPr>
        <w:t>Funciones recursivas infinitas: las f</w:t>
      </w:r>
      <w:r>
        <w:rPr>
          <w:lang w:val="es-ES_tradnl"/>
        </w:rPr>
        <w:t>unciones/métodos recursivos siempre deben llevar a un caso base que permita parar la recursividad.</w:t>
      </w:r>
      <w:r w:rsidR="008F1ECD">
        <w:rPr>
          <w:lang w:val="es-ES_tradnl"/>
        </w:rPr>
        <w:t xml:space="preserve"> Una recursividad infinita “romperá” la aplicación.</w:t>
      </w:r>
    </w:p>
    <w:p w14:paraId="2CCD1DD4" w14:textId="3D89DE5E" w:rsidR="008F1ECD" w:rsidRDefault="008F1ECD" w:rsidP="00D12A56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Bucles infinitos: un bucle infinito nunca terminará mientras el programa está funcionando. Por tanto, habrá que “matar” el programa para salir del bucle y no permitirá ejecutar el resto de </w:t>
      </w:r>
      <w:proofErr w:type="gramStart"/>
      <w:r>
        <w:rPr>
          <w:lang w:val="es-ES_tradnl"/>
        </w:rPr>
        <w:t>funciones</w:t>
      </w:r>
      <w:proofErr w:type="gramEnd"/>
      <w:r>
        <w:rPr>
          <w:lang w:val="es-ES_tradnl"/>
        </w:rPr>
        <w:t xml:space="preserve"> del programa. Todos los bucles deben incluir una manera de alterar la condición para poder terminar el bucle cuando deje de cumplirse la condición.</w:t>
      </w:r>
    </w:p>
    <w:p w14:paraId="306F9303" w14:textId="2B46D3F1" w:rsidR="008F1ECD" w:rsidRPr="00F14C7C" w:rsidRDefault="008F1ECD" w:rsidP="00D12A56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Acceder a un elemento de un array que causa una </w:t>
      </w:r>
      <w:proofErr w:type="spellStart"/>
      <w:r>
        <w:rPr>
          <w:lang w:val="es-ES_tradnl"/>
        </w:rPr>
        <w:t>ArrayIndexOutOfBoundsException</w:t>
      </w:r>
      <w:proofErr w:type="spellEnd"/>
      <w:r>
        <w:rPr>
          <w:lang w:val="es-ES_tradnl"/>
        </w:rPr>
        <w:t xml:space="preserve">: estos errores ocurren cuando tratamos de acceder a un elemento del array que no existe. Hay que asegurarse, al trabajar con </w:t>
      </w:r>
      <w:proofErr w:type="spellStart"/>
      <w:r>
        <w:rPr>
          <w:lang w:val="es-ES_tradnl"/>
        </w:rPr>
        <w:t>arrays</w:t>
      </w:r>
      <w:proofErr w:type="spellEnd"/>
      <w:r>
        <w:rPr>
          <w:lang w:val="es-ES_tradnl"/>
        </w:rPr>
        <w:t>, que manipulamos elementos que estén dentro de los límites del array. Estos errores de excepción pueden provocar comportamientos inesperados o “romper” el programa.</w:t>
      </w:r>
    </w:p>
    <w:p w14:paraId="62D0CB41" w14:textId="52F867B9" w:rsidR="006F36A9" w:rsidRDefault="006F36A9">
      <w:pPr>
        <w:rPr>
          <w:b/>
          <w:bCs/>
        </w:rPr>
      </w:pPr>
      <w:r w:rsidRPr="00F14C7C">
        <w:rPr>
          <w:b/>
          <w:bCs/>
        </w:rPr>
        <w:t>Security hotspot:</w:t>
      </w:r>
    </w:p>
    <w:p w14:paraId="6DA82566" w14:textId="6D6BC2D8" w:rsidR="008F1ECD" w:rsidRDefault="00D12A56" w:rsidP="00D12A56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 w:rsidRPr="00D12A56">
        <w:rPr>
          <w:lang w:val="es-ES_tradnl"/>
        </w:rPr>
        <w:t xml:space="preserve">Usar directorios </w:t>
      </w:r>
      <w:r>
        <w:rPr>
          <w:lang w:val="es-ES_tradnl"/>
        </w:rPr>
        <w:t>con permisos “</w:t>
      </w:r>
      <w:proofErr w:type="spellStart"/>
      <w:r>
        <w:rPr>
          <w:lang w:val="es-ES_tradnl"/>
        </w:rPr>
        <w:t>write</w:t>
      </w:r>
      <w:proofErr w:type="spellEnd"/>
      <w:r>
        <w:rPr>
          <w:lang w:val="es-ES_tradnl"/>
        </w:rPr>
        <w:t xml:space="preserve">” para todos. Una aplicación que manipula archivos contenidos en este tipo de directorios se expone a que un usuario malicioso lance un ataque que resulte en el acceso a los archivos, pudiéndolos modificar, corromper o borrar. </w:t>
      </w:r>
    </w:p>
    <w:p w14:paraId="687FDD70" w14:textId="7A8AC669" w:rsidR="00D12A56" w:rsidRDefault="00D12A56" w:rsidP="00D12A56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Incluir secretos en el código fuente: se pueden extraer muy fácilmente cadenas de texto del código fuente de una aplicación, lo que podría llevar a la obtención de dichos secretos. Sobre </w:t>
      </w:r>
      <w:proofErr w:type="gramStart"/>
      <w:r>
        <w:rPr>
          <w:lang w:val="es-ES_tradnl"/>
        </w:rPr>
        <w:t>todo</w:t>
      </w:r>
      <w:proofErr w:type="gramEnd"/>
      <w:r>
        <w:rPr>
          <w:lang w:val="es-ES_tradnl"/>
        </w:rPr>
        <w:t xml:space="preserve"> si las aplicaciones son open-</w:t>
      </w:r>
      <w:proofErr w:type="spellStart"/>
      <w:r>
        <w:rPr>
          <w:lang w:val="es-ES_tradnl"/>
        </w:rPr>
        <w:t>source</w:t>
      </w:r>
      <w:proofErr w:type="spellEnd"/>
      <w:r>
        <w:rPr>
          <w:lang w:val="es-ES_tradnl"/>
        </w:rPr>
        <w:t xml:space="preserve"> o se distribuyen a muchos usuarios.</w:t>
      </w:r>
    </w:p>
    <w:p w14:paraId="1C3CF99A" w14:textId="535BBD4A" w:rsidR="00D12A56" w:rsidRPr="00D12A56" w:rsidRDefault="00D12A56" w:rsidP="00D12A56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Usar protocolos como ftp, telnet o http: estos no encriptan los datos transportades, ni tienen capacidad para establecer una conexión autenticada. Un atacante podría leer, modificar o corromper los datos transportados. Estos protocolos exponen a las aplicaciones a muchos riesgos.</w:t>
      </w:r>
    </w:p>
    <w:p w14:paraId="63E7FF0B" w14:textId="67164FA5" w:rsidR="006F36A9" w:rsidRDefault="006F36A9">
      <w:pPr>
        <w:rPr>
          <w:b/>
          <w:bCs/>
        </w:rPr>
      </w:pPr>
      <w:r w:rsidRPr="00F14C7C">
        <w:rPr>
          <w:b/>
          <w:bCs/>
        </w:rPr>
        <w:lastRenderedPageBreak/>
        <w:t>Code smell:</w:t>
      </w:r>
    </w:p>
    <w:p w14:paraId="2F871157" w14:textId="364DC6BC" w:rsidR="00D12A56" w:rsidRDefault="003F1C75" w:rsidP="003F1C75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 w:rsidRPr="003F1C75">
        <w:rPr>
          <w:lang w:val="es-ES_tradnl"/>
        </w:rPr>
        <w:t>Un método devuelve un v</w:t>
      </w:r>
      <w:r>
        <w:rPr>
          <w:lang w:val="es-ES_tradnl"/>
        </w:rPr>
        <w:t xml:space="preserve">alor fijo: si un método devuelve siempre el mismo valor, es un signo de mal diseño. El comando </w:t>
      </w:r>
      <w:proofErr w:type="spellStart"/>
      <w:r>
        <w:rPr>
          <w:lang w:val="es-ES_tradnl"/>
        </w:rPr>
        <w:t>return</w:t>
      </w:r>
      <w:proofErr w:type="spellEnd"/>
      <w:r>
        <w:rPr>
          <w:lang w:val="es-ES_tradnl"/>
        </w:rPr>
        <w:t xml:space="preserve"> del método debe devolver </w:t>
      </w:r>
      <w:proofErr w:type="gramStart"/>
      <w:r>
        <w:rPr>
          <w:lang w:val="es-ES_tradnl"/>
        </w:rPr>
        <w:t>diferentes valor</w:t>
      </w:r>
      <w:proofErr w:type="gramEnd"/>
      <w:r>
        <w:rPr>
          <w:lang w:val="es-ES_tradnl"/>
        </w:rPr>
        <w:t xml:space="preserve"> según los parámetros que pasemos al método.</w:t>
      </w:r>
    </w:p>
    <w:p w14:paraId="544A605B" w14:textId="26BDAF7F" w:rsidR="003F1C75" w:rsidRDefault="003F1C75" w:rsidP="003F1C75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Usar “</w:t>
      </w:r>
      <w:proofErr w:type="spellStart"/>
      <w:r>
        <w:rPr>
          <w:lang w:val="es-ES_tradnl"/>
        </w:rPr>
        <w:t>replaceAll</w:t>
      </w:r>
      <w:proofErr w:type="spellEnd"/>
      <w:r>
        <w:rPr>
          <w:lang w:val="es-ES_tradnl"/>
        </w:rPr>
        <w:t>” en lugar de “</w:t>
      </w:r>
      <w:proofErr w:type="spellStart"/>
      <w:r>
        <w:rPr>
          <w:lang w:val="es-ES_tradnl"/>
        </w:rPr>
        <w:t>replace</w:t>
      </w:r>
      <w:proofErr w:type="spellEnd"/>
      <w:r>
        <w:rPr>
          <w:lang w:val="es-ES_tradnl"/>
        </w:rPr>
        <w:t>”: “</w:t>
      </w:r>
      <w:proofErr w:type="spellStart"/>
      <w:r>
        <w:rPr>
          <w:lang w:val="es-ES_tradnl"/>
        </w:rPr>
        <w:t>replaceAll</w:t>
      </w:r>
      <w:proofErr w:type="spellEnd"/>
      <w:r>
        <w:rPr>
          <w:lang w:val="es-ES_tradnl"/>
        </w:rPr>
        <w:t>” consume más recursos que “</w:t>
      </w:r>
      <w:proofErr w:type="spellStart"/>
      <w:r>
        <w:rPr>
          <w:lang w:val="es-ES_tradnl"/>
        </w:rPr>
        <w:t>replace</w:t>
      </w:r>
      <w:proofErr w:type="spellEnd"/>
      <w:r>
        <w:rPr>
          <w:lang w:val="es-ES_tradnl"/>
        </w:rPr>
        <w:t>”, por lo que se debe evitar usar “</w:t>
      </w:r>
      <w:proofErr w:type="spellStart"/>
      <w:r>
        <w:rPr>
          <w:lang w:val="es-ES_tradnl"/>
        </w:rPr>
        <w:t>replaceAll</w:t>
      </w:r>
      <w:proofErr w:type="spellEnd"/>
      <w:r>
        <w:rPr>
          <w:lang w:val="es-ES_tradnl"/>
        </w:rPr>
        <w:t>” por defecto si no está justificado.</w:t>
      </w:r>
    </w:p>
    <w:p w14:paraId="351B05D7" w14:textId="6239CFBE" w:rsidR="003F1C75" w:rsidRDefault="003F1C75" w:rsidP="003F1C75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La cláusula “default” del switch no aparece al final: por motivos de facilitar la lectura, se recomienda poner la cláusula “default” del switch al final de la estructura de control, para poder identificarlas rápidamente.</w:t>
      </w:r>
    </w:p>
    <w:p w14:paraId="5EDD240B" w14:textId="77777777" w:rsidR="003F1C75" w:rsidRPr="003F1C75" w:rsidRDefault="003F1C75" w:rsidP="003F1C75">
      <w:pPr>
        <w:pStyle w:val="ListParagraph"/>
        <w:jc w:val="both"/>
        <w:rPr>
          <w:lang w:val="es-ES_tradnl"/>
        </w:rPr>
      </w:pPr>
    </w:p>
    <w:p w14:paraId="69AB6A28" w14:textId="7765FF2B" w:rsidR="006F36A9" w:rsidRDefault="006F36A9">
      <w:pPr>
        <w:rPr>
          <w:b/>
          <w:bCs/>
          <w:sz w:val="24"/>
          <w:szCs w:val="24"/>
        </w:rPr>
      </w:pPr>
      <w:proofErr w:type="spellStart"/>
      <w:r w:rsidRPr="006F36A9">
        <w:rPr>
          <w:b/>
          <w:bCs/>
          <w:sz w:val="24"/>
          <w:szCs w:val="24"/>
        </w:rPr>
        <w:t>Ejercicio</w:t>
      </w:r>
      <w:proofErr w:type="spellEnd"/>
      <w:r w:rsidRPr="006F36A9">
        <w:rPr>
          <w:b/>
          <w:bCs/>
          <w:sz w:val="24"/>
          <w:szCs w:val="24"/>
        </w:rPr>
        <w:t xml:space="preserve"> 2</w:t>
      </w:r>
    </w:p>
    <w:p w14:paraId="22EEF2DC" w14:textId="50713901" w:rsidR="009D544F" w:rsidRDefault="009D544F">
      <w:pPr>
        <w:rPr>
          <w:b/>
          <w:bCs/>
          <w:sz w:val="24"/>
          <w:szCs w:val="24"/>
        </w:rPr>
      </w:pPr>
      <w:r w:rsidRPr="009D544F">
        <w:rPr>
          <w:b/>
          <w:bCs/>
          <w:noProof/>
          <w:sz w:val="24"/>
          <w:szCs w:val="24"/>
        </w:rPr>
        <w:drawing>
          <wp:inline distT="0" distB="0" distL="0" distR="0" wp14:anchorId="22A4CC0F" wp14:editId="2735161F">
            <wp:extent cx="3733992" cy="2806844"/>
            <wp:effectExtent l="0" t="0" r="0" b="0"/>
            <wp:docPr id="5556487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870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90B" w14:textId="77777777" w:rsidR="00EE6572" w:rsidRDefault="00EE6572">
      <w:pPr>
        <w:rPr>
          <w:b/>
          <w:bCs/>
          <w:sz w:val="24"/>
          <w:szCs w:val="24"/>
        </w:rPr>
      </w:pPr>
    </w:p>
    <w:p w14:paraId="68BCF375" w14:textId="288F7554" w:rsidR="009D544F" w:rsidRPr="00BE627C" w:rsidRDefault="009D544F">
      <w:pPr>
        <w:rPr>
          <w:b/>
          <w:bCs/>
          <w:sz w:val="24"/>
          <w:szCs w:val="24"/>
          <w:lang w:val="es-ES_tradnl"/>
        </w:rPr>
      </w:pPr>
      <w:proofErr w:type="spellStart"/>
      <w:r w:rsidRPr="00BE627C">
        <w:rPr>
          <w:b/>
          <w:bCs/>
          <w:sz w:val="24"/>
          <w:szCs w:val="24"/>
          <w:lang w:val="es-ES_tradnl"/>
        </w:rPr>
        <w:t>SonarLint</w:t>
      </w:r>
      <w:proofErr w:type="spellEnd"/>
    </w:p>
    <w:p w14:paraId="6C408D7A" w14:textId="19187083" w:rsidR="00EE6572" w:rsidRPr="00EE6572" w:rsidRDefault="00EE6572">
      <w:pPr>
        <w:rPr>
          <w:sz w:val="24"/>
          <w:szCs w:val="24"/>
          <w:lang w:val="es-ES_tradnl"/>
        </w:rPr>
      </w:pPr>
      <w:r w:rsidRPr="00EE6572">
        <w:rPr>
          <w:sz w:val="24"/>
          <w:szCs w:val="24"/>
          <w:lang w:val="es-ES_tradnl"/>
        </w:rPr>
        <w:t xml:space="preserve">Las recomendaciones de </w:t>
      </w:r>
      <w:proofErr w:type="spellStart"/>
      <w:r w:rsidRPr="00EE6572">
        <w:rPr>
          <w:sz w:val="24"/>
          <w:szCs w:val="24"/>
          <w:lang w:val="es-ES_tradnl"/>
        </w:rPr>
        <w:t>SonarLint</w:t>
      </w:r>
      <w:proofErr w:type="spellEnd"/>
      <w:r w:rsidRPr="00EE6572">
        <w:rPr>
          <w:sz w:val="24"/>
          <w:szCs w:val="24"/>
          <w:lang w:val="es-ES_tradnl"/>
        </w:rPr>
        <w:t xml:space="preserve"> a</w:t>
      </w:r>
      <w:r>
        <w:rPr>
          <w:sz w:val="24"/>
          <w:szCs w:val="24"/>
          <w:lang w:val="es-ES_tradnl"/>
        </w:rPr>
        <w:t>parecen en la captura de pantalla.</w:t>
      </w:r>
    </w:p>
    <w:p w14:paraId="130EEAFE" w14:textId="3F82F19B" w:rsidR="009D7602" w:rsidRDefault="00EE6572">
      <w:pPr>
        <w:rPr>
          <w:sz w:val="24"/>
          <w:szCs w:val="24"/>
        </w:rPr>
      </w:pPr>
      <w:r w:rsidRPr="00EE6572">
        <w:rPr>
          <w:noProof/>
          <w:sz w:val="24"/>
          <w:szCs w:val="24"/>
        </w:rPr>
        <w:lastRenderedPageBreak/>
        <w:drawing>
          <wp:inline distT="0" distB="0" distL="0" distR="0" wp14:anchorId="1D7B95C3" wp14:editId="485948A2">
            <wp:extent cx="5943600" cy="2971800"/>
            <wp:effectExtent l="0" t="0" r="0" b="0"/>
            <wp:docPr id="44844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8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E47" w14:textId="77777777" w:rsidR="00260C13" w:rsidRDefault="004F44AA" w:rsidP="009D544F">
      <w:pPr>
        <w:pStyle w:val="ListParagraph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Mover el archivo a un paquete con nombre: el archivo ha sido creado en el paquete por defecto. Habría que crear un paquete llamado “</w:t>
      </w:r>
      <w:proofErr w:type="spellStart"/>
      <w:r>
        <w:rPr>
          <w:sz w:val="24"/>
          <w:szCs w:val="24"/>
          <w:lang w:val="es-ES_tradnl"/>
        </w:rPr>
        <w:t>foo</w:t>
      </w:r>
      <w:proofErr w:type="spellEnd"/>
      <w:r>
        <w:rPr>
          <w:sz w:val="24"/>
          <w:szCs w:val="24"/>
          <w:lang w:val="es-ES_tradnl"/>
        </w:rPr>
        <w:t>” y mover el archivo a este paquete.</w:t>
      </w:r>
    </w:p>
    <w:p w14:paraId="4310CEDE" w14:textId="178F098C" w:rsidR="009D544F" w:rsidRDefault="00260C13" w:rsidP="009D544F">
      <w:pPr>
        <w:pStyle w:val="ListParagraph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Eliminar la clase vacía, escribir su código o convertirla en una </w:t>
      </w:r>
      <w:proofErr w:type="spellStart"/>
      <w:r>
        <w:rPr>
          <w:sz w:val="24"/>
          <w:szCs w:val="24"/>
          <w:lang w:val="es-ES_tradnl"/>
        </w:rPr>
        <w:t>interficie</w:t>
      </w:r>
      <w:proofErr w:type="spellEnd"/>
      <w:r>
        <w:rPr>
          <w:sz w:val="24"/>
          <w:szCs w:val="24"/>
          <w:lang w:val="es-ES_tradnl"/>
        </w:rPr>
        <w:t>.</w:t>
      </w:r>
      <w:r w:rsidR="009D544F">
        <w:rPr>
          <w:sz w:val="24"/>
          <w:szCs w:val="24"/>
          <w:lang w:val="es-ES_tradnl"/>
        </w:rPr>
        <w:t xml:space="preserve"> </w:t>
      </w:r>
    </w:p>
    <w:p w14:paraId="0E8F8DC4" w14:textId="77777777" w:rsidR="00BE627C" w:rsidRDefault="00BE627C" w:rsidP="00BE627C">
      <w:pPr>
        <w:rPr>
          <w:sz w:val="24"/>
          <w:szCs w:val="24"/>
          <w:lang w:val="es-ES_tradnl"/>
        </w:rPr>
      </w:pPr>
    </w:p>
    <w:p w14:paraId="48AA92CA" w14:textId="7BBBB76B" w:rsidR="00754DDE" w:rsidRDefault="00DD66DE" w:rsidP="00BE627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Aunque no aparezca en las recomendaciones de </w:t>
      </w:r>
      <w:proofErr w:type="spellStart"/>
      <w:r>
        <w:rPr>
          <w:sz w:val="24"/>
          <w:szCs w:val="24"/>
          <w:lang w:val="es-ES_tradnl"/>
        </w:rPr>
        <w:t>SonarLint</w:t>
      </w:r>
      <w:proofErr w:type="spellEnd"/>
      <w:r>
        <w:rPr>
          <w:sz w:val="24"/>
          <w:szCs w:val="24"/>
          <w:lang w:val="es-ES_tradnl"/>
        </w:rPr>
        <w:t xml:space="preserve">, según la información de su web, el método </w:t>
      </w:r>
      <w:proofErr w:type="spellStart"/>
      <w:r>
        <w:rPr>
          <w:sz w:val="24"/>
          <w:szCs w:val="24"/>
          <w:lang w:val="es-ES_tradnl"/>
        </w:rPr>
        <w:t>getObject</w:t>
      </w:r>
      <w:proofErr w:type="spellEnd"/>
      <w:r>
        <w:rPr>
          <w:sz w:val="24"/>
          <w:szCs w:val="24"/>
          <w:lang w:val="es-ES_tradnl"/>
        </w:rPr>
        <w:t>() sería un “</w:t>
      </w:r>
      <w:proofErr w:type="spellStart"/>
      <w:r>
        <w:rPr>
          <w:sz w:val="24"/>
          <w:szCs w:val="24"/>
          <w:lang w:val="es-ES_tradnl"/>
        </w:rPr>
        <w:t>bad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smell</w:t>
      </w:r>
      <w:proofErr w:type="spellEnd"/>
      <w:r>
        <w:rPr>
          <w:sz w:val="24"/>
          <w:szCs w:val="24"/>
          <w:lang w:val="es-ES_tradnl"/>
        </w:rPr>
        <w:t xml:space="preserve">”, ya que siempre devuelve lo mismo, </w:t>
      </w:r>
      <w:proofErr w:type="spellStart"/>
      <w:r>
        <w:rPr>
          <w:sz w:val="24"/>
          <w:szCs w:val="24"/>
          <w:lang w:val="es-ES_tradnl"/>
        </w:rPr>
        <w:t>null</w:t>
      </w:r>
      <w:proofErr w:type="spellEnd"/>
      <w:r w:rsidR="00754DDE">
        <w:rPr>
          <w:sz w:val="24"/>
          <w:szCs w:val="24"/>
          <w:lang w:val="es-ES_tradnl"/>
        </w:rPr>
        <w:t>. Además, el constructor Flow() debería ser público y tener contenido.</w:t>
      </w:r>
    </w:p>
    <w:p w14:paraId="1F356B1A" w14:textId="77777777" w:rsidR="0081787C" w:rsidRPr="00BE627C" w:rsidRDefault="0081787C" w:rsidP="00BE627C">
      <w:pPr>
        <w:rPr>
          <w:sz w:val="24"/>
          <w:szCs w:val="24"/>
          <w:lang w:val="es-ES_tradnl"/>
        </w:rPr>
      </w:pPr>
    </w:p>
    <w:sectPr w:rsidR="0081787C" w:rsidRPr="00BE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40E"/>
    <w:multiLevelType w:val="hybridMultilevel"/>
    <w:tmpl w:val="9B70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AC"/>
    <w:multiLevelType w:val="hybridMultilevel"/>
    <w:tmpl w:val="3C2C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662F"/>
    <w:multiLevelType w:val="hybridMultilevel"/>
    <w:tmpl w:val="D48C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B3C73"/>
    <w:multiLevelType w:val="hybridMultilevel"/>
    <w:tmpl w:val="B13E2522"/>
    <w:lvl w:ilvl="0" w:tplc="C4745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36C2"/>
    <w:multiLevelType w:val="hybridMultilevel"/>
    <w:tmpl w:val="D1B6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5006B"/>
    <w:multiLevelType w:val="hybridMultilevel"/>
    <w:tmpl w:val="7410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7569"/>
    <w:multiLevelType w:val="hybridMultilevel"/>
    <w:tmpl w:val="531493D8"/>
    <w:lvl w:ilvl="0" w:tplc="CCDC9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04383">
    <w:abstractNumId w:val="3"/>
  </w:num>
  <w:num w:numId="2" w16cid:durableId="1286932171">
    <w:abstractNumId w:val="2"/>
  </w:num>
  <w:num w:numId="3" w16cid:durableId="1703244307">
    <w:abstractNumId w:val="0"/>
  </w:num>
  <w:num w:numId="4" w16cid:durableId="1787969766">
    <w:abstractNumId w:val="1"/>
  </w:num>
  <w:num w:numId="5" w16cid:durableId="1230992640">
    <w:abstractNumId w:val="4"/>
  </w:num>
  <w:num w:numId="6" w16cid:durableId="958220395">
    <w:abstractNumId w:val="5"/>
  </w:num>
  <w:num w:numId="7" w16cid:durableId="592783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A9"/>
    <w:rsid w:val="000E77E1"/>
    <w:rsid w:val="00160B50"/>
    <w:rsid w:val="00260C13"/>
    <w:rsid w:val="003F1C75"/>
    <w:rsid w:val="004F44AA"/>
    <w:rsid w:val="006F36A9"/>
    <w:rsid w:val="00754DDE"/>
    <w:rsid w:val="0081787C"/>
    <w:rsid w:val="008F1ECD"/>
    <w:rsid w:val="009D544F"/>
    <w:rsid w:val="009D7602"/>
    <w:rsid w:val="00BE627C"/>
    <w:rsid w:val="00D12A56"/>
    <w:rsid w:val="00DD66DE"/>
    <w:rsid w:val="00E03501"/>
    <w:rsid w:val="00E529A5"/>
    <w:rsid w:val="00EE6572"/>
    <w:rsid w:val="00F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476B"/>
  <w15:chartTrackingRefBased/>
  <w15:docId w15:val="{BA270506-2006-4765-9D2F-275422DB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8</cp:revision>
  <dcterms:created xsi:type="dcterms:W3CDTF">2024-02-02T14:40:00Z</dcterms:created>
  <dcterms:modified xsi:type="dcterms:W3CDTF">2024-02-12T08:18:00Z</dcterms:modified>
</cp:coreProperties>
</file>