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D3DCB9" w14:textId="77777777" w:rsidR="00D67EE9" w:rsidRDefault="00D773DD">
      <w:pPr>
        <w:rPr>
          <w:b/>
          <w:bCs/>
        </w:rPr>
      </w:pPr>
      <w:r>
        <w:rPr>
          <w:b/>
          <w:bCs/>
        </w:rPr>
        <w:t>Linking the performance of a data-limited empirical catch rule to life-history traits</w:t>
      </w:r>
    </w:p>
    <w:p w14:paraId="2DC7959A" w14:textId="77777777" w:rsidR="00D67EE9" w:rsidRDefault="00D773DD">
      <w:r>
        <w:t>Simon H. Fischer, José A. A. De Oliveira, Laurence T. Kell</w:t>
      </w:r>
    </w:p>
    <w:p w14:paraId="5CC2FA1A" w14:textId="3F7751F9" w:rsidR="00D67EE9" w:rsidRPr="00E2712B" w:rsidRDefault="00D773DD">
      <w:pPr>
        <w:rPr>
          <w:b/>
          <w:bCs/>
          <w:sz w:val="24"/>
          <w:szCs w:val="24"/>
        </w:rPr>
      </w:pPr>
      <w:r w:rsidRPr="00E2712B">
        <w:rPr>
          <w:b/>
          <w:bCs/>
          <w:sz w:val="24"/>
          <w:szCs w:val="24"/>
        </w:rPr>
        <w:t>Supplementary Material</w:t>
      </w:r>
    </w:p>
    <w:p w14:paraId="3ED8CD86" w14:textId="7CA79C87" w:rsidR="00F211E0" w:rsidRPr="00DB6BC8" w:rsidRDefault="00EB1CC6">
      <w:pPr>
        <w:rPr>
          <w:bCs/>
        </w:rPr>
      </w:pPr>
      <w:r>
        <w:rPr>
          <w:bCs/>
        </w:rPr>
        <w:fldChar w:fldCharType="begin"/>
      </w:r>
      <w:r>
        <w:rPr>
          <w:bCs/>
        </w:rPr>
        <w:instrText xml:space="preserve"> REF _Ref34053062 \h </w:instrText>
      </w:r>
      <w:r>
        <w:rPr>
          <w:bCs/>
        </w:rPr>
      </w:r>
      <w:r>
        <w:rPr>
          <w:bCs/>
        </w:rPr>
        <w:fldChar w:fldCharType="separate"/>
      </w:r>
      <w:r w:rsidR="001961D8" w:rsidRPr="00167DFA">
        <w:t>Part 1: Operating model description</w:t>
      </w:r>
      <w:r>
        <w:rPr>
          <w:bCs/>
        </w:rPr>
        <w:fldChar w:fldCharType="end"/>
      </w:r>
      <w:r w:rsidR="00DB6BC8">
        <w:rPr>
          <w:bCs/>
        </w:rPr>
        <w:t xml:space="preserve"> (page </w:t>
      </w:r>
      <w:r>
        <w:rPr>
          <w:bCs/>
        </w:rPr>
        <w:fldChar w:fldCharType="begin"/>
      </w:r>
      <w:r>
        <w:rPr>
          <w:bCs/>
        </w:rPr>
        <w:instrText xml:space="preserve"> PAGEREF _Ref34053062 \h </w:instrText>
      </w:r>
      <w:r>
        <w:rPr>
          <w:bCs/>
        </w:rPr>
      </w:r>
      <w:r>
        <w:rPr>
          <w:bCs/>
        </w:rPr>
        <w:fldChar w:fldCharType="separate"/>
      </w:r>
      <w:r w:rsidR="001961D8">
        <w:rPr>
          <w:bCs/>
          <w:noProof/>
        </w:rPr>
        <w:t>1</w:t>
      </w:r>
      <w:r>
        <w:rPr>
          <w:bCs/>
        </w:rPr>
        <w:fldChar w:fldCharType="end"/>
      </w:r>
      <w:r w:rsidR="00DB6BC8">
        <w:rPr>
          <w:bCs/>
        </w:rPr>
        <w:t>)</w:t>
      </w:r>
    </w:p>
    <w:p w14:paraId="7CABEAB6" w14:textId="336F0B80" w:rsidR="00F211E0" w:rsidRDefault="00EB1CC6">
      <w:pPr>
        <w:rPr>
          <w:bCs/>
        </w:rPr>
      </w:pPr>
      <w:r>
        <w:rPr>
          <w:bCs/>
        </w:rPr>
        <w:fldChar w:fldCharType="begin"/>
      </w:r>
      <w:r>
        <w:rPr>
          <w:bCs/>
        </w:rPr>
        <w:instrText xml:space="preserve"> REF _Ref34053085 \h </w:instrText>
      </w:r>
      <w:r>
        <w:rPr>
          <w:bCs/>
        </w:rPr>
      </w:r>
      <w:r>
        <w:rPr>
          <w:bCs/>
        </w:rPr>
        <w:fldChar w:fldCharType="separate"/>
      </w:r>
      <w:r w:rsidR="001961D8" w:rsidRPr="00167DFA">
        <w:t xml:space="preserve">Part 2: Sensitivity </w:t>
      </w:r>
      <w:r w:rsidR="001961D8">
        <w:t>analysis of operating model assumptions</w:t>
      </w:r>
      <w:r>
        <w:rPr>
          <w:bCs/>
        </w:rPr>
        <w:fldChar w:fldCharType="end"/>
      </w:r>
      <w:r w:rsidR="00DB6BC8">
        <w:rPr>
          <w:bCs/>
        </w:rPr>
        <w:t xml:space="preserve"> (page </w:t>
      </w:r>
      <w:r>
        <w:rPr>
          <w:bCs/>
        </w:rPr>
        <w:fldChar w:fldCharType="begin"/>
      </w:r>
      <w:r>
        <w:rPr>
          <w:bCs/>
        </w:rPr>
        <w:instrText xml:space="preserve"> PAGEREF _Ref34053085 \h </w:instrText>
      </w:r>
      <w:r>
        <w:rPr>
          <w:bCs/>
        </w:rPr>
      </w:r>
      <w:r>
        <w:rPr>
          <w:bCs/>
        </w:rPr>
        <w:fldChar w:fldCharType="separate"/>
      </w:r>
      <w:r w:rsidR="001961D8">
        <w:rPr>
          <w:bCs/>
          <w:noProof/>
        </w:rPr>
        <w:t>7</w:t>
      </w:r>
      <w:r>
        <w:rPr>
          <w:bCs/>
        </w:rPr>
        <w:fldChar w:fldCharType="end"/>
      </w:r>
      <w:r w:rsidR="00DB6BC8">
        <w:rPr>
          <w:bCs/>
        </w:rPr>
        <w:t>)</w:t>
      </w:r>
    </w:p>
    <w:p w14:paraId="2DFA8511" w14:textId="77777777" w:rsidR="00035DD5" w:rsidRPr="00DB6BC8" w:rsidRDefault="00035DD5">
      <w:pPr>
        <w:rPr>
          <w:bCs/>
        </w:rPr>
      </w:pPr>
    </w:p>
    <w:p w14:paraId="0F374A17" w14:textId="096B4519" w:rsidR="009573FB" w:rsidRPr="00167DFA" w:rsidRDefault="00DB6BC8" w:rsidP="00EC1A04">
      <w:pPr>
        <w:pStyle w:val="Heading1"/>
      </w:pPr>
      <w:bookmarkStart w:id="0" w:name="_Ref34053062"/>
      <w:r w:rsidRPr="00167DFA">
        <w:t xml:space="preserve">Part 1: </w:t>
      </w:r>
      <w:r w:rsidR="009573FB" w:rsidRPr="00167DFA">
        <w:t>Operating model description</w:t>
      </w:r>
      <w:bookmarkEnd w:id="0"/>
    </w:p>
    <w:p w14:paraId="3F01AA63" w14:textId="41A5837C" w:rsidR="00D67EE9" w:rsidRDefault="00D773DD">
      <w:r>
        <w:t xml:space="preserve">Age structured operating models for the 29 simulated stocks were created </w:t>
      </w:r>
      <w:r w:rsidR="00446C51">
        <w:t>using</w:t>
      </w:r>
      <w:r>
        <w:t xml:space="preserve"> the Fisheries Library in R </w:t>
      </w:r>
      <w:bookmarkStart w:id="1" w:name="__Fieldmark__90_122869489"/>
      <w:r>
        <w:rPr>
          <w:noProof/>
        </w:rPr>
        <w:t xml:space="preserve">(FLR, Kell </w:t>
      </w:r>
      <w:r>
        <w:rPr>
          <w:i/>
          <w:noProof/>
        </w:rPr>
        <w:t>et al.</w:t>
      </w:r>
      <w:r>
        <w:rPr>
          <w:noProof/>
        </w:rPr>
        <w:t>, 2007)</w:t>
      </w:r>
      <w:bookmarkEnd w:id="1"/>
      <w:r>
        <w:t xml:space="preserve"> package FLife (</w:t>
      </w:r>
      <w:hyperlink r:id="rId8">
        <w:r>
          <w:rPr>
            <w:rStyle w:val="InternetLink"/>
          </w:rPr>
          <w:t>https://github.com/flr/FLife</w:t>
        </w:r>
      </w:hyperlink>
      <w:r>
        <w:t xml:space="preserve">). The source code for the creation of the operating models and the management strategy evaluation is available on GitHub at </w:t>
      </w:r>
      <w:hyperlink r:id="rId9">
        <w:r>
          <w:rPr>
            <w:rStyle w:val="InternetLink"/>
          </w:rPr>
          <w:t>https://github.com/shfischer/wklifeVII</w:t>
        </w:r>
      </w:hyperlink>
      <w:r>
        <w:t xml:space="preserve">. </w:t>
      </w:r>
    </w:p>
    <w:p w14:paraId="3DF263DE" w14:textId="77777777" w:rsidR="00D67EE9" w:rsidRDefault="00D773DD">
      <w:r>
        <w:t>Input parameters used were the allometric length-weight parameters (</w:t>
      </w:r>
      <m:oMath>
        <m:r>
          <w:rPr>
            <w:rFonts w:ascii="Cambria Math" w:hAnsi="Cambria Math"/>
          </w:rPr>
          <m:t>a</m:t>
        </m:r>
      </m:oMath>
      <w:r>
        <w:t xml:space="preserve">, </w:t>
      </w:r>
      <m:oMath>
        <m:r>
          <w:rPr>
            <w:rFonts w:ascii="Cambria Math" w:hAnsi="Cambria Math"/>
          </w:rPr>
          <m:t>b</m:t>
        </m:r>
      </m:oMath>
      <w:r>
        <w:t xml:space="preserve">), von Bertalanffy growth parameters </w:t>
      </w:r>
      <m:oMath>
        <m:sSub>
          <m:sSubPr>
            <m:ctrlPr>
              <w:rPr>
                <w:rFonts w:ascii="Cambria Math" w:hAnsi="Cambria Math"/>
              </w:rPr>
            </m:ctrlPr>
          </m:sSubPr>
          <m:e>
            <m:r>
              <w:rPr>
                <w:rFonts w:ascii="Cambria Math" w:hAnsi="Cambria Math"/>
              </w:rPr>
              <m:t>L</m:t>
            </m:r>
          </m:e>
          <m:sub>
            <m:r>
              <w:rPr>
                <w:rFonts w:ascii="Cambria Math" w:hAnsi="Cambria Math"/>
              </w:rPr>
              <m:t>∞</m:t>
            </m:r>
          </m:sub>
        </m:sSub>
      </m:oMath>
      <w:r>
        <w:t xml:space="preserve">, </w:t>
      </w:r>
      <m:oMath>
        <m:r>
          <w:rPr>
            <w:rFonts w:ascii="Cambria Math" w:hAnsi="Cambria Math"/>
          </w:rPr>
          <m:t>k</m:t>
        </m:r>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0</m:t>
            </m:r>
          </m:sub>
        </m:sSub>
      </m:oMath>
      <w:r>
        <w:t>, and the length or age at 50% maturity (</w:t>
      </w:r>
      <m:oMath>
        <m:sSub>
          <m:sSubPr>
            <m:ctrlPr>
              <w:rPr>
                <w:rFonts w:ascii="Cambria Math" w:hAnsi="Cambria Math"/>
              </w:rPr>
            </m:ctrlPr>
          </m:sSubPr>
          <m:e>
            <m:r>
              <w:rPr>
                <w:rFonts w:ascii="Cambria Math" w:hAnsi="Cambria Math"/>
              </w:rPr>
              <m:t>L</m:t>
            </m:r>
          </m:e>
          <m:sub>
            <m:r>
              <w:rPr>
                <w:rFonts w:ascii="Cambria Math" w:hAnsi="Cambria Math"/>
              </w:rPr>
              <m:t>50</m:t>
            </m:r>
          </m:sub>
        </m:sSub>
      </m:oMath>
      <w:r>
        <w:t xml:space="preserve">, </w:t>
      </w:r>
      <m:oMath>
        <m:sSub>
          <m:sSubPr>
            <m:ctrlPr>
              <w:rPr>
                <w:rFonts w:ascii="Cambria Math" w:hAnsi="Cambria Math"/>
              </w:rPr>
            </m:ctrlPr>
          </m:sSubPr>
          <m:e>
            <m:r>
              <w:rPr>
                <w:rFonts w:ascii="Cambria Math" w:hAnsi="Cambria Math"/>
              </w:rPr>
              <m:t>a</m:t>
            </m:r>
          </m:e>
          <m:sub>
            <m:r>
              <w:rPr>
                <w:rFonts w:ascii="Cambria Math" w:hAnsi="Cambria Math"/>
              </w:rPr>
              <m:t>50</m:t>
            </m:r>
          </m:sub>
        </m:sSub>
      </m:oMath>
      <w:r>
        <w:t>). These input values are given in Table S1. Table S2 gives further parameters characterising the operating models of the 29 simulated stocks.</w:t>
      </w:r>
    </w:p>
    <w:p w14:paraId="16EE1591" w14:textId="51096E13" w:rsidR="00446C51" w:rsidRDefault="00D773DD">
      <w:r>
        <w:t xml:space="preserve">Missing input parameters </w:t>
      </w:r>
      <w:r w:rsidR="00B11AE6">
        <w:t xml:space="preserve">can </w:t>
      </w:r>
      <w:r w:rsidR="006F785F">
        <w:t>be</w:t>
      </w:r>
      <w:r>
        <w:t xml:space="preserve"> estimated by FLife</w:t>
      </w:r>
      <w:r w:rsidR="00446C51">
        <w:t xml:space="preserve"> using empirical relationships</w:t>
      </w:r>
      <w:r>
        <w:t>;</w:t>
      </w:r>
      <w:r w:rsidR="00446C51">
        <w:t xml:space="preserve"> namely</w:t>
      </w:r>
    </w:p>
    <w:p w14:paraId="4D78E48E" w14:textId="0301432E" w:rsidR="003E65CF" w:rsidRDefault="003E65CF" w:rsidP="00FB5EB5">
      <w:pPr>
        <w:pStyle w:val="Caption"/>
      </w:pPr>
      <w:r>
        <w:tab/>
      </w:r>
      <m:oMath>
        <m:r>
          <w:rPr>
            <w:rFonts w:ascii="Cambria Math" w:hAnsi="Cambria Math"/>
          </w:rPr>
          <m:t xml:space="preserve">k=3.15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-0.64</m:t>
            </m:r>
          </m:sup>
        </m:sSubSup>
      </m:oMath>
      <w:r>
        <w:tab/>
        <w:t>(S</w:t>
      </w:r>
      <w:r>
        <w:fldChar w:fldCharType="begin"/>
      </w:r>
      <w:r>
        <w:instrText>SEQ Equation \* ARABIC</w:instrText>
      </w:r>
      <w:r>
        <w:fldChar w:fldCharType="separate"/>
      </w:r>
      <w:r w:rsidR="001961D8">
        <w:rPr>
          <w:noProof/>
        </w:rPr>
        <w:t>1</w:t>
      </w:r>
      <w:r>
        <w:fldChar w:fldCharType="end"/>
      </w:r>
      <w:r>
        <w:t>)</w:t>
      </w:r>
    </w:p>
    <w:p w14:paraId="46BE0DF4" w14:textId="1868FAA2" w:rsidR="00446C51" w:rsidRDefault="00446C51" w:rsidP="00FB5EB5">
      <w:pPr>
        <w:pStyle w:val="Caption"/>
      </w:pPr>
      <w:r>
        <w:t>(</w:t>
      </w:r>
      <w:r w:rsidR="00D773DD">
        <w:t>Gislas</w:t>
      </w:r>
      <w:r w:rsidR="00BF4750">
        <w:t>o</w:t>
      </w:r>
      <w:r w:rsidR="00D773DD">
        <w:t xml:space="preserve">n </w:t>
      </w:r>
      <w:r w:rsidR="00D773DD" w:rsidRPr="00DF749E">
        <w:rPr>
          <w:i/>
          <w:iCs/>
        </w:rPr>
        <w:t>et al.</w:t>
      </w:r>
      <w:r w:rsidR="00D773DD">
        <w:t>, 2008</w:t>
      </w:r>
      <w:r>
        <w:t>)</w:t>
      </w:r>
      <w:r w:rsidR="005C7FD5">
        <w:t xml:space="preserve"> and</w:t>
      </w:r>
    </w:p>
    <w:p w14:paraId="042A1EEA" w14:textId="77777777" w:rsidR="00446C51" w:rsidRDefault="00446C51"/>
    <w:p w14:paraId="286647F3" w14:textId="1F291EFD" w:rsidR="003E65CF" w:rsidRDefault="003E65CF" w:rsidP="00FB5EB5">
      <w:pPr>
        <w:pStyle w:val="Caption"/>
      </w:pPr>
      <w:r>
        <w:tab/>
      </w:r>
      <m:oMath>
        <m:sSub>
          <m:sSubPr>
            <m:ctrlPr>
              <w:rPr>
                <w:rFonts w:ascii="Cambria Math" w:hAnsi="Cambria Math"/>
              </w:rPr>
            </m:ctrlPr>
          </m:sSubPr>
          <m:e>
            <m:r>
              <w:rPr>
                <w:rFonts w:ascii="Cambria Math" w:hAnsi="Cambria Math"/>
              </w:rPr>
              <m:t>L</m:t>
            </m:r>
          </m:e>
          <m:sub>
            <m:r>
              <w:rPr>
                <w:rFonts w:ascii="Cambria Math" w:hAnsi="Cambria Math"/>
              </w:rPr>
              <m:t>50</m:t>
            </m:r>
          </m:sub>
        </m:sSub>
        <m:r>
          <w:rPr>
            <w:rFonts w:ascii="Cambria Math" w:hAnsi="Cambria Math"/>
          </w:rPr>
          <m:t xml:space="preserve">=0.72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0.93</m:t>
            </m:r>
          </m:sup>
        </m:sSubSup>
      </m:oMath>
      <w:r>
        <w:tab/>
        <w:t>(S</w:t>
      </w:r>
      <w:r>
        <w:fldChar w:fldCharType="begin"/>
      </w:r>
      <w:r>
        <w:instrText>SEQ Equation \* ARABIC</w:instrText>
      </w:r>
      <w:r>
        <w:fldChar w:fldCharType="separate"/>
      </w:r>
      <w:r w:rsidR="001961D8">
        <w:rPr>
          <w:noProof/>
        </w:rPr>
        <w:t>2</w:t>
      </w:r>
      <w:r>
        <w:fldChar w:fldCharType="end"/>
      </w:r>
      <w:r>
        <w:t>)</w:t>
      </w:r>
    </w:p>
    <w:p w14:paraId="5EF09F3E" w14:textId="0C4F6425" w:rsidR="00446C51" w:rsidRPr="00FB5EB5" w:rsidRDefault="00446C51" w:rsidP="00FB5EB5">
      <w:pPr>
        <w:pStyle w:val="Caption"/>
      </w:pPr>
      <w:r w:rsidRPr="00FB5EB5">
        <w:t>(</w:t>
      </w:r>
      <w:r w:rsidR="006A37E1">
        <w:t xml:space="preserve">Gislason </w:t>
      </w:r>
      <w:r w:rsidR="006A37E1" w:rsidRPr="00DF749E">
        <w:rPr>
          <w:i/>
          <w:iCs/>
        </w:rPr>
        <w:t>et al.</w:t>
      </w:r>
      <w:r w:rsidR="006A37E1">
        <w:t>, 2008</w:t>
      </w:r>
      <w:r w:rsidRPr="00FB5EB5">
        <w:t>)</w:t>
      </w:r>
      <w:r w:rsidR="00344602">
        <w:t xml:space="preserve">. However, in the present study, </w:t>
      </w:r>
      <w:r w:rsidR="001E35DE">
        <w:t xml:space="preserve">both </w:t>
      </w:r>
      <w:r w:rsidR="00344602">
        <w:t xml:space="preserve">equations S1 and S2 have never been applied because </w:t>
      </w:r>
      <w:r w:rsidR="0055122A">
        <w:t>empirical</w:t>
      </w:r>
      <w:r w:rsidR="00B361DF">
        <w:t xml:space="preserve"> estimates </w:t>
      </w:r>
      <w:r w:rsidR="007E7EBD">
        <w:t xml:space="preserve">were available </w:t>
      </w:r>
      <w:r w:rsidR="00B361DF">
        <w:t>for both parameters for each simulated stock</w:t>
      </w:r>
      <w:r w:rsidR="007E7EBD">
        <w:t>.</w:t>
      </w:r>
    </w:p>
    <w:p w14:paraId="0FE9E8A3" w14:textId="3931260C" w:rsidR="00D67EE9" w:rsidRDefault="00D67EE9"/>
    <w:p w14:paraId="1B8E719C" w14:textId="77777777" w:rsidR="00D67EE9" w:rsidRDefault="00D773DD" w:rsidP="00EC1A04">
      <w:pPr>
        <w:pStyle w:val="Heading2"/>
      </w:pPr>
      <w:r>
        <w:t>Growth</w:t>
      </w:r>
    </w:p>
    <w:p w14:paraId="42A93095" w14:textId="77777777" w:rsidR="00D67EE9" w:rsidRDefault="00D773DD">
      <w:r>
        <w:t>Growth was modelled with the von Bertalanffy growth equation</w:t>
      </w:r>
    </w:p>
    <w:p w14:paraId="6FB9A5D5" w14:textId="788C6B13" w:rsidR="00D67EE9" w:rsidRDefault="00D773DD" w:rsidP="00FB5EB5">
      <w:pPr>
        <w:pStyle w:val="Caption"/>
      </w:pPr>
      <w:r>
        <w:tab/>
      </w:r>
      <m:oMath>
        <m:sSub>
          <m:sSubPr>
            <m:ctrlPr>
              <w:rPr>
                <w:rFonts w:ascii="Cambria Math" w:hAnsi="Cambria Math"/>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m:t>
            </m:r>
          </m:sub>
        </m:sSub>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-k</m:t>
                </m:r>
                <m:d>
                  <m:dPr>
                    <m:ctrlPr>
                      <w:rPr>
                        <w:rFonts w:ascii="Cambria Math" w:hAnsi="Cambria Math"/>
                      </w:rPr>
                    </m:ctrlPr>
                  </m:dPr>
                  <m:e>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0</m:t>
                        </m:r>
                      </m:sub>
                    </m:sSub>
                  </m:e>
                </m:d>
              </m:sup>
            </m:sSup>
          </m:e>
        </m:d>
      </m:oMath>
      <w:r>
        <w:tab/>
        <w:t>(S</w:t>
      </w:r>
      <w:r>
        <w:fldChar w:fldCharType="begin"/>
      </w:r>
      <w:r>
        <w:instrText>SEQ Equation \* ARABIC</w:instrText>
      </w:r>
      <w:r>
        <w:fldChar w:fldCharType="separate"/>
      </w:r>
      <w:r w:rsidR="001961D8">
        <w:rPr>
          <w:noProof/>
        </w:rPr>
        <w:t>3</w:t>
      </w:r>
      <w:r>
        <w:fldChar w:fldCharType="end"/>
      </w:r>
      <w:r>
        <w:t>)</w:t>
      </w:r>
    </w:p>
    <w:p w14:paraId="071B1B31" w14:textId="7A876018" w:rsidR="00D67EE9" w:rsidRDefault="00D773DD" w:rsidP="00FB5EB5">
      <w:pPr>
        <w:pStyle w:val="Caption"/>
      </w:pPr>
      <w:r>
        <w:t xml:space="preserve">with </w:t>
      </w:r>
      <m:oMath>
        <m:r>
          <w:rPr>
            <w:rFonts w:ascii="Cambria Math" w:hAnsi="Cambria Math"/>
          </w:rPr>
          <m:t>1≤t≤</m:t>
        </m:r>
        <m:sSub>
          <m:sSubPr>
            <m:ctrlPr>
              <w:rPr>
                <w:rFonts w:ascii="Cambria Math" w:hAnsi="Cambria Math"/>
              </w:rPr>
            </m:ctrlPr>
          </m:sSubPr>
          <m:e>
            <m:r>
              <w:rPr>
                <w:rFonts w:ascii="Cambria Math" w:hAnsi="Cambria Math"/>
              </w:rPr>
              <m:t>a</m:t>
            </m:r>
          </m:e>
          <m:sub>
            <m:r>
              <w:rPr>
                <w:rFonts w:ascii="Cambria Math" w:hAnsi="Cambria Math"/>
              </w:rPr>
              <m:t>max</m:t>
            </m:r>
          </m:sub>
        </m:sSub>
      </m:oMath>
      <w:r w:rsidR="00D1450A">
        <w:t xml:space="preserve">. For </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D1450A">
        <w:t xml:space="preserve">, a default value of </w:t>
      </w:r>
      <m:oMath>
        <m:r>
          <w:rPr>
            <w:rFonts w:ascii="Cambria Math" w:hAnsi="Cambria Math"/>
          </w:rPr>
          <m:t>-0.1</m:t>
        </m:r>
      </m:oMath>
      <w:r w:rsidR="00D1450A">
        <w:t xml:space="preserve"> was used</w:t>
      </w:r>
      <w:r w:rsidR="00DA096A">
        <w:t xml:space="preserve"> when not otherwise available</w:t>
      </w:r>
      <w:r w:rsidR="00D1450A">
        <w:t xml:space="preserve">, </w:t>
      </w:r>
      <w:r>
        <w:t xml:space="preserve">and the maximum age </w:t>
      </w:r>
      <w:bookmarkStart w:id="2" w:name="_Hlk13662782"/>
      <m:oMath>
        <m:sSub>
          <m:sSubPr>
            <m:ctrlPr>
              <w:rPr>
                <w:rFonts w:ascii="Cambria Math" w:hAnsi="Cambria Math"/>
              </w:rPr>
            </m:ctrlPr>
          </m:sSubPr>
          <m:e>
            <m:r>
              <w:rPr>
                <w:rFonts w:ascii="Cambria Math" w:hAnsi="Cambria Math"/>
              </w:rPr>
              <m:t>a</m:t>
            </m:r>
          </m:e>
          <m:sub>
            <m:r>
              <w:rPr>
                <w:rFonts w:ascii="Cambria Math" w:hAnsi="Cambria Math"/>
              </w:rPr>
              <m:t>max</m:t>
            </m:r>
          </m:sub>
        </m:sSub>
      </m:oMath>
      <w:bookmarkEnd w:id="2"/>
      <w:r>
        <w:t xml:space="preserve"> (set as the plus-group) was defined as the age, rounded up, where growth reaches 95% of </w:t>
      </w:r>
      <m:oMath>
        <m:sSub>
          <m:sSubPr>
            <m:ctrlPr>
              <w:rPr>
                <w:rFonts w:ascii="Cambria Math" w:hAnsi="Cambria Math"/>
              </w:rPr>
            </m:ctrlPr>
          </m:sSubPr>
          <m:e>
            <m:r>
              <w:rPr>
                <w:rFonts w:ascii="Cambria Math" w:hAnsi="Cambria Math"/>
              </w:rPr>
              <m:t>L</m:t>
            </m:r>
          </m:e>
          <m:sub>
            <m:r>
              <w:rPr>
                <w:rFonts w:ascii="Cambria Math" w:hAnsi="Cambria Math"/>
              </w:rPr>
              <m:t>∞</m:t>
            </m:r>
          </m:sub>
        </m:sSub>
      </m:oMath>
      <w:r>
        <w:t xml:space="preserve">. This is calculated by solving the von Bertalanffy equation for </w:t>
      </w:r>
      <m:oMath>
        <m:r>
          <w:rPr>
            <w:rFonts w:ascii="Cambria Math" w:hAnsi="Cambria Math"/>
          </w:rPr>
          <m:t>t</m:t>
        </m:r>
      </m:oMath>
      <w:r>
        <w:t xml:space="preserve"> and setting </w:t>
      </w:r>
      <m:oMath>
        <m:r>
          <w:rPr>
            <w:rFonts w:ascii="Cambria Math" w:hAnsi="Cambria Math"/>
          </w:rPr>
          <m:t>L=0.95</m:t>
        </m:r>
        <m:sSub>
          <m:sSubPr>
            <m:ctrlPr>
              <w:rPr>
                <w:rFonts w:ascii="Cambria Math" w:hAnsi="Cambria Math"/>
              </w:rPr>
            </m:ctrlPr>
          </m:sSubPr>
          <m:e>
            <m:r>
              <w:rPr>
                <w:rFonts w:ascii="Cambria Math" w:hAnsi="Cambria Math"/>
              </w:rPr>
              <m:t>L</m:t>
            </m:r>
          </m:e>
          <m:sub>
            <m:r>
              <w:rPr>
                <w:rFonts w:ascii="Cambria Math" w:hAnsi="Cambria Math"/>
              </w:rPr>
              <m:t>∞</m:t>
            </m:r>
          </m:sub>
        </m:sSub>
      </m:oMath>
      <w:r>
        <w:t>:</w:t>
      </w:r>
    </w:p>
    <w:p w14:paraId="35EED69B" w14:textId="57CD35FE" w:rsidR="00D67EE9" w:rsidRDefault="00D773DD" w:rsidP="00FB5EB5">
      <w:pPr>
        <w:pStyle w:val="Caption"/>
      </w:pPr>
      <w:r>
        <w:rPr>
          <w:i/>
        </w:rPr>
        <w:tab/>
      </w:r>
      <m:oMath>
        <m:sSub>
          <m:sSubPr>
            <m:ctrlPr>
              <w:rPr>
                <w:rFonts w:ascii="Cambria Math" w:hAnsi="Cambria Math"/>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ln⁡</m:t>
            </m:r>
            <m:d>
              <m:dPr>
                <m:ctrlPr>
                  <w:rPr>
                    <w:rFonts w:ascii="Cambria Math" w:hAnsi="Cambria Math"/>
                  </w:rPr>
                </m:ctrlPr>
              </m:dPr>
              <m:e>
                <m:r>
                  <w:rPr>
                    <w:rFonts w:ascii="Cambria Math" w:hAnsi="Cambria Math"/>
                  </w:rPr>
                  <m:t>0.05</m:t>
                </m:r>
              </m:e>
            </m:d>
          </m:num>
          <m:den>
            <m:r>
              <w:rPr>
                <w:rFonts w:ascii="Cambria Math" w:hAnsi="Cambria Math"/>
              </w:rPr>
              <m:t>k</m:t>
            </m:r>
          </m:den>
        </m:f>
      </m:oMath>
      <w:r>
        <w:tab/>
        <w:t>(S</w:t>
      </w:r>
      <w:r>
        <w:fldChar w:fldCharType="begin"/>
      </w:r>
      <w:r>
        <w:instrText>SEQ Equation \* ARABIC</w:instrText>
      </w:r>
      <w:r>
        <w:fldChar w:fldCharType="separate"/>
      </w:r>
      <w:r w:rsidR="001961D8">
        <w:rPr>
          <w:noProof/>
        </w:rPr>
        <w:t>4</w:t>
      </w:r>
      <w:r>
        <w:fldChar w:fldCharType="end"/>
      </w:r>
      <w:r>
        <w:t>)</w:t>
      </w:r>
    </w:p>
    <w:p w14:paraId="2E059660" w14:textId="20D61D8F" w:rsidR="00E374A8" w:rsidRPr="00E251E7" w:rsidRDefault="00E374A8" w:rsidP="00D16F74">
      <w:r>
        <w:t>After this initial modelling of growth</w:t>
      </w:r>
      <w:r w:rsidR="00C50D5A">
        <w:t xml:space="preserve"> as length, the operating model was buil</w:t>
      </w:r>
      <w:r w:rsidR="00D16F74">
        <w:t>t</w:t>
      </w:r>
      <w:r w:rsidR="00C50D5A">
        <w:t xml:space="preserve"> with an age structure</w:t>
      </w:r>
      <w:r w:rsidR="00B34EA9">
        <w:t>,</w:t>
      </w:r>
      <w:r w:rsidR="00F85765">
        <w:t xml:space="preserve"> and </w:t>
      </w:r>
      <w:r w:rsidR="00396873">
        <w:t>only the lengths corresponding to the ages of the operating model were used subsequently.</w:t>
      </w:r>
    </w:p>
    <w:p w14:paraId="26ABCDCE" w14:textId="690D2F1A" w:rsidR="00D67EE9" w:rsidRPr="008527DF" w:rsidRDefault="00D773DD" w:rsidP="008D4BA1">
      <w:pPr>
        <w:pStyle w:val="Heading2"/>
      </w:pPr>
      <w:r w:rsidRPr="008527DF">
        <w:lastRenderedPageBreak/>
        <w:t>Natural morality</w:t>
      </w:r>
    </w:p>
    <w:p w14:paraId="280314FB" w14:textId="4076C957" w:rsidR="00D67EE9" w:rsidRDefault="00D773DD">
      <w:r>
        <w:t xml:space="preserve">Natural mortality </w:t>
      </w:r>
      <m:oMath>
        <m:r>
          <w:rPr>
            <w:rFonts w:ascii="Cambria Math" w:hAnsi="Cambria Math"/>
          </w:rPr>
          <m:t>M</m:t>
        </m:r>
      </m:oMath>
      <w:r>
        <w:t xml:space="preserve"> was modelled as length dependent according to equation 2 in Gislason </w:t>
      </w:r>
      <w:r>
        <w:rPr>
          <w:i/>
        </w:rPr>
        <w:t>et al.</w:t>
      </w:r>
      <w:r>
        <w:t xml:space="preserve"> </w:t>
      </w:r>
      <w:bookmarkStart w:id="3" w:name="__Fieldmark__189_122869489"/>
      <w:r>
        <w:rPr>
          <w:noProof/>
        </w:rPr>
        <w:t>(2010)</w:t>
      </w:r>
      <w:bookmarkEnd w:id="3"/>
      <w:r>
        <w:t>:</w:t>
      </w:r>
    </w:p>
    <w:p w14:paraId="19489D0E" w14:textId="4AB23A9D" w:rsidR="00D67EE9" w:rsidRDefault="00D773DD" w:rsidP="00FB5EB5">
      <w:pPr>
        <w:pStyle w:val="Caption"/>
      </w:pPr>
      <w:r>
        <w:tab/>
      </w:r>
      <m:oMath>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L</m:t>
                </m:r>
              </m:sub>
            </m:sSub>
          </m:e>
        </m:d>
        <m:r>
          <w:rPr>
            <w:rFonts w:ascii="Cambria Math" w:hAnsi="Cambria Math"/>
          </w:rPr>
          <m:t>=0.55-1.61ln</m:t>
        </m:r>
        <m:d>
          <m:dPr>
            <m:ctrlPr>
              <w:rPr>
                <w:rFonts w:ascii="Cambria Math" w:hAnsi="Cambria Math"/>
              </w:rPr>
            </m:ctrlPr>
          </m:dPr>
          <m:e>
            <m:r>
              <w:rPr>
                <w:rFonts w:ascii="Cambria Math" w:hAnsi="Cambria Math"/>
              </w:rPr>
              <m:t>L</m:t>
            </m:r>
          </m:e>
        </m:d>
        <m:r>
          <w:rPr>
            <w:rFonts w:ascii="Cambria Math" w:hAnsi="Cambria Math"/>
          </w:rPr>
          <m:t>+1.44ln</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m:t>
                </m:r>
              </m:sub>
            </m:sSub>
          </m:e>
        </m:d>
        <m:r>
          <w:rPr>
            <w:rFonts w:ascii="Cambria Math" w:hAnsi="Cambria Math"/>
          </w:rPr>
          <m:t>+ln⁡</m:t>
        </m:r>
        <m:d>
          <m:dPr>
            <m:ctrlPr>
              <w:rPr>
                <w:rFonts w:ascii="Cambria Math" w:hAnsi="Cambria Math"/>
              </w:rPr>
            </m:ctrlPr>
          </m:dPr>
          <m:e>
            <m:r>
              <w:rPr>
                <w:rFonts w:ascii="Cambria Math" w:hAnsi="Cambria Math"/>
              </w:rPr>
              <m:t>k</m:t>
            </m:r>
          </m:e>
        </m:d>
      </m:oMath>
      <w:r>
        <w:tab/>
      </w:r>
      <w:r w:rsidR="00B6694A">
        <w:t>(S</w:t>
      </w:r>
      <w:r w:rsidR="00B6694A">
        <w:fldChar w:fldCharType="begin"/>
      </w:r>
      <w:r w:rsidR="00B6694A">
        <w:instrText>SEQ Equation \* ARABIC</w:instrText>
      </w:r>
      <w:r w:rsidR="00B6694A">
        <w:fldChar w:fldCharType="separate"/>
      </w:r>
      <w:r w:rsidR="001961D8">
        <w:rPr>
          <w:noProof/>
        </w:rPr>
        <w:t>5</w:t>
      </w:r>
      <w:r w:rsidR="00B6694A">
        <w:fldChar w:fldCharType="end"/>
      </w:r>
      <w:r w:rsidR="00B6694A">
        <w:t>)</w:t>
      </w:r>
    </w:p>
    <w:p w14:paraId="32F46129" w14:textId="6DEAEB77" w:rsidR="004E04B6" w:rsidRDefault="00F83C4E" w:rsidP="00FB5EB5">
      <w:pPr>
        <w:pStyle w:val="Caption"/>
      </w:pPr>
      <w:r>
        <w:t xml:space="preserve">To derive natural mortality at age, </w:t>
      </w:r>
      <w:r w:rsidR="00482FA8">
        <w:t xml:space="preserve">the </w:t>
      </w:r>
      <w:r w:rsidR="00CC11EB">
        <w:t>von Bertalanffy growth equation (S3)</w:t>
      </w:r>
      <w:r w:rsidR="005D3D08">
        <w:t xml:space="preserve"> is substituted into</w:t>
      </w:r>
      <w:r w:rsidR="00273A99">
        <w:t xml:space="preserve"> equation S5</w:t>
      </w:r>
      <w:r w:rsidR="00696787">
        <w:t>.</w:t>
      </w:r>
    </w:p>
    <w:p w14:paraId="11BDDA96" w14:textId="04BF1E27" w:rsidR="00D67EE9" w:rsidRPr="00775F8F" w:rsidRDefault="00D773DD" w:rsidP="008D4BA1">
      <w:pPr>
        <w:pStyle w:val="Heading2"/>
      </w:pPr>
      <w:r w:rsidRPr="00775F8F">
        <w:t>Maturity</w:t>
      </w:r>
    </w:p>
    <w:p w14:paraId="3B775E52" w14:textId="7FE8E0A1" w:rsidR="00D67EE9" w:rsidRDefault="00D773DD">
      <w:pPr>
        <w:rPr>
          <w:rFonts w:eastAsiaTheme="minorEastAsia"/>
        </w:rPr>
      </w:pPr>
      <w:r>
        <w:t>Maturity at ag</w:t>
      </w:r>
      <w:r w:rsidR="00227C4A">
        <w:t xml:space="preserve">e </w:t>
      </w:r>
      <m:oMath>
        <m:sSub>
          <m:sSubPr>
            <m:ctrlPr>
              <w:rPr>
                <w:rFonts w:ascii="Cambria Math" w:hAnsi="Cambria Math"/>
              </w:rPr>
            </m:ctrlPr>
          </m:sSubPr>
          <m:e>
            <m:r>
              <w:rPr>
                <w:rFonts w:ascii="Cambria Math" w:hAnsi="Cambria Math"/>
              </w:rPr>
              <m:t>m</m:t>
            </m:r>
          </m:e>
          <m:sub>
            <m:r>
              <w:rPr>
                <w:rFonts w:ascii="Cambria Math" w:hAnsi="Cambria Math"/>
              </w:rPr>
              <m:t>t</m:t>
            </m:r>
          </m:sub>
        </m:sSub>
      </m:oMath>
      <w:r>
        <w:t xml:space="preserve"> is modelled with a sigmoid function: </w:t>
      </w:r>
    </w:p>
    <w:p w14:paraId="6D6A419C" w14:textId="511335EB" w:rsidR="00D67EE9" w:rsidRDefault="00D773DD" w:rsidP="00FB5EB5">
      <w:pPr>
        <w:pStyle w:val="Caption"/>
      </w:pPr>
      <w:r>
        <w:tab/>
      </w:r>
      <m:oMath>
        <m:sSub>
          <m:sSubPr>
            <m:ctrlPr>
              <w:rPr>
                <w:rFonts w:ascii="Cambria Math" w:hAnsi="Cambria Math"/>
              </w:rPr>
            </m:ctrlPr>
          </m:sSubPr>
          <m:e>
            <m:r>
              <w:rPr>
                <w:rFonts w:ascii="Cambria Math" w:hAnsi="Cambria Math"/>
              </w:rPr>
              <m:t>m</m:t>
            </m:r>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if </m:t>
                </m:r>
                <m:r>
                  <w:rPr>
                    <w:rFonts w:ascii="Cambria Math" w:hAnsi="Cambria Math"/>
                  </w:rPr>
                  <m:t>t</m:t>
                </m:r>
                <m:r>
                  <m:rPr>
                    <m:sty m:val="p"/>
                  </m:rPr>
                  <w:rPr>
                    <w:rFonts w:ascii="Cambria Math" w:hAnsi="Cambria Math"/>
                  </w:rPr>
                  <m:t>&lt;</m:t>
                </m:r>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50</m:t>
                        </m:r>
                      </m:sub>
                    </m:sSub>
                    <m:r>
                      <m:rPr>
                        <m:sty m:val="p"/>
                      </m:rPr>
                      <w:rPr>
                        <w:rFonts w:ascii="Cambria Math" w:hAnsi="Cambria Math"/>
                      </w:rPr>
                      <m:t>-5</m:t>
                    </m:r>
                  </m:e>
                </m:d>
              </m:e>
              <m:e>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sym</m:t>
                        </m:r>
                      </m:sub>
                    </m:sSub>
                  </m:num>
                  <m:den>
                    <m:r>
                      <m:rPr>
                        <m:sty m:val="p"/>
                      </m:rPr>
                      <w:rPr>
                        <w:rFonts w:ascii="Cambria Math" w:hAnsi="Cambria Math"/>
                      </w:rPr>
                      <m:t>1+</m:t>
                    </m:r>
                    <m:sSup>
                      <m:sSupPr>
                        <m:ctrlPr>
                          <w:rPr>
                            <w:rFonts w:ascii="Cambria Math" w:hAnsi="Cambria Math"/>
                          </w:rPr>
                        </m:ctrlPr>
                      </m:sSupPr>
                      <m:e>
                        <m:r>
                          <m:rPr>
                            <m:sty m:val="p"/>
                          </m:rPr>
                          <w:rPr>
                            <w:rFonts w:ascii="Cambria Math" w:hAnsi="Cambria Math"/>
                          </w:rPr>
                          <m:t>19</m:t>
                        </m:r>
                      </m:e>
                      <m:sup>
                        <m:f>
                          <m:fPr>
                            <m:type m:val="lin"/>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50</m:t>
                                    </m:r>
                                  </m:sub>
                                </m:sSub>
                                <m:r>
                                  <m:rPr>
                                    <m:sty m:val="p"/>
                                  </m:rPr>
                                  <w:rPr>
                                    <w:rFonts w:ascii="Cambria Math" w:hAnsi="Cambria Math"/>
                                  </w:rPr>
                                  <m:t>-</m:t>
                                </m:r>
                                <m:r>
                                  <w:rPr>
                                    <w:rFonts w:ascii="Cambria Math" w:hAnsi="Cambria Math"/>
                                  </w:rPr>
                                  <m:t>t</m:t>
                                </m:r>
                              </m:e>
                            </m:d>
                          </m:num>
                          <m:den>
                            <m:sSub>
                              <m:sSubPr>
                                <m:ctrlPr>
                                  <w:rPr>
                                    <w:rFonts w:ascii="Cambria Math" w:hAnsi="Cambria Math"/>
                                  </w:rPr>
                                </m:ctrlPr>
                              </m:sSubPr>
                              <m:e>
                                <m:r>
                                  <w:rPr>
                                    <w:rFonts w:ascii="Cambria Math" w:hAnsi="Cambria Math"/>
                                  </w:rPr>
                                  <m:t>t</m:t>
                                </m:r>
                              </m:e>
                              <m:sub>
                                <m:r>
                                  <m:rPr>
                                    <m:sty m:val="p"/>
                                  </m:rPr>
                                  <w:rPr>
                                    <w:rFonts w:ascii="Cambria Math" w:hAnsi="Cambria Math"/>
                                  </w:rPr>
                                  <m:t>95</m:t>
                                </m:r>
                              </m:sub>
                            </m:sSub>
                          </m:den>
                        </m:f>
                      </m:sup>
                    </m:sSup>
                  </m:den>
                </m:f>
                <m:r>
                  <m:rPr>
                    <m:sty m:val="p"/>
                  </m:rPr>
                  <w:rPr>
                    <w:rFonts w:ascii="Cambria Math" w:hAnsi="Cambria Math"/>
                  </w:rPr>
                  <m:t xml:space="preserve">,  if </m:t>
                </m:r>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50</m:t>
                        </m:r>
                      </m:sub>
                    </m:sSub>
                    <m:r>
                      <m:rPr>
                        <m:sty m:val="p"/>
                      </m:rPr>
                      <w:rPr>
                        <w:rFonts w:ascii="Cambria Math" w:hAnsi="Cambria Math"/>
                      </w:rPr>
                      <m:t>-5</m:t>
                    </m:r>
                  </m:e>
                </m:d>
                <m:r>
                  <m:rPr>
                    <m:sty m:val="p"/>
                  </m:rPr>
                  <w:rPr>
                    <w:rFonts w:ascii="Cambria Math" w:hAnsi="Cambria Math"/>
                  </w:rPr>
                  <m:t>≤</m:t>
                </m:r>
                <m:r>
                  <w:rPr>
                    <w:rFonts w:ascii="Cambria Math" w:hAnsi="Cambria Math"/>
                  </w:rPr>
                  <m:t>t</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50</m:t>
                        </m:r>
                      </m:sub>
                    </m:sSub>
                    <m:r>
                      <m:rPr>
                        <m:sty m:val="p"/>
                      </m:rPr>
                      <w:rPr>
                        <w:rFonts w:ascii="Cambria Math" w:hAnsi="Cambria Math"/>
                      </w:rPr>
                      <m:t>+5</m:t>
                    </m:r>
                  </m:e>
                </m:d>
              </m:e>
              <m:e>
                <m:sSub>
                  <m:sSubPr>
                    <m:ctrlPr>
                      <w:rPr>
                        <w:rFonts w:ascii="Cambria Math" w:hAnsi="Cambria Math"/>
                      </w:rPr>
                    </m:ctrlPr>
                  </m:sSubPr>
                  <m:e>
                    <m:r>
                      <w:rPr>
                        <w:rFonts w:ascii="Cambria Math" w:hAnsi="Cambria Math"/>
                      </w:rPr>
                      <m:t>t</m:t>
                    </m:r>
                  </m:e>
                  <m:sub>
                    <m:r>
                      <w:rPr>
                        <w:rFonts w:ascii="Cambria Math" w:hAnsi="Cambria Math"/>
                      </w:rPr>
                      <m:t>sym</m:t>
                    </m:r>
                  </m:sub>
                </m:sSub>
                <m:r>
                  <m:rPr>
                    <m:sty m:val="p"/>
                  </m:rPr>
                  <w:rPr>
                    <w:rFonts w:ascii="Cambria Math" w:hAnsi="Cambria Math"/>
                  </w:rPr>
                  <m:t xml:space="preserve">,                             if </m:t>
                </m:r>
                <m:r>
                  <w:rPr>
                    <w:rFonts w:ascii="Cambria Math" w:hAnsi="Cambria Math"/>
                  </w:rPr>
                  <m:t>t</m:t>
                </m:r>
                <m:r>
                  <m:rPr>
                    <m:sty m:val="p"/>
                  </m:rPr>
                  <w:rPr>
                    <w:rFonts w:ascii="Cambria Math" w:hAnsi="Cambria Math"/>
                  </w:rPr>
                  <m:t>&gt;</m:t>
                </m:r>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50</m:t>
                        </m:r>
                      </m:sub>
                    </m:sSub>
                    <m:r>
                      <m:rPr>
                        <m:sty m:val="p"/>
                      </m:rPr>
                      <w:rPr>
                        <w:rFonts w:ascii="Cambria Math" w:hAnsi="Cambria Math"/>
                      </w:rPr>
                      <m:t>+5</m:t>
                    </m:r>
                  </m:e>
                </m:d>
              </m:e>
            </m:eqArr>
          </m:e>
        </m:d>
      </m:oMath>
      <w:r>
        <w:tab/>
        <w:t>(S</w:t>
      </w:r>
      <w:r>
        <w:fldChar w:fldCharType="begin"/>
      </w:r>
      <w:r>
        <w:instrText>SEQ Equation \* ARABIC</w:instrText>
      </w:r>
      <w:r>
        <w:fldChar w:fldCharType="separate"/>
      </w:r>
      <w:r w:rsidR="001961D8">
        <w:rPr>
          <w:noProof/>
        </w:rPr>
        <w:t>6</w:t>
      </w:r>
      <w:r>
        <w:fldChar w:fldCharType="end"/>
      </w:r>
      <w:r>
        <w:t>)</w:t>
      </w:r>
    </w:p>
    <w:p w14:paraId="2063E500" w14:textId="0EF84369" w:rsidR="00D67EE9" w:rsidRDefault="00D773DD" w:rsidP="00FB5EB5">
      <w:pPr>
        <w:pStyle w:val="Caption"/>
      </w:pPr>
      <w:r>
        <w:t xml:space="preserve">with </w:t>
      </w:r>
      <m:oMath>
        <m:sSub>
          <m:sSubPr>
            <m:ctrlPr>
              <w:rPr>
                <w:rFonts w:ascii="Cambria Math" w:hAnsi="Cambria Math"/>
                <w:i/>
              </w:rPr>
            </m:ctrlPr>
          </m:sSubPr>
          <m:e>
            <m:r>
              <w:rPr>
                <w:rFonts w:ascii="Cambria Math" w:hAnsi="Cambria Math"/>
              </w:rPr>
              <m:t>t</m:t>
            </m:r>
          </m:e>
          <m:sub>
            <m:r>
              <w:rPr>
                <w:rFonts w:ascii="Cambria Math" w:hAnsi="Cambria Math"/>
              </w:rPr>
              <m:t>sym</m:t>
            </m:r>
          </m:sub>
        </m:sSub>
        <m:r>
          <w:rPr>
            <w:rFonts w:ascii="Cambria Math" w:hAnsi="Cambria Math"/>
          </w:rPr>
          <m:t>=1</m:t>
        </m:r>
      </m:oMath>
      <w:r>
        <w:t xml:space="preserve"> (maximum maturity value) and </w:t>
      </w:r>
      <m:oMath>
        <m:sSub>
          <m:sSubPr>
            <m:ctrlPr>
              <w:rPr>
                <w:rFonts w:ascii="Cambria Math" w:hAnsi="Cambria Math"/>
                <w:i/>
              </w:rPr>
            </m:ctrlPr>
          </m:sSubPr>
          <m:e>
            <m:r>
              <w:rPr>
                <w:rFonts w:ascii="Cambria Math" w:hAnsi="Cambria Math"/>
              </w:rPr>
              <m:t>t</m:t>
            </m:r>
          </m:e>
          <m:sub>
            <m:r>
              <w:rPr>
                <w:rFonts w:ascii="Cambria Math" w:hAnsi="Cambria Math"/>
              </w:rPr>
              <m:t>95</m:t>
            </m:r>
          </m:sub>
        </m:sSub>
        <m:r>
          <w:rPr>
            <w:rFonts w:ascii="Cambria Math" w:hAnsi="Cambria Math"/>
          </w:rPr>
          <m:t>=1</m:t>
        </m:r>
      </m:oMath>
      <w:r>
        <w:t xml:space="preserve"> (steepness of maturity curve).</w:t>
      </w:r>
    </w:p>
    <w:p w14:paraId="3354F70F" w14:textId="77777777" w:rsidR="00D67EE9" w:rsidRDefault="00D773DD" w:rsidP="008D4BA1">
      <w:pPr>
        <w:pStyle w:val="Heading2"/>
      </w:pPr>
      <w:r>
        <w:t>Selectivity</w:t>
      </w:r>
    </w:p>
    <w:p w14:paraId="5D96CDEB" w14:textId="653EBAA1" w:rsidR="00D67EE9" w:rsidRDefault="00D773DD">
      <w:pPr>
        <w:rPr>
          <w:rFonts w:eastAsiaTheme="minorEastAsia"/>
        </w:rPr>
      </w:pPr>
      <w:r>
        <w:rPr>
          <w:rFonts w:eastAsiaTheme="minorEastAsia"/>
        </w:rPr>
        <w:t xml:space="preserve">Fisheries selectivity </w:t>
      </w:r>
      <m:oMath>
        <m:sSub>
          <m:sSubPr>
            <m:ctrlPr>
              <w:rPr>
                <w:rFonts w:ascii="Cambria Math" w:hAnsi="Cambria Math"/>
              </w:rPr>
            </m:ctrlPr>
          </m:sSubPr>
          <m:e>
            <m:r>
              <w:rPr>
                <w:rFonts w:ascii="Cambria Math" w:hAnsi="Cambria Math"/>
              </w:rPr>
              <m:t>s</m:t>
            </m:r>
          </m:e>
          <m:sub>
            <m:r>
              <w:rPr>
                <w:rFonts w:ascii="Cambria Math" w:hAnsi="Cambria Math"/>
              </w:rPr>
              <m:t>t</m:t>
            </m:r>
          </m:sub>
        </m:sSub>
      </m:oMath>
      <w:r>
        <w:rPr>
          <w:rFonts w:eastAsiaTheme="minorEastAsia"/>
        </w:rPr>
        <w:t xml:space="preserve"> at age is modelled with a </w:t>
      </w:r>
      <w:r w:rsidR="00227C4A">
        <w:rPr>
          <w:rFonts w:eastAsiaTheme="minorEastAsia"/>
        </w:rPr>
        <w:t xml:space="preserve">flexible double normal </w:t>
      </w:r>
      <w:r>
        <w:rPr>
          <w:rFonts w:eastAsiaTheme="minorEastAsia"/>
        </w:rPr>
        <w:t xml:space="preserve">function where the first age with full selectivity is set to </w:t>
      </w:r>
      <m:oMath>
        <m:sSub>
          <m:sSubPr>
            <m:ctrlPr>
              <w:rPr>
                <w:rFonts w:ascii="Cambria Math" w:hAnsi="Cambria Math"/>
              </w:rPr>
            </m:ctrlPr>
          </m:sSubPr>
          <m:e>
            <m:r>
              <w:rPr>
                <w:rFonts w:ascii="Cambria Math" w:hAnsi="Cambria Math"/>
              </w:rPr>
              <m:t>a</m:t>
            </m:r>
          </m:e>
          <m:sub>
            <m:r>
              <w:rPr>
                <w:rFonts w:ascii="Cambria Math" w:hAnsi="Cambria Math"/>
              </w:rPr>
              <m:t>50</m:t>
            </m:r>
          </m:sub>
        </m:sSub>
      </m:oMath>
      <w:r>
        <w:rPr>
          <w:rFonts w:eastAsiaTheme="minorEastAsia"/>
        </w:rPr>
        <w:t>:</w:t>
      </w:r>
    </w:p>
    <w:p w14:paraId="7D66978B" w14:textId="459E3752" w:rsidR="00D67EE9" w:rsidRDefault="00D773DD" w:rsidP="00FB5EB5">
      <w:pPr>
        <w:pStyle w:val="Caption"/>
      </w:pPr>
      <w:r>
        <w:tab/>
      </w:r>
      <m:oMath>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2</m:t>
                    </m:r>
                  </m:e>
                  <m:sup>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1</m:t>
                                    </m:r>
                                  </m:sub>
                                </m:sSub>
                              </m:num>
                              <m:den>
                                <m:r>
                                  <w:rPr>
                                    <w:rFonts w:ascii="Cambria Math" w:hAnsi="Cambria Math"/>
                                  </w:rPr>
                                  <m:t>sl</m:t>
                                </m:r>
                              </m:den>
                            </m:f>
                          </m:e>
                        </m:d>
                      </m:e>
                      <m:sup>
                        <m:r>
                          <w:rPr>
                            <w:rFonts w:ascii="Cambria Math" w:hAnsi="Cambria Math"/>
                          </w:rPr>
                          <m:t>2</m:t>
                        </m:r>
                      </m:sup>
                    </m:sSup>
                  </m:sup>
                </m:sSup>
                <m:r>
                  <w:rPr>
                    <w:rFonts w:ascii="Cambria Math" w:hAnsi="Cambria Math"/>
                  </w:rPr>
                  <m:t xml:space="preserve">,   </m:t>
                </m:r>
                <m:r>
                  <m:rPr>
                    <m:sty m:val="p"/>
                  </m:rPr>
                  <w:rPr>
                    <w:rFonts w:ascii="Cambria Math" w:hAnsi="Cambria Math"/>
                  </w:rPr>
                  <m:t>if</m:t>
                </m:r>
                <m:r>
                  <w:rPr>
                    <w:rFonts w:ascii="Cambria Math" w:hAnsi="Cambria Math"/>
                  </w:rPr>
                  <m:t xml:space="preserve"> t&lt;</m:t>
                </m:r>
                <m:sSub>
                  <m:sSubPr>
                    <m:ctrlPr>
                      <w:rPr>
                        <w:rFonts w:ascii="Cambria Math" w:hAnsi="Cambria Math"/>
                      </w:rPr>
                    </m:ctrlPr>
                  </m:sSubPr>
                  <m:e>
                    <m:r>
                      <w:rPr>
                        <w:rFonts w:ascii="Cambria Math" w:hAnsi="Cambria Math"/>
                      </w:rPr>
                      <m:t>t</m:t>
                    </m:r>
                  </m:e>
                  <m:sub>
                    <m:r>
                      <w:rPr>
                        <w:rFonts w:ascii="Cambria Math" w:hAnsi="Cambria Math"/>
                      </w:rPr>
                      <m:t>1</m:t>
                    </m:r>
                  </m:sub>
                </m:sSub>
              </m:e>
              <m:e>
                <m:sSup>
                  <m:sSupPr>
                    <m:ctrlPr>
                      <w:rPr>
                        <w:rFonts w:ascii="Cambria Math" w:hAnsi="Cambria Math"/>
                      </w:rPr>
                    </m:ctrlPr>
                  </m:sSupPr>
                  <m:e>
                    <m:r>
                      <w:rPr>
                        <w:rFonts w:ascii="Cambria Math" w:hAnsi="Cambria Math"/>
                      </w:rPr>
                      <m:t>2</m:t>
                    </m:r>
                  </m:e>
                  <m:sup>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1</m:t>
                                    </m:r>
                                  </m:sub>
                                </m:sSub>
                              </m:num>
                              <m:den>
                                <m:r>
                                  <w:rPr>
                                    <w:rFonts w:ascii="Cambria Math" w:hAnsi="Cambria Math"/>
                                  </w:rPr>
                                  <m:t>sr</m:t>
                                </m:r>
                              </m:den>
                            </m:f>
                          </m:e>
                        </m:d>
                      </m:e>
                      <m:sup>
                        <m:r>
                          <w:rPr>
                            <w:rFonts w:ascii="Cambria Math" w:hAnsi="Cambria Math"/>
                          </w:rPr>
                          <m:t>2</m:t>
                        </m:r>
                      </m:sup>
                    </m:sSup>
                  </m:sup>
                </m:sSup>
                <m:r>
                  <w:rPr>
                    <w:rFonts w:ascii="Cambria Math" w:hAnsi="Cambria Math"/>
                  </w:rPr>
                  <m:t xml:space="preserve">,   </m:t>
                </m:r>
                <m:r>
                  <m:rPr>
                    <m:sty m:val="p"/>
                  </m:rPr>
                  <w:rPr>
                    <w:rFonts w:ascii="Cambria Math" w:hAnsi="Cambria Math"/>
                  </w:rPr>
                  <m:t xml:space="preserve">if </m:t>
                </m:r>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1</m:t>
                    </m:r>
                  </m:sub>
                </m:sSub>
              </m:e>
            </m:eqArr>
          </m:e>
        </m:d>
      </m:oMath>
      <w:r>
        <w:tab/>
        <w:t>(S</w:t>
      </w:r>
      <w:r>
        <w:fldChar w:fldCharType="begin"/>
      </w:r>
      <w:r>
        <w:instrText>SEQ Equation \* ARABIC</w:instrText>
      </w:r>
      <w:r>
        <w:fldChar w:fldCharType="separate"/>
      </w:r>
      <w:r w:rsidR="001961D8">
        <w:rPr>
          <w:noProof/>
        </w:rPr>
        <w:t>7</w:t>
      </w:r>
      <w:r>
        <w:fldChar w:fldCharType="end"/>
      </w:r>
      <w:r>
        <w:t>)</w:t>
      </w:r>
    </w:p>
    <w:p w14:paraId="58A08FCF" w14:textId="0057E313" w:rsidR="00D67EE9" w:rsidRDefault="00D773DD">
      <w:r>
        <w:t xml:space="preserve">and </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50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95</m:t>
            </m:r>
          </m:sub>
        </m:sSub>
      </m:oMath>
      <w:r w:rsidR="00D1450A">
        <w:rPr>
          <w:rFonts w:eastAsiaTheme="minorEastAsia"/>
        </w:rPr>
        <w:t xml:space="preserve">. </w:t>
      </w:r>
      <w:r w:rsidR="00227C4A">
        <w:t>The selection pattern was set to</w:t>
      </w:r>
      <w:r w:rsidR="00B66432">
        <w:t xml:space="preserve"> an asymptotic selectivity pattern</w:t>
      </w:r>
      <w:r w:rsidR="00227C4A">
        <w:t xml:space="preserve"> </w:t>
      </w:r>
      <w:r w:rsidR="00B66432">
        <w:t>by setting</w:t>
      </w:r>
      <w:r>
        <w:t xml:space="preserve"> </w:t>
      </w:r>
      <m:oMath>
        <m:r>
          <w:rPr>
            <w:rFonts w:ascii="Cambria Math" w:hAnsi="Cambria Math"/>
          </w:rPr>
          <m:t>sr=5000</m:t>
        </m:r>
      </m:oMath>
      <w:r>
        <w:t xml:space="preserve"> and </w:t>
      </w:r>
      <m:oMath>
        <m:r>
          <w:rPr>
            <w:rFonts w:ascii="Cambria Math" w:hAnsi="Cambria Math"/>
          </w:rPr>
          <m:t>sl=1.</m:t>
        </m:r>
      </m:oMath>
    </w:p>
    <w:p w14:paraId="22B9E2C0" w14:textId="77777777" w:rsidR="00D67EE9" w:rsidRDefault="00D773DD" w:rsidP="008D4BA1">
      <w:pPr>
        <w:pStyle w:val="Heading2"/>
      </w:pPr>
      <w:r>
        <w:t>Recruitment</w:t>
      </w:r>
    </w:p>
    <w:p w14:paraId="503C9E77" w14:textId="77777777" w:rsidR="00D67EE9" w:rsidRDefault="00D773DD">
      <w:r>
        <w:t>Recruitment (</w:t>
      </w:r>
      <m:oMath>
        <m:r>
          <w:rPr>
            <w:rFonts w:ascii="Cambria Math" w:hAnsi="Cambria Math"/>
          </w:rPr>
          <m:t>R</m:t>
        </m:r>
      </m:oMath>
      <w:r>
        <w:t>) is modelled with the Beverton-Holt stock recruitment</w:t>
      </w:r>
    </w:p>
    <w:p w14:paraId="40981658" w14:textId="1D33E1A2" w:rsidR="00D67EE9" w:rsidRDefault="00D773DD" w:rsidP="00FB5EB5">
      <w:pPr>
        <w:pStyle w:val="Caption"/>
      </w:pPr>
      <w:bookmarkStart w:id="4" w:name="_Hlk13661073"/>
      <w:r>
        <w:tab/>
      </w:r>
      <m:oMath>
        <m:r>
          <w:rPr>
            <w:rFonts w:ascii="Cambria Math" w:hAnsi="Cambria Math"/>
          </w:rPr>
          <m:t>R=</m:t>
        </m:r>
        <m:f>
          <m:fPr>
            <m:ctrlPr>
              <w:rPr>
                <w:rFonts w:ascii="Cambria Math" w:hAnsi="Cambria Math"/>
              </w:rPr>
            </m:ctrlPr>
          </m:fPr>
          <m:num>
            <m:r>
              <w:rPr>
                <w:rFonts w:ascii="Cambria Math" w:hAnsi="Cambria Math"/>
              </w:rPr>
              <m:t>αS</m:t>
            </m:r>
          </m:num>
          <m:den>
            <m:r>
              <w:rPr>
                <w:rFonts w:ascii="Cambria Math" w:hAnsi="Cambria Math"/>
              </w:rPr>
              <m:t>β+S</m:t>
            </m:r>
          </m:den>
        </m:f>
      </m:oMath>
      <w:r>
        <w:tab/>
        <w:t>(S</w:t>
      </w:r>
      <w:r>
        <w:fldChar w:fldCharType="begin"/>
      </w:r>
      <w:r>
        <w:instrText>SEQ Equation \* ARABIC</w:instrText>
      </w:r>
      <w:r>
        <w:fldChar w:fldCharType="separate"/>
      </w:r>
      <w:r w:rsidR="001961D8">
        <w:rPr>
          <w:noProof/>
        </w:rPr>
        <w:t>8</w:t>
      </w:r>
      <w:r>
        <w:fldChar w:fldCharType="end"/>
      </w:r>
      <w:bookmarkEnd w:id="4"/>
      <w:r>
        <w:t>)</w:t>
      </w:r>
    </w:p>
    <w:p w14:paraId="259E0304" w14:textId="184EFCB7" w:rsidR="00D67EE9" w:rsidRDefault="00D773DD" w:rsidP="00FB5EB5">
      <w:pPr>
        <w:pStyle w:val="Caption"/>
      </w:pPr>
      <w:r>
        <w:t xml:space="preserve">Reformulated in terms of steepness </w:t>
      </w:r>
      <m:oMath>
        <m:r>
          <w:rPr>
            <w:rFonts w:ascii="Cambria Math" w:hAnsi="Cambria Math"/>
          </w:rPr>
          <m:t>h</m:t>
        </m:r>
      </m:oMath>
      <w:r>
        <w:t xml:space="preserve"> (the proportion of expected recruitment produced at 20% virgin spawning-stock biomass</w:t>
      </w:r>
      <w:r w:rsidR="00DA096A">
        <w:t>,</w:t>
      </w:r>
      <w:r>
        <w:t xml:space="preserve"> </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DA096A">
        <w:t>,</w:t>
      </w:r>
      <w:r>
        <w:t xml:space="preserve"> relative to virgin recruitment</w:t>
      </w:r>
      <w:r w:rsidR="004732A5">
        <w:t>,</w:t>
      </w:r>
      <w: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t>), this gives</w:t>
      </w:r>
    </w:p>
    <w:p w14:paraId="39E66A26" w14:textId="0AA99FDC" w:rsidR="00D67EE9" w:rsidRDefault="00D773DD" w:rsidP="00FB5EB5">
      <w:pPr>
        <w:pStyle w:val="Caption"/>
      </w:pPr>
      <w:r>
        <w:tab/>
      </w:r>
      <m:oMath>
        <m:r>
          <w:rPr>
            <w:rFonts w:ascii="Cambria Math" w:hAnsi="Cambria Math"/>
          </w:rPr>
          <m:t>R=</m:t>
        </m:r>
        <m:f>
          <m:fPr>
            <m:ctrlPr>
              <w:rPr>
                <w:rFonts w:ascii="Cambria Math" w:hAnsi="Cambria Math"/>
              </w:rPr>
            </m:ctrlPr>
          </m:fPr>
          <m:num>
            <m:r>
              <w:rPr>
                <w:rFonts w:ascii="Cambria Math" w:hAnsi="Cambria Math"/>
              </w:rPr>
              <m:t>0.8</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hS</m:t>
            </m:r>
          </m:num>
          <m:den>
            <m:r>
              <w:rPr>
                <w:rFonts w:ascii="Cambria Math" w:hAnsi="Cambria Math"/>
              </w:rPr>
              <m:t>0.2</m:t>
            </m:r>
            <m:sSub>
              <m:sSubPr>
                <m:ctrlPr>
                  <w:rPr>
                    <w:rFonts w:ascii="Cambria Math" w:hAnsi="Cambria Math"/>
                  </w:rPr>
                </m:ctrlPr>
              </m:sSubPr>
              <m:e>
                <m:r>
                  <w:rPr>
                    <w:rFonts w:ascii="Cambria Math" w:hAnsi="Cambria Math"/>
                  </w:rPr>
                  <m:t>S</m:t>
                </m:r>
              </m:e>
              <m:sub>
                <m:r>
                  <w:rPr>
                    <w:rFonts w:ascii="Cambria Math" w:hAnsi="Cambria Math"/>
                  </w:rPr>
                  <m:t>0</m:t>
                </m:r>
              </m:sub>
            </m:sSub>
            <m:d>
              <m:dPr>
                <m:ctrlPr>
                  <w:rPr>
                    <w:rFonts w:ascii="Cambria Math" w:hAnsi="Cambria Math"/>
                  </w:rPr>
                </m:ctrlPr>
              </m:dPr>
              <m:e>
                <m:r>
                  <w:rPr>
                    <w:rFonts w:ascii="Cambria Math" w:hAnsi="Cambria Math"/>
                  </w:rPr>
                  <m:t>1-</m:t>
                </m:r>
                <m:r>
                  <w:rPr>
                    <w:rFonts w:ascii="Cambria Math" w:hAnsi="Cambria Math"/>
                  </w:rPr>
                  <m:t>h</m:t>
                </m:r>
              </m:e>
            </m:d>
            <m:r>
              <w:rPr>
                <w:rFonts w:ascii="Cambria Math" w:hAnsi="Cambria Math"/>
              </w:rPr>
              <m:t>+</m:t>
            </m:r>
            <m:d>
              <m:dPr>
                <m:ctrlPr>
                  <w:rPr>
                    <w:rFonts w:ascii="Cambria Math" w:hAnsi="Cambria Math"/>
                  </w:rPr>
                </m:ctrlPr>
              </m:dPr>
              <m:e>
                <m:r>
                  <w:rPr>
                    <w:rFonts w:ascii="Cambria Math" w:hAnsi="Cambria Math"/>
                  </w:rPr>
                  <m:t>h-0.2</m:t>
                </m:r>
              </m:e>
            </m:d>
            <m:r>
              <w:rPr>
                <w:rFonts w:ascii="Cambria Math" w:hAnsi="Cambria Math"/>
              </w:rPr>
              <m:t>S</m:t>
            </m:r>
          </m:den>
        </m:f>
      </m:oMath>
      <w:r>
        <w:tab/>
        <w:t>(S</w:t>
      </w:r>
      <w:r>
        <w:fldChar w:fldCharType="begin"/>
      </w:r>
      <w:r>
        <w:instrText>SEQ Equation \* ARABIC</w:instrText>
      </w:r>
      <w:r>
        <w:fldChar w:fldCharType="separate"/>
      </w:r>
      <w:r w:rsidR="001961D8">
        <w:rPr>
          <w:noProof/>
        </w:rPr>
        <w:t>9</w:t>
      </w:r>
      <w:r>
        <w:fldChar w:fldCharType="end"/>
      </w:r>
      <w:r>
        <w:t>)</w:t>
      </w:r>
    </w:p>
    <w:p w14:paraId="57830866" w14:textId="761AC634" w:rsidR="00D67EE9" w:rsidRDefault="00D773DD" w:rsidP="00FB5EB5">
      <w:pPr>
        <w:pStyle w:val="Caption"/>
      </w:pPr>
      <w:r>
        <w:t xml:space="preserve">The steepness was set to for all stocks to </w:t>
      </w:r>
      <m:oMath>
        <m:r>
          <w:rPr>
            <w:rFonts w:ascii="Cambria Math" w:hAnsi="Cambria Math"/>
          </w:rPr>
          <m:t>h</m:t>
        </m:r>
      </m:oMath>
      <w:r>
        <w:t xml:space="preserve"> = 0.75 and </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iCs/>
        </w:rPr>
        <w:t xml:space="preserve"> </w:t>
      </w:r>
      <w:r>
        <w:t>arbitrarily to 1000.</w:t>
      </w:r>
    </w:p>
    <w:p w14:paraId="58E60DAA" w14:textId="77777777" w:rsidR="00D67EE9" w:rsidRDefault="00D773DD" w:rsidP="008D4BA1">
      <w:pPr>
        <w:pStyle w:val="Heading2"/>
      </w:pPr>
      <w:r>
        <w:t>Population dynamics</w:t>
      </w:r>
    </w:p>
    <w:p w14:paraId="0CA72015" w14:textId="77777777" w:rsidR="00D67EE9" w:rsidRDefault="00D773DD">
      <w:r>
        <w:t>Population dynamics follow the usual exponential decay equations:</w:t>
      </w:r>
    </w:p>
    <w:p w14:paraId="028679A2" w14:textId="50DC223B" w:rsidR="00D67EE9" w:rsidRDefault="00D773DD" w:rsidP="00FB5EB5">
      <w:pPr>
        <w:pStyle w:val="Caption"/>
      </w:pPr>
      <w:r>
        <w:tab/>
      </w:r>
      <m:oMath>
        <m:sSub>
          <m:sSubPr>
            <m:ctrlPr>
              <w:rPr>
                <w:rFonts w:ascii="Cambria Math" w:hAnsi="Cambria Math"/>
              </w:rPr>
            </m:ctrlPr>
          </m:sSubPr>
          <m:e>
            <m:r>
              <w:rPr>
                <w:rFonts w:ascii="Cambria Math" w:hAnsi="Cambria Math"/>
              </w:rPr>
              <m:t>N</m:t>
            </m:r>
          </m:e>
          <m:sub>
            <m:r>
              <w:rPr>
                <w:rFonts w:ascii="Cambria Math" w:hAnsi="Cambria Math"/>
              </w:rPr>
              <m:t>t+1,y+1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t,y</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t</m:t>
                </m:r>
              </m:sub>
            </m:sSub>
          </m:sup>
        </m:sSup>
      </m:oMath>
      <w:r>
        <w:tab/>
        <w:t>(S</w:t>
      </w:r>
      <w:r>
        <w:fldChar w:fldCharType="begin"/>
      </w:r>
      <w:r>
        <w:instrText>SEQ Equation \* ARABIC</w:instrText>
      </w:r>
      <w:r>
        <w:fldChar w:fldCharType="separate"/>
      </w:r>
      <w:r w:rsidR="001961D8">
        <w:rPr>
          <w:noProof/>
        </w:rPr>
        <w:t>10</w:t>
      </w:r>
      <w:r>
        <w:fldChar w:fldCharType="end"/>
      </w:r>
      <w:r>
        <w:t>)</w:t>
      </w:r>
    </w:p>
    <w:p w14:paraId="7BF4F192" w14:textId="2211C5F6" w:rsidR="00D67EE9" w:rsidRDefault="00D773DD" w:rsidP="00FB5EB5">
      <w:pPr>
        <w:pStyle w:val="Caption"/>
      </w:pPr>
      <w:r>
        <w:tab/>
      </w:r>
      <m:oMath>
        <m:sSub>
          <m:sSubPr>
            <m:ctrlPr>
              <w:rPr>
                <w:rFonts w:ascii="Cambria Math" w:hAnsi="Cambria Math"/>
              </w:rPr>
            </m:ctrlPr>
          </m:sSubPr>
          <m:e>
            <m:r>
              <w:rPr>
                <w:rFonts w:ascii="Cambria Math" w:hAnsi="Cambria Math"/>
              </w:rPr>
              <m:t>N</m:t>
            </m:r>
          </m:e>
          <m:sub>
            <m:r>
              <w:rPr>
                <w:rFonts w:ascii="Cambria Math" w:hAnsi="Cambria Math"/>
              </w:rPr>
              <m:t>T,y+1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T-1,y</m:t>
            </m:r>
          </m:sub>
        </m:sSub>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T-1</m:t>
                </m:r>
              </m:sub>
            </m:sSub>
            <m:sSub>
              <m:sSubPr>
                <m:ctrlPr>
                  <w:rPr>
                    <w:rFonts w:ascii="Cambria Math" w:hAnsi="Cambria Math"/>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T-1</m:t>
                </m:r>
              </m:sub>
            </m:sSub>
          </m:sup>
        </m:s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T,y</m:t>
            </m:r>
          </m:sub>
        </m:sSub>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T</m:t>
                </m:r>
              </m:sub>
            </m:sSub>
          </m:sup>
        </m:sSup>
      </m:oMath>
      <w:r>
        <w:tab/>
        <w:t>(S</w:t>
      </w:r>
      <w:r>
        <w:fldChar w:fldCharType="begin"/>
      </w:r>
      <w:r>
        <w:instrText>SEQ Equation \* ARABIC</w:instrText>
      </w:r>
      <w:r>
        <w:fldChar w:fldCharType="separate"/>
      </w:r>
      <w:r w:rsidR="001961D8">
        <w:rPr>
          <w:noProof/>
        </w:rPr>
        <w:t>11</w:t>
      </w:r>
      <w:r>
        <w:fldChar w:fldCharType="end"/>
      </w:r>
      <w:r>
        <w:t>)</w:t>
      </w:r>
    </w:p>
    <w:p w14:paraId="7EE4774E" w14:textId="77777777" w:rsidR="00D67EE9" w:rsidRDefault="00D773DD">
      <w:r>
        <w:t xml:space="preserve">where </w:t>
      </w:r>
      <m:oMath>
        <m:r>
          <w:rPr>
            <w:rFonts w:ascii="Cambria Math" w:hAnsi="Cambria Math"/>
          </w:rPr>
          <m:t>T=</m:t>
        </m:r>
        <m:sSub>
          <m:sSubPr>
            <m:ctrlPr>
              <w:rPr>
                <w:rFonts w:ascii="Cambria Math" w:hAnsi="Cambria Math"/>
              </w:rPr>
            </m:ctrlPr>
          </m:sSubPr>
          <m:e>
            <m:r>
              <w:rPr>
                <w:rFonts w:ascii="Cambria Math" w:hAnsi="Cambria Math"/>
              </w:rPr>
              <m:t>a</m:t>
            </m:r>
          </m:e>
          <m:sub>
            <m:r>
              <w:rPr>
                <w:rFonts w:ascii="Cambria Math" w:hAnsi="Cambria Math"/>
              </w:rPr>
              <m:t>max</m:t>
            </m:r>
          </m:sub>
        </m:sSub>
      </m:oMath>
      <w:r>
        <w:t>.</w:t>
      </w:r>
    </w:p>
    <w:p w14:paraId="1DC1F9A1" w14:textId="77777777" w:rsidR="00D67EE9" w:rsidRDefault="00D773DD" w:rsidP="008D4BA1">
      <w:pPr>
        <w:pStyle w:val="Heading2"/>
        <w:rPr>
          <w:rFonts w:eastAsiaTheme="minorEastAsia"/>
        </w:rPr>
      </w:pPr>
      <w:r>
        <w:lastRenderedPageBreak/>
        <w:t>Observations</w:t>
      </w:r>
    </w:p>
    <w:p w14:paraId="35924691" w14:textId="77777777" w:rsidR="00D67EE9" w:rsidRDefault="00D773DD" w:rsidP="008D4BA1">
      <w:pPr>
        <w:pStyle w:val="Heading3"/>
      </w:pPr>
      <w:bookmarkStart w:id="5" w:name="_Ref34577340"/>
      <w:r>
        <w:t>Catch length distribution</w:t>
      </w:r>
      <w:bookmarkEnd w:id="5"/>
    </w:p>
    <w:p w14:paraId="47AA018A" w14:textId="3F0DD566" w:rsidR="00D67EE9" w:rsidRDefault="00D773DD">
      <w:r>
        <w:t xml:space="preserve">The catch length distribution was derived from the catch at age </w:t>
      </w:r>
      <w:r w:rsidR="00CA1667">
        <w:t xml:space="preserve">distribution </w:t>
      </w:r>
      <w:r>
        <w:t>from the operating model</w:t>
      </w:r>
      <w:r w:rsidR="00AE0DA2">
        <w:t xml:space="preserve"> by applying an inverse age-length key.</w:t>
      </w:r>
    </w:p>
    <w:p w14:paraId="518F43C0" w14:textId="59308F33" w:rsidR="007949B2" w:rsidRDefault="007949B2">
      <w:r>
        <w:t xml:space="preserve">The inverse age-length key was based on the </w:t>
      </w:r>
      <w:r w:rsidR="00CA1667">
        <w:t>von Bertalanffy growth</w:t>
      </w:r>
      <w:r w:rsidR="0032271D">
        <w:t xml:space="preserve"> curve</w:t>
      </w:r>
      <w:r w:rsidR="005D5E2C">
        <w:t xml:space="preserve"> and </w:t>
      </w:r>
      <w:r w:rsidR="00531E15">
        <w:t xml:space="preserve">uncertainty </w:t>
      </w:r>
      <w:r w:rsidR="00D75EF4">
        <w:t xml:space="preserve">around the length at age was added by applying a normal distribution on the expected </w:t>
      </w:r>
      <w:r w:rsidR="001700BD">
        <w:t>length at age.</w:t>
      </w:r>
    </w:p>
    <w:p w14:paraId="6009F54E" w14:textId="41BC5A74" w:rsidR="00D67EE9" w:rsidRDefault="0007456C">
      <w:r>
        <w:t>To do this, l</w:t>
      </w:r>
      <w:r w:rsidR="00D773DD">
        <w:t>ength at age (</w:t>
      </w:r>
      <m:oMath>
        <m:sSub>
          <m:sSubPr>
            <m:ctrlPr>
              <w:rPr>
                <w:rFonts w:ascii="Cambria Math" w:hAnsi="Cambria Math"/>
              </w:rPr>
            </m:ctrlPr>
          </m:sSubPr>
          <m:e>
            <m:r>
              <w:rPr>
                <w:rFonts w:ascii="Cambria Math" w:hAnsi="Cambria Math"/>
              </w:rPr>
              <m:t>L</m:t>
            </m:r>
          </m:e>
          <m:sub>
            <m:r>
              <w:rPr>
                <w:rFonts w:ascii="Cambria Math" w:hAnsi="Cambria Math"/>
              </w:rPr>
              <m:t>t</m:t>
            </m:r>
          </m:sub>
        </m:sSub>
      </m:oMath>
      <w:r w:rsidR="00D773DD">
        <w:t>) was first calculated based on the</w:t>
      </w:r>
      <w:r w:rsidR="00037F26">
        <w:t xml:space="preserve"> catch</w:t>
      </w:r>
      <w:r w:rsidR="00D773DD">
        <w:t xml:space="preserve"> weight at age (</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00D773DD">
        <w:t>)</w:t>
      </w:r>
      <w:r w:rsidR="00D463C0">
        <w:t xml:space="preserve"> from the operating model</w:t>
      </w:r>
      <w:r w:rsidR="00D773DD">
        <w:t xml:space="preserve"> with the length weight relationship parameters (</w:t>
      </w:r>
      <m:oMath>
        <m:r>
          <w:rPr>
            <w:rFonts w:ascii="Cambria Math" w:hAnsi="Cambria Math"/>
          </w:rPr>
          <m:t>a</m:t>
        </m:r>
      </m:oMath>
      <w:r w:rsidR="00D773DD">
        <w:t xml:space="preserve">, </w:t>
      </w:r>
      <m:oMath>
        <m:r>
          <w:rPr>
            <w:rFonts w:ascii="Cambria Math" w:hAnsi="Cambria Math"/>
          </w:rPr>
          <m:t>b</m:t>
        </m:r>
      </m:oMath>
      <w:r w:rsidR="00D773DD">
        <w:t>) and the allometric length weight relationship:</w:t>
      </w:r>
    </w:p>
    <w:p w14:paraId="791499EF" w14:textId="217DBB88" w:rsidR="00D67EE9" w:rsidRDefault="00D773DD" w:rsidP="00FB5EB5">
      <w:pPr>
        <w:pStyle w:val="Caption"/>
      </w:pPr>
      <w:r>
        <w:rPr>
          <w:szCs w:val="22"/>
        </w:rPr>
        <w:tab/>
      </w:r>
      <m:oMath>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=a</m:t>
        </m:r>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t</m:t>
                </m:r>
              </m:sub>
            </m:sSub>
          </m:e>
          <m:sup>
            <m:r>
              <w:rPr>
                <w:rFonts w:ascii="Cambria Math" w:hAnsi="Cambria Math"/>
              </w:rPr>
              <m:t>b</m:t>
            </m:r>
          </m:sup>
        </m:sSup>
      </m:oMath>
      <w:r>
        <w:tab/>
        <w:t>(S</w:t>
      </w:r>
      <w:r>
        <w:fldChar w:fldCharType="begin"/>
      </w:r>
      <w:r>
        <w:instrText>SEQ Equation \* ARABIC</w:instrText>
      </w:r>
      <w:r>
        <w:fldChar w:fldCharType="separate"/>
      </w:r>
      <w:r w:rsidR="001961D8">
        <w:rPr>
          <w:noProof/>
        </w:rPr>
        <w:t>12</w:t>
      </w:r>
      <w:r>
        <w:fldChar w:fldCharType="end"/>
      </w:r>
      <w:r>
        <w:t>)</w:t>
      </w:r>
    </w:p>
    <w:p w14:paraId="2662558B" w14:textId="23FA0341" w:rsidR="00D67EE9" w:rsidRDefault="00D773DD" w:rsidP="00FB5EB5">
      <w:pPr>
        <w:pStyle w:val="Caption"/>
      </w:pPr>
      <w:r>
        <w:rPr>
          <w:szCs w:val="22"/>
        </w:rPr>
        <w:tab/>
      </w:r>
      <m:oMath>
        <m:sSub>
          <m:sSubPr>
            <m:ctrlPr>
              <w:rPr>
                <w:rFonts w:ascii="Cambria Math" w:hAnsi="Cambria Math"/>
              </w:rPr>
            </m:ctrlPr>
          </m:sSubPr>
          <m:e>
            <m:r>
              <w:rPr>
                <w:rFonts w:ascii="Cambria Math" w:hAnsi="Cambria Math"/>
              </w:rPr>
              <m:t>L</m:t>
            </m:r>
          </m:e>
          <m:sub>
            <m:r>
              <w:rPr>
                <w:rFonts w:ascii="Cambria Math" w:hAnsi="Cambria Math"/>
              </w:rPr>
              <m:t>t</m:t>
            </m:r>
          </m:sub>
        </m:sSub>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t</m:t>
                        </m:r>
                      </m:sub>
                    </m:sSub>
                  </m:num>
                  <m:den>
                    <m:r>
                      <w:rPr>
                        <w:rFonts w:ascii="Cambria Math" w:hAnsi="Cambria Math"/>
                      </w:rPr>
                      <m:t>a</m:t>
                    </m:r>
                  </m:den>
                </m:f>
              </m:e>
            </m:d>
          </m:e>
          <m:sup>
            <m:f>
              <m:fPr>
                <m:type m:val="lin"/>
                <m:ctrlPr>
                  <w:rPr>
                    <w:rFonts w:ascii="Cambria Math" w:hAnsi="Cambria Math"/>
                  </w:rPr>
                </m:ctrlPr>
              </m:fPr>
              <m:num>
                <m:r>
                  <w:rPr>
                    <w:rFonts w:ascii="Cambria Math" w:hAnsi="Cambria Math"/>
                  </w:rPr>
                  <m:t>1</m:t>
                </m:r>
              </m:num>
              <m:den>
                <m:r>
                  <w:rPr>
                    <w:rFonts w:ascii="Cambria Math" w:hAnsi="Cambria Math"/>
                  </w:rPr>
                  <m:t>b</m:t>
                </m:r>
              </m:den>
            </m:f>
          </m:sup>
        </m:sSup>
      </m:oMath>
      <w:r>
        <w:tab/>
        <w:t>(S</w:t>
      </w:r>
      <w:r>
        <w:fldChar w:fldCharType="begin"/>
      </w:r>
      <w:r>
        <w:instrText>SEQ Equation \* ARABIC</w:instrText>
      </w:r>
      <w:r>
        <w:fldChar w:fldCharType="separate"/>
      </w:r>
      <w:r w:rsidR="001961D8">
        <w:rPr>
          <w:noProof/>
        </w:rPr>
        <w:t>13</w:t>
      </w:r>
      <w:r>
        <w:fldChar w:fldCharType="end"/>
      </w:r>
      <w:r>
        <w:t>)</w:t>
      </w:r>
    </w:p>
    <w:p w14:paraId="0BA4537C" w14:textId="383BFA5A" w:rsidR="00014CBD" w:rsidRDefault="00014CBD">
      <w:pPr>
        <w:rPr>
          <w:rFonts w:eastAsiaTheme="minorEastAsia"/>
        </w:rPr>
      </w:pPr>
      <w:r>
        <w:rPr>
          <w:rFonts w:eastAsiaTheme="minorEastAsia"/>
        </w:rPr>
        <w:t>T</w:t>
      </w:r>
      <w:r w:rsidR="0047315C">
        <w:rPr>
          <w:rFonts w:eastAsiaTheme="minorEastAsia"/>
        </w:rPr>
        <w:t>his approach using equations S12 and S13</w:t>
      </w:r>
      <w:r w:rsidR="005D4431">
        <w:rPr>
          <w:rFonts w:eastAsiaTheme="minorEastAsia"/>
        </w:rPr>
        <w:t xml:space="preserve"> leads to lengths that</w:t>
      </w:r>
      <w:r w:rsidR="00047B35">
        <w:rPr>
          <w:rFonts w:eastAsiaTheme="minorEastAsia"/>
        </w:rPr>
        <w:t xml:space="preserve"> </w:t>
      </w:r>
      <w:r w:rsidR="005C1593">
        <w:rPr>
          <w:rFonts w:eastAsiaTheme="minorEastAsia"/>
        </w:rPr>
        <w:t>we</w:t>
      </w:r>
      <w:r w:rsidR="005D4431">
        <w:rPr>
          <w:rFonts w:eastAsiaTheme="minorEastAsia"/>
        </w:rPr>
        <w:t>re</w:t>
      </w:r>
      <w:r w:rsidR="0047315C">
        <w:rPr>
          <w:rFonts w:eastAsiaTheme="minorEastAsia"/>
        </w:rPr>
        <w:t xml:space="preserve"> mathematically identical to </w:t>
      </w:r>
      <w:r w:rsidR="00A43FFD">
        <w:rPr>
          <w:rFonts w:eastAsiaTheme="minorEastAsia"/>
        </w:rPr>
        <w:t>the lengths from the von Bertalanffy growth model</w:t>
      </w:r>
      <w:r w:rsidR="009D62D3">
        <w:rPr>
          <w:rFonts w:eastAsiaTheme="minorEastAsia"/>
        </w:rPr>
        <w:t xml:space="preserve"> (equations S3) because </w:t>
      </w:r>
      <w:r w:rsidR="001E2097">
        <w:rPr>
          <w:rFonts w:eastAsiaTheme="minorEastAsia"/>
        </w:rPr>
        <w:t xml:space="preserve">weights at age in the operating model were </w:t>
      </w:r>
      <w:r w:rsidR="007D3107">
        <w:rPr>
          <w:rFonts w:eastAsiaTheme="minorEastAsia"/>
        </w:rPr>
        <w:t xml:space="preserve">calculated with the </w:t>
      </w:r>
      <w:r w:rsidR="0022472A">
        <w:rPr>
          <w:rFonts w:eastAsiaTheme="minorEastAsia"/>
        </w:rPr>
        <w:t xml:space="preserve">same </w:t>
      </w:r>
      <w:r w:rsidR="00275105">
        <w:rPr>
          <w:rFonts w:eastAsiaTheme="minorEastAsia"/>
        </w:rPr>
        <w:t xml:space="preserve">von Bertalanffy growth </w:t>
      </w:r>
      <w:r w:rsidR="0022472A">
        <w:rPr>
          <w:rFonts w:eastAsiaTheme="minorEastAsia"/>
        </w:rPr>
        <w:t>model</w:t>
      </w:r>
      <w:r w:rsidR="00275105">
        <w:rPr>
          <w:rFonts w:eastAsiaTheme="minorEastAsia"/>
        </w:rPr>
        <w:t xml:space="preserve"> and parameters</w:t>
      </w:r>
      <w:r w:rsidR="0022472A">
        <w:rPr>
          <w:rFonts w:eastAsiaTheme="minorEastAsia"/>
        </w:rPr>
        <w:t xml:space="preserve"> and </w:t>
      </w:r>
      <w:r w:rsidR="00BD7A61">
        <w:rPr>
          <w:rFonts w:eastAsiaTheme="minorEastAsia"/>
        </w:rPr>
        <w:t>then</w:t>
      </w:r>
      <w:r w:rsidR="0025578B">
        <w:rPr>
          <w:rFonts w:eastAsiaTheme="minorEastAsia"/>
        </w:rPr>
        <w:t xml:space="preserve"> </w:t>
      </w:r>
      <w:r w:rsidR="0022472A">
        <w:rPr>
          <w:rFonts w:eastAsiaTheme="minorEastAsia"/>
        </w:rPr>
        <w:t xml:space="preserve">converting length to weight with the allometric </w:t>
      </w:r>
      <w:r w:rsidR="00C809A4">
        <w:rPr>
          <w:rFonts w:eastAsiaTheme="minorEastAsia"/>
        </w:rPr>
        <w:t>length-weight parameters.</w:t>
      </w:r>
    </w:p>
    <w:p w14:paraId="257888BE" w14:textId="235D1EAC" w:rsidR="00D67EE9" w:rsidRDefault="00834F64">
      <w:pPr>
        <w:rPr>
          <w:rFonts w:eastAsiaTheme="minorEastAsia"/>
        </w:rPr>
      </w:pPr>
      <w:r>
        <w:rPr>
          <w:rFonts w:eastAsiaTheme="minorEastAsia"/>
        </w:rPr>
        <w:t xml:space="preserve">The </w:t>
      </w:r>
      <w:r w:rsidR="00341678">
        <w:rPr>
          <w:rFonts w:eastAsiaTheme="minorEastAsia"/>
        </w:rPr>
        <w:t>simulated stocks</w:t>
      </w:r>
      <w:r w:rsidR="00251316">
        <w:rPr>
          <w:rFonts w:eastAsiaTheme="minorEastAsia"/>
        </w:rPr>
        <w:t xml:space="preserve"> are data-limited </w:t>
      </w:r>
      <w:r w:rsidR="00341678">
        <w:rPr>
          <w:rFonts w:eastAsiaTheme="minorEastAsia"/>
        </w:rPr>
        <w:t xml:space="preserve">and there are no </w:t>
      </w:r>
      <w:r w:rsidR="0082122D">
        <w:rPr>
          <w:rFonts w:eastAsiaTheme="minorEastAsia"/>
        </w:rPr>
        <w:t>generic length-at-age</w:t>
      </w:r>
      <w:r w:rsidR="00C752B1">
        <w:rPr>
          <w:rFonts w:eastAsiaTheme="minorEastAsia"/>
        </w:rPr>
        <w:t xml:space="preserve"> distributions easily available to model length distributions.</w:t>
      </w:r>
      <w:r w:rsidR="00FC12CB">
        <w:rPr>
          <w:rFonts w:eastAsiaTheme="minorEastAsia"/>
        </w:rPr>
        <w:t xml:space="preserve"> Therefore,</w:t>
      </w:r>
      <w:r w:rsidR="00643FD3">
        <w:rPr>
          <w:rFonts w:eastAsiaTheme="minorEastAsia"/>
        </w:rPr>
        <w:t xml:space="preserve"> in order to simulate a probabilistic</w:t>
      </w:r>
      <w:r w:rsidR="00181AA2">
        <w:rPr>
          <w:rFonts w:eastAsiaTheme="minorEastAsia"/>
        </w:rPr>
        <w:t xml:space="preserve"> inverse</w:t>
      </w:r>
      <w:r w:rsidR="00626C3F">
        <w:rPr>
          <w:rFonts w:eastAsiaTheme="minorEastAsia"/>
        </w:rPr>
        <w:t xml:space="preserve"> </w:t>
      </w:r>
      <w:r w:rsidR="00181AA2">
        <w:rPr>
          <w:rFonts w:eastAsiaTheme="minorEastAsia"/>
        </w:rPr>
        <w:t>age length key</w:t>
      </w:r>
      <w:r w:rsidR="004B3DCC">
        <w:rPr>
          <w:rFonts w:eastAsiaTheme="minorEastAsia"/>
        </w:rPr>
        <w:t>,</w:t>
      </w:r>
      <w:r w:rsidR="00626C3F">
        <w:rPr>
          <w:rFonts w:eastAsiaTheme="minorEastAsia"/>
        </w:rPr>
        <w:t xml:space="preserve"> the </w:t>
      </w:r>
      <w:r w:rsidR="0046406D">
        <w:rPr>
          <w:rFonts w:eastAsiaTheme="minorEastAsia"/>
        </w:rPr>
        <w:t>(</w:t>
      </w:r>
      <w:r w:rsidR="00626C3F">
        <w:rPr>
          <w:rFonts w:eastAsiaTheme="minorEastAsia"/>
        </w:rPr>
        <w:t>deterministic)</w:t>
      </w:r>
      <w:r w:rsidR="00AE1F5C">
        <w:rPr>
          <w:rFonts w:eastAsiaTheme="minorEastAsia"/>
        </w:rPr>
        <w:t xml:space="preserve"> lengths at age were spread with</w:t>
      </w:r>
      <w:r w:rsidR="00945A13">
        <w:rPr>
          <w:rFonts w:eastAsiaTheme="minorEastAsia"/>
        </w:rPr>
        <w:t xml:space="preserve"> </w:t>
      </w:r>
      <w:r w:rsidR="006F1579">
        <w:rPr>
          <w:rFonts w:eastAsiaTheme="minorEastAsia"/>
        </w:rPr>
        <w:t>a normal distribution and a discrete length distribution generated for each age:</w:t>
      </w:r>
    </w:p>
    <w:p w14:paraId="1C22B34C" w14:textId="6CC558EA" w:rsidR="00D67EE9" w:rsidRDefault="00D773DD" w:rsidP="00FB5EB5">
      <w:pPr>
        <w:pStyle w:val="Caption"/>
      </w:pPr>
      <w:r>
        <w:rPr>
          <w:szCs w:val="22"/>
        </w:rPr>
        <w:tab/>
      </w:r>
      <m:oMath>
        <m:sSubSup>
          <m:sSubSupPr>
            <m:ctrlPr>
              <w:rPr>
                <w:rFonts w:ascii="Cambria Math" w:hAnsi="Cambria Math"/>
              </w:rPr>
            </m:ctrlPr>
          </m:sSubSupPr>
          <m:e>
            <m:r>
              <w:rPr>
                <w:rFonts w:ascii="Cambria Math" w:hAnsi="Cambria Math"/>
              </w:rPr>
              <m:t>L</m:t>
            </m:r>
          </m:e>
          <m:sub>
            <m:r>
              <w:rPr>
                <w:rFonts w:ascii="Cambria Math" w:hAnsi="Cambria Math"/>
              </w:rPr>
              <m:t>t</m:t>
            </m:r>
          </m:sub>
          <m:sup>
            <m:r>
              <w:rPr>
                <w:rFonts w:ascii="Cambria Math" w:hAnsi="Cambria Math"/>
              </w:rPr>
              <m:t>'</m:t>
            </m:r>
          </m:sup>
        </m:sSubSup>
        <m:r>
          <w:rPr>
            <w:rFonts w:ascii="Cambria Math" w:hAnsi="Cambria Math"/>
          </w:rPr>
          <m:t>~ N</m:t>
        </m:r>
        <m:d>
          <m:dPr>
            <m:ctrlPr>
              <w:rPr>
                <w:rFonts w:ascii="Cambria Math" w:hAnsi="Cambria Math"/>
              </w:rPr>
            </m:ctrlPr>
          </m:dPr>
          <m:e>
            <m:r>
              <w:rPr>
                <w:rFonts w:ascii="Cambria Math" w:hAnsi="Cambria Math"/>
              </w:rPr>
              <m:t>μ,</m:t>
            </m:r>
            <m:sSup>
              <m:sSupPr>
                <m:ctrlPr>
                  <w:rPr>
                    <w:rFonts w:ascii="Cambria Math" w:hAnsi="Cambria Math"/>
                  </w:rPr>
                </m:ctrlPr>
              </m:sSupPr>
              <m:e>
                <m:r>
                  <w:rPr>
                    <w:rFonts w:ascii="Cambria Math" w:hAnsi="Cambria Math"/>
                  </w:rPr>
                  <m:t>σ</m:t>
                </m:r>
              </m:e>
              <m:sup>
                <m:r>
                  <w:rPr>
                    <w:rFonts w:ascii="Cambria Math" w:hAnsi="Cambria Math"/>
                  </w:rPr>
                  <m:t>2</m:t>
                </m:r>
              </m:sup>
            </m:sSup>
          </m:e>
        </m:d>
      </m:oMath>
      <w:r>
        <w:tab/>
        <w:t>(S</w:t>
      </w:r>
      <w:r>
        <w:fldChar w:fldCharType="begin"/>
      </w:r>
      <w:r>
        <w:instrText>SEQ Equation \* ARABIC</w:instrText>
      </w:r>
      <w:r>
        <w:fldChar w:fldCharType="separate"/>
      </w:r>
      <w:r w:rsidR="001961D8">
        <w:rPr>
          <w:noProof/>
        </w:rPr>
        <w:t>14</w:t>
      </w:r>
      <w:r>
        <w:fldChar w:fldCharType="end"/>
      </w:r>
      <w:r>
        <w:t>)</w:t>
      </w:r>
    </w:p>
    <w:p w14:paraId="7A452F04" w14:textId="77777777" w:rsidR="00D67EE9" w:rsidRDefault="00D773DD">
      <w:pPr>
        <w:rPr>
          <w:rFonts w:eastAsiaTheme="minorEastAsia"/>
        </w:rPr>
      </w:pPr>
      <w:r>
        <w:rPr>
          <w:rFonts w:eastAsiaTheme="minorEastAsia"/>
        </w:rPr>
        <w:t xml:space="preserve">With </w:t>
      </w:r>
      <m:oMath>
        <m:r>
          <w:rPr>
            <w:rFonts w:ascii="Cambria Math" w:hAnsi="Cambria Math"/>
          </w:rPr>
          <m:t>μ=</m:t>
        </m:r>
        <m:sSub>
          <m:sSubPr>
            <m:ctrlPr>
              <w:rPr>
                <w:rFonts w:ascii="Cambria Math" w:hAnsi="Cambria Math"/>
              </w:rPr>
            </m:ctrlPr>
          </m:sSubPr>
          <m:e>
            <m:r>
              <w:rPr>
                <w:rFonts w:ascii="Cambria Math" w:hAnsi="Cambria Math"/>
              </w:rPr>
              <m:t>L</m:t>
            </m:r>
          </m:e>
          <m:sub>
            <m:r>
              <w:rPr>
                <w:rFonts w:ascii="Cambria Math" w:hAnsi="Cambria Math"/>
              </w:rPr>
              <m:t>t</m:t>
            </m:r>
          </m:sub>
        </m:sSub>
      </m:oMath>
      <w:r>
        <w:rPr>
          <w:rFonts w:eastAsiaTheme="minorEastAsia"/>
        </w:rPr>
        <w:t xml:space="preserve"> and </w:t>
      </w:r>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=1</m:t>
        </m:r>
      </m:oMath>
      <w:r>
        <w:rPr>
          <w:rFonts w:eastAsiaTheme="minorEastAsia"/>
        </w:rPr>
        <w:t xml:space="preserve">. Each </w:t>
      </w:r>
      <m:oMath>
        <m:sSubSup>
          <m:sSubSupPr>
            <m:ctrlPr>
              <w:rPr>
                <w:rFonts w:ascii="Cambria Math" w:hAnsi="Cambria Math"/>
              </w:rPr>
            </m:ctrlPr>
          </m:sSubSupPr>
          <m:e>
            <m:r>
              <w:rPr>
                <w:rFonts w:ascii="Cambria Math" w:hAnsi="Cambria Math"/>
              </w:rPr>
              <m:t>L</m:t>
            </m:r>
          </m:e>
          <m:sub>
            <m:r>
              <w:rPr>
                <w:rFonts w:ascii="Cambria Math" w:hAnsi="Cambria Math"/>
              </w:rPr>
              <m:t>t</m:t>
            </m:r>
          </m:sub>
          <m:sup>
            <m:r>
              <w:rPr>
                <w:rFonts w:ascii="Cambria Math" w:hAnsi="Cambria Math"/>
              </w:rPr>
              <m:t>'</m:t>
            </m:r>
          </m:sup>
        </m:sSubSup>
      </m:oMath>
      <w:r>
        <w:rPr>
          <w:rFonts w:eastAsiaTheme="minorEastAsia"/>
        </w:rPr>
        <w:t xml:space="preserve"> contained lengths rounded to the nearest cm and was cut off:</w:t>
      </w:r>
    </w:p>
    <w:p w14:paraId="4B29A670" w14:textId="104338F8" w:rsidR="00D67EE9" w:rsidRDefault="00D773DD" w:rsidP="00FB5EB5">
      <w:pPr>
        <w:pStyle w:val="Caption"/>
      </w:pPr>
      <w:r>
        <w:rPr>
          <w:szCs w:val="22"/>
        </w:rPr>
        <w:tab/>
      </w:r>
      <m:oMath>
        <m:d>
          <m:dPr>
            <m:ctrlPr>
              <w:rPr>
                <w:rFonts w:ascii="Cambria Math" w:hAnsi="Cambria Math"/>
              </w:rPr>
            </m:ctrlPr>
          </m:dPr>
          <m:e>
            <m:r>
              <w:rPr>
                <w:rFonts w:ascii="Cambria Math" w:hAnsi="Cambria Math"/>
              </w:rPr>
              <m:t>μ-2σ</m:t>
            </m:r>
          </m:e>
        </m:d>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t</m:t>
            </m:r>
          </m:sub>
          <m:sup>
            <m:r>
              <w:rPr>
                <w:rFonts w:ascii="Cambria Math" w:hAnsi="Cambria Math"/>
              </w:rPr>
              <m:t>'</m:t>
            </m:r>
          </m:sup>
        </m:sSubSup>
        <m:r>
          <w:rPr>
            <w:rFonts w:ascii="Cambria Math" w:hAnsi="Cambria Math"/>
          </w:rPr>
          <m:t>≤</m:t>
        </m:r>
        <m:d>
          <m:dPr>
            <m:ctrlPr>
              <w:rPr>
                <w:rFonts w:ascii="Cambria Math" w:hAnsi="Cambria Math"/>
              </w:rPr>
            </m:ctrlPr>
          </m:dPr>
          <m:e>
            <m:r>
              <w:rPr>
                <w:rFonts w:ascii="Cambria Math" w:hAnsi="Cambria Math"/>
              </w:rPr>
              <m:t>μ+2σ</m:t>
            </m:r>
          </m:e>
        </m:d>
      </m:oMath>
      <w:r>
        <w:tab/>
        <w:t>(S</w:t>
      </w:r>
      <w:r>
        <w:fldChar w:fldCharType="begin"/>
      </w:r>
      <w:r>
        <w:instrText>SEQ Equation \* ARABIC</w:instrText>
      </w:r>
      <w:r>
        <w:fldChar w:fldCharType="separate"/>
      </w:r>
      <w:r w:rsidR="001961D8">
        <w:rPr>
          <w:noProof/>
        </w:rPr>
        <w:t>15</w:t>
      </w:r>
      <w:r>
        <w:fldChar w:fldCharType="end"/>
      </w:r>
      <w:r>
        <w:t>)</w:t>
      </w:r>
    </w:p>
    <w:p w14:paraId="17E2E571" w14:textId="77777777" w:rsidR="00D67EE9" w:rsidRDefault="00D773DD">
      <w:pPr>
        <w:rPr>
          <w:rFonts w:eastAsiaTheme="minorEastAsia"/>
        </w:rPr>
      </w:pPr>
      <w:r>
        <w:rPr>
          <w:rFonts w:eastAsiaTheme="minorEastAsia"/>
        </w:rPr>
        <w:t>and</w:t>
      </w:r>
    </w:p>
    <w:p w14:paraId="7688CFDA" w14:textId="19188F16" w:rsidR="00D67EE9" w:rsidRDefault="00D773DD" w:rsidP="00FB5EB5">
      <w:pPr>
        <w:pStyle w:val="Caption"/>
      </w:pPr>
      <w:r>
        <w:rPr>
          <w:szCs w:val="22"/>
        </w:rPr>
        <w:tab/>
      </w:r>
      <m:oMath>
        <m:r>
          <w:rPr>
            <w:rFonts w:ascii="Cambria Math" w:hAnsi="Cambria Math"/>
          </w:rPr>
          <m:t>0&lt;</m:t>
        </m:r>
        <m:sSubSup>
          <m:sSubSupPr>
            <m:ctrlPr>
              <w:rPr>
                <w:rFonts w:ascii="Cambria Math" w:hAnsi="Cambria Math"/>
              </w:rPr>
            </m:ctrlPr>
          </m:sSubSupPr>
          <m:e>
            <m:r>
              <w:rPr>
                <w:rFonts w:ascii="Cambria Math" w:hAnsi="Cambria Math"/>
              </w:rPr>
              <m:t>L</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m:t>
            </m:r>
          </m:sub>
        </m:sSub>
      </m:oMath>
      <w:r>
        <w:tab/>
        <w:t>(S</w:t>
      </w:r>
      <w:r>
        <w:fldChar w:fldCharType="begin"/>
      </w:r>
      <w:r>
        <w:instrText>SEQ Equation \* ARABIC</w:instrText>
      </w:r>
      <w:r>
        <w:fldChar w:fldCharType="separate"/>
      </w:r>
      <w:r w:rsidR="001961D8">
        <w:rPr>
          <w:noProof/>
        </w:rPr>
        <w:t>16</w:t>
      </w:r>
      <w:r>
        <w:fldChar w:fldCharType="end"/>
      </w:r>
      <w:r>
        <w:t>)</w:t>
      </w:r>
    </w:p>
    <w:p w14:paraId="7D29D00E" w14:textId="75CC40D0" w:rsidR="006121AB" w:rsidRDefault="001576F8" w:rsidP="003C56D8">
      <w:pPr>
        <w:rPr>
          <w:rFonts w:eastAsiaTheme="minorEastAsia"/>
        </w:rPr>
      </w:pPr>
      <w:r>
        <w:rPr>
          <w:rFonts w:eastAsiaTheme="minorEastAsia"/>
        </w:rPr>
        <w:t xml:space="preserve">The </w:t>
      </w:r>
      <w:r w:rsidR="00941633">
        <w:rPr>
          <w:rFonts w:eastAsiaTheme="minorEastAsia"/>
        </w:rPr>
        <w:t>result</w:t>
      </w:r>
      <w:r>
        <w:rPr>
          <w:rFonts w:eastAsiaTheme="minorEastAsia"/>
        </w:rPr>
        <w:t xml:space="preserve"> of this approach </w:t>
      </w:r>
      <w:r w:rsidR="00947A79">
        <w:rPr>
          <w:rFonts w:eastAsiaTheme="minorEastAsia"/>
        </w:rPr>
        <w:t>was</w:t>
      </w:r>
      <w:r>
        <w:rPr>
          <w:rFonts w:eastAsiaTheme="minorEastAsia"/>
        </w:rPr>
        <w:t xml:space="preserve"> a probabilistic </w:t>
      </w:r>
      <w:r w:rsidR="00FA7A42">
        <w:rPr>
          <w:rFonts w:eastAsiaTheme="minorEastAsia"/>
        </w:rPr>
        <w:t xml:space="preserve">inverse age-length key with </w:t>
      </w:r>
      <w:r w:rsidR="00092A5B">
        <w:rPr>
          <w:rFonts w:eastAsiaTheme="minorEastAsia"/>
        </w:rPr>
        <w:t xml:space="preserve">length </w:t>
      </w:r>
      <w:r w:rsidR="00C83398">
        <w:rPr>
          <w:rFonts w:eastAsiaTheme="minorEastAsia"/>
        </w:rPr>
        <w:t xml:space="preserve">probabilities for </w:t>
      </w:r>
      <w:r w:rsidR="00092A5B">
        <w:rPr>
          <w:rFonts w:eastAsiaTheme="minorEastAsia"/>
        </w:rPr>
        <w:t>each age of the operating model</w:t>
      </w:r>
      <w:r w:rsidR="00C83398">
        <w:rPr>
          <w:rFonts w:eastAsiaTheme="minorEastAsia"/>
        </w:rPr>
        <w:t>.</w:t>
      </w:r>
      <w:r w:rsidR="005C1593">
        <w:rPr>
          <w:rFonts w:eastAsiaTheme="minorEastAsia"/>
        </w:rPr>
        <w:t xml:space="preserve"> </w:t>
      </w:r>
      <w:r w:rsidR="0033145E">
        <w:rPr>
          <w:rFonts w:eastAsiaTheme="minorEastAsia"/>
        </w:rPr>
        <w:t>The possible length</w:t>
      </w:r>
      <w:r w:rsidR="00CF7478">
        <w:rPr>
          <w:rFonts w:eastAsiaTheme="minorEastAsia"/>
        </w:rPr>
        <w:t xml:space="preserve"> </w:t>
      </w:r>
      <w:r w:rsidR="00262F08">
        <w:rPr>
          <w:rFonts w:eastAsiaTheme="minorEastAsia"/>
        </w:rPr>
        <w:t>probabilities</w:t>
      </w:r>
      <w:r w:rsidR="0033145E">
        <w:rPr>
          <w:rFonts w:eastAsiaTheme="minorEastAsia"/>
        </w:rPr>
        <w:t xml:space="preserve"> at age from this</w:t>
      </w:r>
      <w:r w:rsidR="00947A79">
        <w:rPr>
          <w:rFonts w:eastAsiaTheme="minorEastAsia"/>
        </w:rPr>
        <w:t xml:space="preserve"> key were standardised subsequently.</w:t>
      </w:r>
      <w:r w:rsidR="006B7556">
        <w:rPr>
          <w:rFonts w:eastAsiaTheme="minorEastAsia"/>
        </w:rPr>
        <w:t xml:space="preserve"> </w:t>
      </w:r>
      <w:r w:rsidR="005C1593">
        <w:rPr>
          <w:rFonts w:eastAsiaTheme="minorEastAsia"/>
        </w:rPr>
        <w:t xml:space="preserve">This inverse length-key was then </w:t>
      </w:r>
      <w:r w:rsidR="00C26892">
        <w:rPr>
          <w:rFonts w:eastAsiaTheme="minorEastAsia"/>
        </w:rPr>
        <w:t xml:space="preserve">applied to the </w:t>
      </w:r>
      <w:r w:rsidR="00920FE9">
        <w:rPr>
          <w:rFonts w:eastAsiaTheme="minorEastAsia"/>
        </w:rPr>
        <w:t>catch at age distribution to derive</w:t>
      </w:r>
      <w:r w:rsidR="000F64DD">
        <w:rPr>
          <w:rFonts w:eastAsiaTheme="minorEastAsia"/>
        </w:rPr>
        <w:t xml:space="preserve"> the </w:t>
      </w:r>
      <w:r w:rsidR="00631326">
        <w:rPr>
          <w:rFonts w:eastAsiaTheme="minorEastAsia"/>
        </w:rPr>
        <w:t>length distribution of the catch.</w:t>
      </w:r>
    </w:p>
    <w:p w14:paraId="799ADA0C" w14:textId="4534A07F" w:rsidR="00D67EE9" w:rsidRDefault="000E3834" w:rsidP="003C56D8">
      <w:pPr>
        <w:rPr>
          <w:rFonts w:eastAsiaTheme="minorEastAsia"/>
        </w:rPr>
      </w:pPr>
      <w:r>
        <w:rPr>
          <w:rFonts w:eastAsiaTheme="minorEastAsia"/>
        </w:rPr>
        <w:t xml:space="preserve">Sampling from the length distribution (for the management procedure) was approximated by including a log-normal error term with a distribution (in log space) of </w:t>
      </w:r>
      <m:oMath>
        <m:r>
          <w:rPr>
            <w:rFonts w:ascii="Cambria Math" w:hAnsi="Cambria Math"/>
          </w:rPr>
          <m:t>N</m:t>
        </m:r>
        <m:d>
          <m:dPr>
            <m:ctrlPr>
              <w:rPr>
                <w:rFonts w:ascii="Cambria Math" w:hAnsi="Cambria Math"/>
              </w:rPr>
            </m:ctrlPr>
          </m:dPr>
          <m:e>
            <m:r>
              <w:rPr>
                <w:rFonts w:ascii="Cambria Math" w:hAnsi="Cambria Math"/>
              </w:rPr>
              <m:t>μ,</m:t>
            </m:r>
            <m:sSup>
              <m:sSupPr>
                <m:ctrlPr>
                  <w:rPr>
                    <w:rFonts w:ascii="Cambria Math" w:hAnsi="Cambria Math"/>
                  </w:rPr>
                </m:ctrlPr>
              </m:sSupPr>
              <m:e>
                <m:r>
                  <w:rPr>
                    <w:rFonts w:ascii="Cambria Math" w:hAnsi="Cambria Math"/>
                  </w:rPr>
                  <m:t>σ</m:t>
                </m:r>
              </m:e>
              <m:sup>
                <m:r>
                  <w:rPr>
                    <w:rFonts w:ascii="Cambria Math" w:hAnsi="Cambria Math"/>
                  </w:rPr>
                  <m:t>2</m:t>
                </m:r>
              </m:sup>
            </m:sSup>
          </m:e>
        </m:d>
      </m:oMath>
      <w:r>
        <w:rPr>
          <w:rFonts w:eastAsiaTheme="minorEastAsia"/>
        </w:rPr>
        <w:t xml:space="preserve"> with </w:t>
      </w:r>
      <m:oMath>
        <m:r>
          <w:rPr>
            <w:rFonts w:ascii="Cambria Math" w:hAnsi="Cambria Math"/>
          </w:rPr>
          <m:t>μ=</m:t>
        </m:r>
        <m:sSub>
          <m:sSubPr>
            <m:ctrlPr>
              <w:rPr>
                <w:rFonts w:ascii="Cambria Math" w:hAnsi="Cambria Math"/>
              </w:rPr>
            </m:ctrlPr>
          </m:sSubPr>
          <m:e>
            <m:r>
              <w:rPr>
                <w:rFonts w:ascii="Cambria Math" w:hAnsi="Cambria Math"/>
              </w:rPr>
              <m:t>C</m:t>
            </m:r>
          </m:e>
          <m:sub>
            <m:r>
              <w:rPr>
                <w:rFonts w:ascii="Cambria Math" w:hAnsi="Cambria Math"/>
              </w:rPr>
              <m:t>L</m:t>
            </m:r>
          </m:sub>
        </m:sSub>
      </m:oMath>
      <w:r>
        <w:rPr>
          <w:rFonts w:eastAsiaTheme="minorEastAsia"/>
        </w:rPr>
        <w:t xml:space="preserve"> and </w:t>
      </w:r>
      <m:oMath>
        <m:r>
          <w:rPr>
            <w:rFonts w:ascii="Cambria Math" w:hAnsi="Cambria Math"/>
          </w:rPr>
          <m:t>σ=0.2</m:t>
        </m:r>
      </m:oMath>
      <w:r w:rsidR="009438B8">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oMath>
      <w:r w:rsidR="009438B8">
        <w:rPr>
          <w:rFonts w:eastAsiaTheme="minorEastAsia"/>
        </w:rPr>
        <w:t xml:space="preserve"> is the catch at length, in 1cm length bins</w:t>
      </w:r>
      <w:r>
        <w:rPr>
          <w:rFonts w:eastAsiaTheme="minorEastAsia"/>
        </w:rPr>
        <w:t xml:space="preserve">. This was considered appropriate because the management procedure uses only the mean length in the catch above </w:t>
      </w:r>
      <m:oMath>
        <m:sSub>
          <m:sSubPr>
            <m:ctrlPr>
              <w:rPr>
                <w:rFonts w:ascii="Cambria Math" w:hAnsi="Cambria Math"/>
              </w:rPr>
            </m:ctrlPr>
          </m:sSubPr>
          <m:e>
            <m:r>
              <w:rPr>
                <w:rFonts w:ascii="Cambria Math" w:hAnsi="Cambria Math"/>
              </w:rPr>
              <m:t>L</m:t>
            </m:r>
          </m:e>
          <m:sub>
            <m:r>
              <w:rPr>
                <w:rFonts w:ascii="Cambria Math" w:hAnsi="Cambria Math"/>
              </w:rPr>
              <m:t>c</m:t>
            </m:r>
          </m:sub>
        </m:sSub>
      </m:oMath>
      <w:r>
        <w:rPr>
          <w:rFonts w:eastAsiaTheme="minorEastAsia"/>
        </w:rPr>
        <w:t xml:space="preserve"> (where </w:t>
      </w:r>
      <m:oMath>
        <m:sSub>
          <m:sSubPr>
            <m:ctrlPr>
              <w:rPr>
                <w:rFonts w:ascii="Cambria Math" w:hAnsi="Cambria Math"/>
              </w:rPr>
            </m:ctrlPr>
          </m:sSubPr>
          <m:e>
            <m:r>
              <w:rPr>
                <w:rFonts w:ascii="Cambria Math" w:hAnsi="Cambria Math"/>
              </w:rPr>
              <m:t>L</m:t>
            </m:r>
          </m:e>
          <m:sub>
            <m:r>
              <w:rPr>
                <w:rFonts w:ascii="Cambria Math" w:hAnsi="Cambria Math"/>
              </w:rPr>
              <m:t>c</m:t>
            </m:r>
          </m:sub>
        </m:sSub>
      </m:oMath>
      <w:r>
        <w:rPr>
          <w:rFonts w:eastAsiaTheme="minorEastAsia"/>
        </w:rPr>
        <w:t xml:space="preserve"> is defined as the first length class where the catch is at or above half the mode of </w:t>
      </w:r>
      <w:r w:rsidR="000A6A1D">
        <w:rPr>
          <w:rFonts w:eastAsiaTheme="minorEastAsia"/>
        </w:rPr>
        <w:t xml:space="preserve">the distribution of </w:t>
      </w:r>
      <w:r>
        <w:rPr>
          <w:rFonts w:eastAsiaTheme="minorEastAsia"/>
        </w:rPr>
        <w:t>catch numbers) and a comparison of mean lengths derived from our approximation and sampling of the catch length frequencies resulted in very similar lengths (both in terms of median as well as uncertainty).</w:t>
      </w:r>
      <w:r w:rsidR="00D36A35">
        <w:rPr>
          <w:rFonts w:eastAsiaTheme="minorEastAsia"/>
        </w:rPr>
        <w:t xml:space="preserve"> Furthermore, this approach substantially reduced the runtime</w:t>
      </w:r>
      <w:r w:rsidR="00F25B4D">
        <w:rPr>
          <w:rFonts w:eastAsiaTheme="minorEastAsia"/>
        </w:rPr>
        <w:t xml:space="preserve"> and computational requirements</w:t>
      </w:r>
      <w:r w:rsidR="00D36A35">
        <w:rPr>
          <w:rFonts w:eastAsiaTheme="minorEastAsia"/>
        </w:rPr>
        <w:t xml:space="preserve"> of the simulation. </w:t>
      </w:r>
    </w:p>
    <w:p w14:paraId="16C75B40" w14:textId="49A102F4" w:rsidR="00D67EE9" w:rsidRDefault="00D773DD">
      <w:pPr>
        <w:rPr>
          <w:rFonts w:eastAsiaTheme="minorEastAsia"/>
        </w:rPr>
      </w:pPr>
      <w:r>
        <w:rPr>
          <w:rFonts w:eastAsiaTheme="minorEastAsia"/>
        </w:rPr>
        <w:t xml:space="preserve"> </w:t>
      </w:r>
    </w:p>
    <w:p w14:paraId="79046197" w14:textId="77777777" w:rsidR="00D67EE9" w:rsidRDefault="00D773DD" w:rsidP="008D4BA1">
      <w:pPr>
        <w:pStyle w:val="Heading3"/>
      </w:pPr>
      <w:r>
        <w:lastRenderedPageBreak/>
        <w:t>Biomass index</w:t>
      </w:r>
    </w:p>
    <w:p w14:paraId="3820D8AA" w14:textId="77777777" w:rsidR="00D67EE9" w:rsidRDefault="00D773DD">
      <w:r>
        <w:t xml:space="preserve">A biomass index was created with selectivity </w:t>
      </w:r>
      <m:oMath>
        <m:sSub>
          <m:sSubPr>
            <m:ctrlPr>
              <w:rPr>
                <w:rFonts w:ascii="Cambria Math" w:hAnsi="Cambria Math"/>
              </w:rPr>
            </m:ctrlPr>
          </m:sSubPr>
          <m:e>
            <m:r>
              <w:rPr>
                <w:rFonts w:ascii="Cambria Math" w:hAnsi="Cambria Math"/>
              </w:rPr>
              <m:t>s2</m:t>
            </m:r>
          </m:e>
          <m:sub>
            <m:r>
              <w:rPr>
                <w:rFonts w:ascii="Cambria Math" w:hAnsi="Cambria Math"/>
              </w:rPr>
              <m:t>t</m:t>
            </m:r>
          </m:sub>
        </m:sSub>
      </m:oMath>
      <w:r>
        <w:t xml:space="preserve"> based on a logistic function:</w:t>
      </w:r>
    </w:p>
    <w:p w14:paraId="5F24C082" w14:textId="69DFC1AD" w:rsidR="00D67EE9" w:rsidRDefault="00D773DD" w:rsidP="00FB5EB5">
      <w:pPr>
        <w:pStyle w:val="Caption"/>
      </w:pPr>
      <w:r>
        <w:rPr>
          <w:szCs w:val="22"/>
        </w:rPr>
        <w:tab/>
      </w:r>
      <m:oMath>
        <m:sSub>
          <m:sSubPr>
            <m:ctrlPr>
              <w:rPr>
                <w:rFonts w:ascii="Cambria Math" w:hAnsi="Cambria Math"/>
              </w:rPr>
            </m:ctrlPr>
          </m:sSubPr>
          <m:e>
            <m:r>
              <w:rPr>
                <w:rFonts w:ascii="Cambria Math" w:hAnsi="Cambria Math"/>
              </w:rPr>
              <m:t>s</m:t>
            </m:r>
            <m:r>
              <m:rPr>
                <m:sty m:val="p"/>
              </m:rPr>
              <w:rPr>
                <w:rFonts w:ascii="Cambria Math" w:hAnsi="Cambria Math"/>
              </w:rPr>
              <m:t>2</m:t>
            </m:r>
          </m:e>
          <m:sub>
            <m:r>
              <w:rPr>
                <w:rFonts w:ascii="Cambria Math" w:hAnsi="Cambria Math"/>
              </w:rPr>
              <m:t>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r>
                  <m:rPr>
                    <m:sty m:val="p"/>
                  </m:rPr>
                  <w:rPr>
                    <w:rFonts w:ascii="Cambria Math" w:hAnsi="Cambria Math"/>
                  </w:rPr>
                  <m:t>2</m:t>
                </m:r>
              </m:e>
              <m:sub>
                <m:r>
                  <w:rPr>
                    <w:rFonts w:ascii="Cambria Math" w:hAnsi="Cambria Math"/>
                  </w:rPr>
                  <m:t>max</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steepness</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rPr>
                      <m:t>2</m:t>
                    </m:r>
                    <m:sSub>
                      <m:sSubPr>
                        <m:ctrlPr>
                          <w:rPr>
                            <w:rFonts w:ascii="Cambria Math" w:hAnsi="Cambria Math"/>
                          </w:rPr>
                        </m:ctrlPr>
                      </m:sSubPr>
                      <m:e>
                        <m:r>
                          <w:rPr>
                            <w:rFonts w:ascii="Cambria Math" w:hAnsi="Cambria Math"/>
                          </w:rPr>
                          <m:t>a</m:t>
                        </m:r>
                      </m:e>
                      <m:sub>
                        <m:r>
                          <m:rPr>
                            <m:sty m:val="p"/>
                          </m:rPr>
                          <w:rPr>
                            <w:rFonts w:ascii="Cambria Math" w:hAnsi="Cambria Math"/>
                          </w:rPr>
                          <m:t>50</m:t>
                        </m:r>
                      </m:sub>
                    </m:sSub>
                  </m:e>
                </m:d>
              </m:sup>
            </m:sSup>
          </m:den>
        </m:f>
      </m:oMath>
      <w:r>
        <w:tab/>
        <w:t>(S</w:t>
      </w:r>
      <w:r>
        <w:fldChar w:fldCharType="begin"/>
      </w:r>
      <w:r>
        <w:instrText>SEQ Equation \* ARABIC</w:instrText>
      </w:r>
      <w:r>
        <w:fldChar w:fldCharType="separate"/>
      </w:r>
      <w:r w:rsidR="001961D8">
        <w:rPr>
          <w:noProof/>
        </w:rPr>
        <w:t>17</w:t>
      </w:r>
      <w:r>
        <w:fldChar w:fldCharType="end"/>
      </w:r>
      <w:r>
        <w:t>)</w:t>
      </w:r>
    </w:p>
    <w:p w14:paraId="1FFA1165" w14:textId="77777777" w:rsidR="00D67EE9" w:rsidRDefault="00D773DD" w:rsidP="00FB5EB5">
      <w:pPr>
        <w:pStyle w:val="Caption"/>
      </w:pPr>
      <w:r>
        <w:t xml:space="preserve">with </w:t>
      </w:r>
      <m:oMath>
        <m:sSub>
          <m:sSubPr>
            <m:ctrlPr>
              <w:rPr>
                <w:rFonts w:ascii="Cambria Math" w:hAnsi="Cambria Math"/>
              </w:rPr>
            </m:ctrlPr>
          </m:sSubPr>
          <m:e>
            <m:r>
              <w:rPr>
                <w:rFonts w:ascii="Cambria Math" w:hAnsi="Cambria Math"/>
              </w:rPr>
              <m:t>s2</m:t>
            </m:r>
          </m:e>
          <m:sub>
            <m:r>
              <w:rPr>
                <w:rFonts w:ascii="Cambria Math" w:hAnsi="Cambria Math"/>
              </w:rPr>
              <m:t>max</m:t>
            </m:r>
          </m:sub>
        </m:sSub>
        <m:r>
          <w:rPr>
            <w:rFonts w:ascii="Cambria Math" w:hAnsi="Cambria Math"/>
          </w:rPr>
          <m:t>=1</m:t>
        </m:r>
      </m:oMath>
      <w:r>
        <w:t xml:space="preserve"> (maximum selectivity), </w:t>
      </w:r>
      <m:oMath>
        <m:r>
          <w:rPr>
            <w:rFonts w:ascii="Cambria Math" w:hAnsi="Cambria Math"/>
          </w:rPr>
          <m:t>steepness=1</m:t>
        </m:r>
      </m:oMath>
      <w:r>
        <w:t xml:space="preserve"> (steepness of selectivity curve) and </w:t>
      </w:r>
      <m:oMath>
        <m:sSub>
          <m:sSubPr>
            <m:ctrlPr>
              <w:rPr>
                <w:rFonts w:ascii="Cambria Math" w:hAnsi="Cambria Math"/>
              </w:rPr>
            </m:ctrlPr>
          </m:sSubPr>
          <m:e>
            <m:r>
              <w:rPr>
                <w:rFonts w:ascii="Cambria Math" w:hAnsi="Cambria Math"/>
              </w:rPr>
              <m:t>s2a</m:t>
            </m:r>
          </m:e>
          <m:sub>
            <m:r>
              <w:rPr>
                <w:rFonts w:ascii="Cambria Math" w:hAnsi="Cambria Math"/>
              </w:rPr>
              <m:t>50</m:t>
            </m:r>
          </m:sub>
        </m:sSub>
        <m:r>
          <w:rPr>
            <w:rFonts w:ascii="Cambria Math" w:hAnsi="Cambria Math"/>
          </w:rPr>
          <m:t>=0.1</m:t>
        </m:r>
        <m:sSub>
          <m:sSubPr>
            <m:ctrlPr>
              <w:rPr>
                <w:rFonts w:ascii="Cambria Math" w:hAnsi="Cambria Math"/>
              </w:rPr>
            </m:ctrlPr>
          </m:sSubPr>
          <m:e>
            <m:r>
              <w:rPr>
                <w:rFonts w:ascii="Cambria Math" w:hAnsi="Cambria Math"/>
              </w:rPr>
              <m:t>a</m:t>
            </m:r>
          </m:e>
          <m:sub>
            <m:r>
              <w:rPr>
                <w:rFonts w:ascii="Cambria Math" w:hAnsi="Cambria Math"/>
              </w:rPr>
              <m:t>50</m:t>
            </m:r>
          </m:sub>
        </m:sSub>
      </m:oMath>
      <w:r>
        <w:t xml:space="preserve"> (inflection point of selectivity curve).</w:t>
      </w:r>
    </w:p>
    <w:p w14:paraId="577A252F" w14:textId="7EBB0620" w:rsidR="00D67EE9" w:rsidRDefault="00D773DD">
      <w:r>
        <w:t>The final biomass index</w:t>
      </w:r>
      <w:r w:rsidR="000A6A1D">
        <w:t>,</w:t>
      </w:r>
      <w:r>
        <w:t xml:space="preserve"> as observed by the management procedure was aggregated over all ages:</w:t>
      </w:r>
    </w:p>
    <w:p w14:paraId="03F15F95" w14:textId="4120858F" w:rsidR="00D67EE9" w:rsidRDefault="00D773DD" w:rsidP="00FB5EB5">
      <w:pPr>
        <w:pStyle w:val="Caption"/>
      </w:pPr>
      <w:r>
        <w:rPr>
          <w:szCs w:val="22"/>
        </w:rPr>
        <w:tab/>
      </w:r>
      <m:oMath>
        <m:sSub>
          <m:sSubPr>
            <m:ctrlPr>
              <w:rPr>
                <w:rFonts w:ascii="Cambria Math" w:hAnsi="Cambria Math"/>
              </w:rPr>
            </m:ctrlPr>
          </m:sSubPr>
          <m:e>
            <m:r>
              <w:rPr>
                <w:rFonts w:ascii="Cambria Math" w:hAnsi="Cambria Math"/>
              </w:rPr>
              <m:t>I</m:t>
            </m:r>
          </m:e>
          <m:sub>
            <m:r>
              <w:rPr>
                <w:rFonts w:ascii="Cambria Math" w:hAnsi="Cambria Math"/>
              </w:rPr>
              <m:t>y</m:t>
            </m:r>
          </m:sub>
        </m:sSub>
        <m:r>
          <w:rPr>
            <w:rFonts w:ascii="Cambria Math" w:hAnsi="Cambria Math"/>
          </w:rPr>
          <m:t>=</m:t>
        </m:r>
        <m:d>
          <m:dPr>
            <m:ctrlPr>
              <w:rPr>
                <w:rFonts w:ascii="Cambria Math" w:hAnsi="Cambria Math"/>
              </w:rPr>
            </m:ctrlPr>
          </m:dPr>
          <m:e>
            <m:nary>
              <m:naryPr>
                <m:chr m:val="∑"/>
                <m:ctrlPr>
                  <w:rPr>
                    <w:rFonts w:ascii="Cambria Math" w:hAnsi="Cambria Math"/>
                  </w:rPr>
                </m:ctrlPr>
              </m:naryPr>
              <m:sub>
                <m:r>
                  <w:rPr>
                    <w:rFonts w:ascii="Cambria Math" w:hAnsi="Cambria Math"/>
                  </w:rPr>
                  <m:t>t=1</m:t>
                </m:r>
              </m:sub>
              <m:sup>
                <m:sSub>
                  <m:sSubPr>
                    <m:ctrlPr>
                      <w:rPr>
                        <w:rFonts w:ascii="Cambria Math" w:hAnsi="Cambria Math"/>
                      </w:rPr>
                    </m:ctrlPr>
                  </m:sSubPr>
                  <m:e>
                    <m:r>
                      <w:rPr>
                        <w:rFonts w:ascii="Cambria Math" w:hAnsi="Cambria Math"/>
                      </w:rPr>
                      <m:t>a</m:t>
                    </m:r>
                  </m:e>
                  <m:sub>
                    <m:r>
                      <w:rPr>
                        <w:rFonts w:ascii="Cambria Math" w:hAnsi="Cambria Math"/>
                      </w:rPr>
                      <m:t>max</m:t>
                    </m:r>
                  </m:sub>
                </m:sSub>
              </m:sup>
              <m:e>
                <m:sSub>
                  <m:sSubPr>
                    <m:ctrlPr>
                      <w:rPr>
                        <w:rFonts w:ascii="Cambria Math" w:hAnsi="Cambria Math"/>
                      </w:rPr>
                    </m:ctrlPr>
                  </m:sSubPr>
                  <m:e>
                    <m:r>
                      <w:rPr>
                        <w:rFonts w:ascii="Cambria Math" w:hAnsi="Cambria Math"/>
                      </w:rPr>
                      <m:t>s2</m:t>
                    </m:r>
                  </m:e>
                  <m:sub>
                    <m:r>
                      <w:rPr>
                        <w:rFonts w:ascii="Cambria Math" w:hAnsi="Cambria Math"/>
                      </w:rPr>
                      <m:t>t,y</m:t>
                    </m:r>
                  </m:sub>
                </m:sSub>
                <m:sSub>
                  <m:sSubPr>
                    <m:ctrlPr>
                      <w:rPr>
                        <w:rFonts w:ascii="Cambria Math" w:hAnsi="Cambria Math"/>
                      </w:rPr>
                    </m:ctrlPr>
                  </m:sSubPr>
                  <m:e>
                    <m:r>
                      <w:rPr>
                        <w:rFonts w:ascii="Cambria Math" w:hAnsi="Cambria Math"/>
                      </w:rPr>
                      <m:t>N</m:t>
                    </m:r>
                  </m:e>
                  <m:sub>
                    <m:r>
                      <w:rPr>
                        <w:rFonts w:ascii="Cambria Math" w:hAnsi="Cambria Math"/>
                      </w:rPr>
                      <m:t>t,y</m:t>
                    </m:r>
                  </m:sub>
                </m:sSub>
                <m:sSub>
                  <m:sSubPr>
                    <m:ctrlPr>
                      <w:rPr>
                        <w:rFonts w:ascii="Cambria Math" w:hAnsi="Cambria Math"/>
                      </w:rPr>
                    </m:ctrlPr>
                  </m:sSubPr>
                  <m:e>
                    <m:r>
                      <w:rPr>
                        <w:rFonts w:ascii="Cambria Math" w:hAnsi="Cambria Math"/>
                      </w:rPr>
                      <m:t>w</m:t>
                    </m:r>
                  </m:e>
                  <m:sub>
                    <m:r>
                      <w:rPr>
                        <w:rFonts w:ascii="Cambria Math" w:hAnsi="Cambria Math"/>
                      </w:rPr>
                      <m:t>t,y</m:t>
                    </m:r>
                  </m:sub>
                </m:sSub>
              </m:e>
            </m:nary>
          </m:e>
        </m:d>
        <m:sSub>
          <m:sSubPr>
            <m:ctrlPr>
              <w:rPr>
                <w:rFonts w:ascii="Cambria Math" w:hAnsi="Cambria Math"/>
              </w:rPr>
            </m:ctrlPr>
          </m:sSubPr>
          <m:e>
            <m:r>
              <w:rPr>
                <w:rFonts w:ascii="Cambria Math" w:hAnsi="Cambria Math"/>
              </w:rPr>
              <m:t>e</m:t>
            </m:r>
          </m:e>
          <m:sub>
            <m:r>
              <w:rPr>
                <w:rFonts w:ascii="Cambria Math" w:hAnsi="Cambria Math"/>
              </w:rPr>
              <m:t>t,y</m:t>
            </m:r>
          </m:sub>
        </m:sSub>
      </m:oMath>
      <w:r>
        <w:tab/>
        <w:t>(S</w:t>
      </w:r>
      <w:r>
        <w:fldChar w:fldCharType="begin"/>
      </w:r>
      <w:r>
        <w:instrText>SEQ Equation \* ARABIC</w:instrText>
      </w:r>
      <w:r>
        <w:fldChar w:fldCharType="separate"/>
      </w:r>
      <w:r w:rsidR="001961D8">
        <w:rPr>
          <w:noProof/>
        </w:rPr>
        <w:t>18</w:t>
      </w:r>
      <w:r>
        <w:fldChar w:fldCharType="end"/>
      </w:r>
      <w:r>
        <w:t>)</w:t>
      </w:r>
    </w:p>
    <w:p w14:paraId="5DEC92FF" w14:textId="42393C89" w:rsidR="00D67EE9" w:rsidRDefault="00D773DD" w:rsidP="00FB5EB5">
      <w:pPr>
        <w:pStyle w:val="Caption"/>
      </w:pPr>
      <w:r>
        <w:t xml:space="preserve">Where the log-normal error term </w:t>
      </w:r>
      <m:oMath>
        <m:sSub>
          <m:sSubPr>
            <m:ctrlPr>
              <w:rPr>
                <w:rFonts w:ascii="Cambria Math" w:hAnsi="Cambria Math"/>
              </w:rPr>
            </m:ctrlPr>
          </m:sSubPr>
          <m:e>
            <m:r>
              <w:rPr>
                <w:rFonts w:ascii="Cambria Math" w:hAnsi="Cambria Math"/>
              </w:rPr>
              <m:t>e</m:t>
            </m:r>
          </m:e>
          <m:sub>
            <m:r>
              <w:rPr>
                <w:rFonts w:ascii="Cambria Math" w:hAnsi="Cambria Math"/>
              </w:rPr>
              <m:t>y</m:t>
            </m:r>
          </m:sub>
        </m:sSub>
      </m:oMath>
      <w:r>
        <w:t xml:space="preserve"> has a distribution in log-space of </w:t>
      </w:r>
      <m:oMath>
        <m:r>
          <w:rPr>
            <w:rFonts w:ascii="Cambria Math" w:hAnsi="Cambria Math"/>
          </w:rPr>
          <m:t>N</m:t>
        </m:r>
        <m:d>
          <m:dPr>
            <m:ctrlPr>
              <w:rPr>
                <w:rFonts w:ascii="Cambria Math" w:hAnsi="Cambria Math"/>
              </w:rPr>
            </m:ctrlPr>
          </m:dPr>
          <m:e>
            <m:r>
              <w:rPr>
                <w:rFonts w:ascii="Cambria Math" w:hAnsi="Cambria Math"/>
              </w:rPr>
              <m:t>0,</m:t>
            </m:r>
            <m:sSup>
              <m:sSupPr>
                <m:ctrlPr>
                  <w:rPr>
                    <w:rFonts w:ascii="Cambria Math" w:hAnsi="Cambria Math"/>
                    <w:i/>
                  </w:rPr>
                </m:ctrlPr>
              </m:sSupPr>
              <m:e>
                <m:r>
                  <w:rPr>
                    <w:rFonts w:ascii="Cambria Math" w:hAnsi="Cambria Math"/>
                  </w:rPr>
                  <m:t>0.2</m:t>
                </m:r>
              </m:e>
              <m:sup>
                <m:r>
                  <w:rPr>
                    <w:rFonts w:ascii="Cambria Math" w:hAnsi="Cambria Math"/>
                  </w:rPr>
                  <m:t>2</m:t>
                </m:r>
              </m:sup>
            </m:sSup>
          </m:e>
        </m:d>
      </m:oMath>
      <w:r w:rsidR="00EF6C65">
        <w:t xml:space="preserve"> and is added to the </w:t>
      </w:r>
      <w:r w:rsidR="00820762">
        <w:t xml:space="preserve">age </w:t>
      </w:r>
      <w:r w:rsidR="00EF6C65">
        <w:t>aggregated biomass index</w:t>
      </w:r>
      <w:r w:rsidR="009C762D">
        <w:t>.</w:t>
      </w:r>
    </w:p>
    <w:p w14:paraId="57D01F7F" w14:textId="77777777" w:rsidR="00D67EE9" w:rsidRDefault="00D773DD" w:rsidP="008D4BA1">
      <w:pPr>
        <w:pStyle w:val="Heading3"/>
      </w:pPr>
      <w:r>
        <w:t>Additional uncertainty</w:t>
      </w:r>
    </w:p>
    <w:p w14:paraId="66552353" w14:textId="25F9C2B3" w:rsidR="00D67EE9" w:rsidRDefault="00D773DD">
      <w:r>
        <w:t xml:space="preserve">Additional uncertainty was implemented for life-history parameters with the log-normal error terms having a distribution in log-space of </w:t>
      </w:r>
      <m:oMath>
        <m:r>
          <w:rPr>
            <w:rFonts w:ascii="Cambria Math" w:hAnsi="Cambria Math"/>
          </w:rPr>
          <m:t>N</m:t>
        </m:r>
        <m:d>
          <m:dPr>
            <m:ctrlPr>
              <w:rPr>
                <w:rFonts w:ascii="Cambria Math" w:hAnsi="Cambria Math"/>
              </w:rPr>
            </m:ctrlPr>
          </m:dPr>
          <m:e>
            <m:r>
              <w:rPr>
                <w:rFonts w:ascii="Cambria Math" w:hAnsi="Cambria Math"/>
              </w:rPr>
              <m:t>0,</m:t>
            </m:r>
            <m:sSup>
              <m:sSupPr>
                <m:ctrlPr>
                  <w:rPr>
                    <w:rFonts w:ascii="Cambria Math" w:hAnsi="Cambria Math"/>
                    <w:i/>
                  </w:rPr>
                </m:ctrlPr>
              </m:sSupPr>
              <m:e>
                <m:r>
                  <w:rPr>
                    <w:rFonts w:ascii="Cambria Math" w:hAnsi="Cambria Math"/>
                  </w:rPr>
                  <m:t>0.1</m:t>
                </m:r>
              </m:e>
              <m:sup>
                <m:r>
                  <w:rPr>
                    <w:rFonts w:ascii="Cambria Math" w:hAnsi="Cambria Math"/>
                  </w:rPr>
                  <m:t>2</m:t>
                </m:r>
              </m:sup>
            </m:sSup>
          </m:e>
        </m:d>
      </m:oMath>
      <w:r w:rsidR="00116E5C">
        <w:rPr>
          <w:rFonts w:eastAsiaTheme="minorEastAsia"/>
        </w:rPr>
        <w:t xml:space="preserve"> which were used</w:t>
      </w:r>
      <w:r w:rsidR="002A333D">
        <w:rPr>
          <w:rFonts w:eastAsiaTheme="minorEastAsia"/>
        </w:rPr>
        <w:t>,</w:t>
      </w:r>
      <w:r w:rsidR="00116E5C">
        <w:rPr>
          <w:rFonts w:eastAsiaTheme="minorEastAsia"/>
        </w:rPr>
        <w:t xml:space="preserve"> for example</w:t>
      </w:r>
      <w:r w:rsidR="002A333D">
        <w:rPr>
          <w:rFonts w:eastAsiaTheme="minorEastAsia"/>
        </w:rPr>
        <w:t>,</w:t>
      </w:r>
      <w:r w:rsidR="00116E5C">
        <w:rPr>
          <w:rFonts w:eastAsiaTheme="minorEastAsia"/>
        </w:rPr>
        <w:t xml:space="preserve"> in </w:t>
      </w:r>
      <w:r w:rsidR="003D171B">
        <w:rPr>
          <w:rFonts w:eastAsiaTheme="minorEastAsia"/>
        </w:rPr>
        <w:t xml:space="preserve">the calculation of the length reference point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m:t>
            </m:r>
          </m:sub>
        </m:sSub>
      </m:oMath>
      <w:r w:rsidR="00ED3D60">
        <w:rPr>
          <w:rFonts w:eastAsiaTheme="minorEastAsia"/>
        </w:rPr>
        <w:t>.</w:t>
      </w:r>
      <w:r w:rsidR="00FA0A9A">
        <w:rPr>
          <w:rFonts w:eastAsiaTheme="minorEastAsia"/>
        </w:rPr>
        <w:t xml:space="preserve"> </w:t>
      </w:r>
      <w:r w:rsidR="00D76CEF">
        <w:rPr>
          <w:rFonts w:eastAsiaTheme="minorEastAsia"/>
        </w:rPr>
        <w:t>No additional uncertainty was added to the</w:t>
      </w:r>
      <w:r w:rsidR="00FA0A9A">
        <w:rPr>
          <w:rFonts w:eastAsiaTheme="minorEastAsia"/>
        </w:rPr>
        <w:t xml:space="preserve"> biomass index reference point </w:t>
      </w:r>
      <m:oMath>
        <m:sSub>
          <m:sSubPr>
            <m:ctrlPr>
              <w:rPr>
                <w:rFonts w:ascii="Cambria Math" w:hAnsi="Cambria Math"/>
                <w:i/>
                <w:iCs/>
              </w:rPr>
            </m:ctrlPr>
          </m:sSubPr>
          <m:e>
            <m:r>
              <w:rPr>
                <w:rFonts w:ascii="Cambria Math" w:hAnsi="Cambria Math"/>
              </w:rPr>
              <m:t>I</m:t>
            </m:r>
          </m:e>
          <m:sub>
            <m:r>
              <w:rPr>
                <w:rFonts w:ascii="Cambria Math" w:hAnsi="Cambria Math"/>
              </w:rPr>
              <m:t>trigger</m:t>
            </m:r>
          </m:sub>
        </m:sSub>
      </m:oMath>
      <w:r w:rsidR="00D76CEF">
        <w:rPr>
          <w:rFonts w:eastAsiaTheme="minorEastAsia"/>
          <w:iCs/>
        </w:rPr>
        <w:t xml:space="preserve">, because this </w:t>
      </w:r>
      <w:r w:rsidR="00AB0CC8">
        <w:rPr>
          <w:rFonts w:eastAsiaTheme="minorEastAsia"/>
          <w:iCs/>
        </w:rPr>
        <w:t xml:space="preserve">value was calculated from the observed index which already included </w:t>
      </w:r>
      <w:r w:rsidR="002213AD">
        <w:rPr>
          <w:rFonts w:eastAsiaTheme="minorEastAsia"/>
          <w:iCs/>
        </w:rPr>
        <w:t>the observation error.</w:t>
      </w:r>
    </w:p>
    <w:p w14:paraId="6B391F56" w14:textId="77777777" w:rsidR="00D67EE9" w:rsidRDefault="00D773DD" w:rsidP="003B0686">
      <w:pPr>
        <w:pStyle w:val="Heading2"/>
      </w:pPr>
      <w:r>
        <w:t>References</w:t>
      </w:r>
    </w:p>
    <w:p w14:paraId="3C32D276" w14:textId="15879B49" w:rsidR="00005D0D" w:rsidRDefault="00720924" w:rsidP="00BF4750">
      <w:pPr>
        <w:widowControl w:val="0"/>
        <w:spacing w:line="240" w:lineRule="auto"/>
        <w:ind w:left="480" w:hanging="480"/>
        <w:rPr>
          <w:rFonts w:cs="Calibri"/>
          <w:szCs w:val="24"/>
        </w:rPr>
      </w:pPr>
      <w:r w:rsidRPr="00720924">
        <w:rPr>
          <w:rFonts w:cs="Calibri"/>
          <w:szCs w:val="24"/>
        </w:rPr>
        <w:t>Gislason, H., Daan, N., Rice, J. C., and Pope, J. G. 2010. Size, growth, temperature and the natural mortality of marine fish. Fish and Fisheries, 11: 149–158.</w:t>
      </w:r>
    </w:p>
    <w:p w14:paraId="0E5CE97C" w14:textId="7CC805BA" w:rsidR="00986A09" w:rsidRPr="00BF4750" w:rsidRDefault="00986A09" w:rsidP="00BF4750">
      <w:pPr>
        <w:widowControl w:val="0"/>
        <w:spacing w:line="240" w:lineRule="auto"/>
        <w:ind w:left="480" w:hanging="480"/>
        <w:rPr>
          <w:rFonts w:cs="Calibri"/>
          <w:szCs w:val="24"/>
        </w:rPr>
      </w:pPr>
      <w:r w:rsidRPr="00986A09">
        <w:rPr>
          <w:rFonts w:cs="Calibri"/>
          <w:szCs w:val="24"/>
        </w:rPr>
        <w:t>Gislason, H., Pope, J. G., Rice, J. C., and Daan, N. 2008. Coexistence in North Sea fish communities: implications for growth and natural mortality. ICES Journal of Marine Science, 65: 514–530.</w:t>
      </w:r>
    </w:p>
    <w:p w14:paraId="653CDEB7" w14:textId="29D8AEAE" w:rsidR="00D67EE9" w:rsidRDefault="00D773DD" w:rsidP="003463C5">
      <w:pPr>
        <w:widowControl w:val="0"/>
        <w:spacing w:line="240" w:lineRule="auto"/>
        <w:ind w:left="480" w:hanging="480"/>
      </w:pPr>
      <w:r>
        <w:rPr>
          <w:rFonts w:cs="Calibri"/>
          <w:szCs w:val="24"/>
        </w:rPr>
        <w:t xml:space="preserve">Kell, L. T., Mosqueira, I., Grosjean, P., Fromentin, J.-M., Garcia, D., Hillary, R., Jardim, E., </w:t>
      </w:r>
      <w:r>
        <w:rPr>
          <w:rFonts w:cs="Calibri"/>
          <w:i/>
          <w:iCs/>
          <w:szCs w:val="24"/>
        </w:rPr>
        <w:t>et al.</w:t>
      </w:r>
      <w:r>
        <w:rPr>
          <w:rFonts w:cs="Calibri"/>
          <w:szCs w:val="24"/>
        </w:rPr>
        <w:t xml:space="preserve"> 2007. FLR: an open-source framework for the evaluation and development of management strategies. ICES Journal of Marine Science, 64: 640–646.</w:t>
      </w:r>
    </w:p>
    <w:p w14:paraId="1F9D56FA" w14:textId="586CE93E" w:rsidR="007C0DD1" w:rsidRDefault="007C0DD1">
      <w:pPr>
        <w:sectPr w:rsidR="007C0DD1">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0" w:footer="708" w:gutter="0"/>
          <w:cols w:space="720"/>
          <w:formProt w:val="0"/>
          <w:docGrid w:linePitch="360" w:charSpace="-2049"/>
        </w:sectPr>
      </w:pPr>
    </w:p>
    <w:p w14:paraId="721E7901" w14:textId="77777777" w:rsidR="00D67EE9" w:rsidRDefault="00D773DD">
      <w:r>
        <w:rPr>
          <w:b/>
        </w:rPr>
        <w:lastRenderedPageBreak/>
        <w:t>Table S1.</w:t>
      </w:r>
      <w:r>
        <w:t xml:space="preserve"> The 29 stocks used in the simulation and their scientific and common names, ICES ecoregion where the life-history parameters are sourced from, a unique stock ID, sex (male M, female F, combined C) and the life-history parameters used as input for the operating models; von Bertalanffy growth equation parameters (</w:t>
      </w:r>
      <m:oMath>
        <m:r>
          <w:rPr>
            <w:rFonts w:ascii="Cambria Math" w:hAnsi="Cambria Math"/>
          </w:rPr>
          <m:t>k</m:t>
        </m:r>
      </m:oMath>
      <w:r>
        <w:t xml:space="preserve">, </w:t>
      </w:r>
      <m:oMath>
        <m:sSub>
          <m:sSubPr>
            <m:ctrlPr>
              <w:rPr>
                <w:rFonts w:ascii="Cambria Math" w:hAnsi="Cambria Math"/>
              </w:rPr>
            </m:ctrlPr>
          </m:sSubPr>
          <m:e>
            <m:r>
              <w:rPr>
                <w:rFonts w:ascii="Cambria Math" w:hAnsi="Cambria Math"/>
              </w:rPr>
              <m:t>L</m:t>
            </m:r>
          </m:e>
          <m:sub>
            <m:r>
              <w:rPr>
                <w:rFonts w:ascii="Cambria Math" w:hAnsi="Cambria Math"/>
              </w:rPr>
              <m:t>∞</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0</m:t>
            </m:r>
          </m:sub>
        </m:sSub>
      </m:oMath>
      <w:r>
        <w:t>), length-weight parameters (</w:t>
      </w:r>
      <m:oMath>
        <m:r>
          <w:rPr>
            <w:rFonts w:ascii="Cambria Math" w:hAnsi="Cambria Math"/>
          </w:rPr>
          <m:t>a</m:t>
        </m:r>
      </m:oMath>
      <w:r>
        <w:rPr>
          <w:rFonts w:eastAsiaTheme="minorEastAsia"/>
        </w:rPr>
        <w:t xml:space="preserve">, </w:t>
      </w:r>
      <m:oMath>
        <m:r>
          <w:rPr>
            <w:rFonts w:ascii="Cambria Math" w:hAnsi="Cambria Math"/>
          </w:rPr>
          <m:t>b</m:t>
        </m:r>
      </m:oMath>
      <w:r>
        <w:t>), and length and age at 50% maturity (</w:t>
      </w:r>
      <m:oMath>
        <m:sSub>
          <m:sSubPr>
            <m:ctrlPr>
              <w:rPr>
                <w:rFonts w:ascii="Cambria Math" w:hAnsi="Cambria Math"/>
              </w:rPr>
            </m:ctrlPr>
          </m:sSubPr>
          <m:e>
            <m:r>
              <w:rPr>
                <w:rFonts w:ascii="Cambria Math" w:hAnsi="Cambria Math"/>
              </w:rPr>
              <m:t>L</m:t>
            </m:r>
          </m:e>
          <m:sub>
            <m:r>
              <w:rPr>
                <w:rFonts w:ascii="Cambria Math" w:hAnsi="Cambria Math"/>
              </w:rPr>
              <m:t>50</m:t>
            </m:r>
          </m:sub>
        </m:sSub>
      </m:oMath>
      <w:r>
        <w:t xml:space="preserve">, </w:t>
      </w:r>
      <m:oMath>
        <m:sSub>
          <m:sSubPr>
            <m:ctrlPr>
              <w:rPr>
                <w:rFonts w:ascii="Cambria Math" w:hAnsi="Cambria Math"/>
              </w:rPr>
            </m:ctrlPr>
          </m:sSubPr>
          <m:e>
            <m:r>
              <w:rPr>
                <w:rFonts w:ascii="Cambria Math" w:hAnsi="Cambria Math"/>
              </w:rPr>
              <m:t>a</m:t>
            </m:r>
          </m:e>
          <m:sub>
            <m:r>
              <w:rPr>
                <w:rFonts w:ascii="Cambria Math" w:hAnsi="Cambria Math"/>
              </w:rPr>
              <m:t>50</m:t>
            </m:r>
          </m:sub>
        </m:sSub>
      </m:oMath>
      <w:r>
        <w:t>).</w:t>
      </w:r>
    </w:p>
    <w:tbl>
      <w:tblPr>
        <w:tblW w:w="5000" w:type="pct"/>
        <w:tblBorders>
          <w:top w:val="single" w:sz="4" w:space="0" w:color="00000A"/>
          <w:bottom w:val="single" w:sz="4" w:space="0" w:color="00000A"/>
          <w:insideH w:val="single" w:sz="4" w:space="0" w:color="00000A"/>
        </w:tblBorders>
        <w:tblLook w:val="04A0" w:firstRow="1" w:lastRow="0" w:firstColumn="1" w:lastColumn="0" w:noHBand="0" w:noVBand="1"/>
      </w:tblPr>
      <w:tblGrid>
        <w:gridCol w:w="2087"/>
        <w:gridCol w:w="1702"/>
        <w:gridCol w:w="1313"/>
        <w:gridCol w:w="796"/>
        <w:gridCol w:w="1006"/>
        <w:gridCol w:w="1006"/>
        <w:gridCol w:w="1008"/>
        <w:gridCol w:w="1008"/>
        <w:gridCol w:w="1006"/>
        <w:gridCol w:w="1008"/>
        <w:gridCol w:w="1008"/>
        <w:gridCol w:w="1010"/>
      </w:tblGrid>
      <w:tr w:rsidR="00ED6727" w:rsidRPr="00DD44C2" w14:paraId="413C2807" w14:textId="77777777" w:rsidTr="006255EC">
        <w:trPr>
          <w:trHeight w:val="113"/>
        </w:trPr>
        <w:tc>
          <w:tcPr>
            <w:tcW w:w="2086" w:type="dxa"/>
            <w:tcBorders>
              <w:top w:val="single" w:sz="4" w:space="0" w:color="00000A"/>
              <w:bottom w:val="single" w:sz="4" w:space="0" w:color="00000A"/>
            </w:tcBorders>
            <w:shd w:val="clear" w:color="auto" w:fill="auto"/>
            <w:vAlign w:val="bottom"/>
          </w:tcPr>
          <w:p w14:paraId="693D731E" w14:textId="77777777" w:rsidR="00ED6727" w:rsidRPr="00DD44C2" w:rsidRDefault="00ED6727">
            <w:pPr>
              <w:spacing w:after="0" w:line="276" w:lineRule="auto"/>
              <w:rPr>
                <w:rFonts w:eastAsia="Times New Roman" w:cstheme="minorHAnsi"/>
                <w:b/>
                <w:color w:val="000000"/>
                <w:sz w:val="16"/>
                <w:szCs w:val="16"/>
                <w:lang w:eastAsia="en-GB"/>
              </w:rPr>
            </w:pPr>
            <w:r w:rsidRPr="00DD44C2">
              <w:rPr>
                <w:rFonts w:eastAsia="Times New Roman" w:cstheme="minorHAnsi"/>
                <w:b/>
                <w:color w:val="000000"/>
                <w:sz w:val="16"/>
                <w:szCs w:val="16"/>
                <w:lang w:eastAsia="en-GB"/>
              </w:rPr>
              <w:t>Scientific name</w:t>
            </w:r>
          </w:p>
        </w:tc>
        <w:tc>
          <w:tcPr>
            <w:tcW w:w="1702" w:type="dxa"/>
            <w:tcBorders>
              <w:top w:val="single" w:sz="4" w:space="0" w:color="00000A"/>
              <w:bottom w:val="single" w:sz="4" w:space="0" w:color="00000A"/>
            </w:tcBorders>
            <w:shd w:val="clear" w:color="auto" w:fill="auto"/>
            <w:vAlign w:val="bottom"/>
          </w:tcPr>
          <w:p w14:paraId="757631A4" w14:textId="77777777" w:rsidR="00ED6727" w:rsidRPr="00DD44C2" w:rsidRDefault="00ED6727">
            <w:pPr>
              <w:spacing w:after="0" w:line="276" w:lineRule="auto"/>
              <w:rPr>
                <w:rFonts w:eastAsia="Times New Roman" w:cstheme="minorHAnsi"/>
                <w:b/>
                <w:color w:val="000000"/>
                <w:sz w:val="16"/>
                <w:szCs w:val="16"/>
                <w:lang w:eastAsia="en-GB"/>
              </w:rPr>
            </w:pPr>
            <w:r w:rsidRPr="00DD44C2">
              <w:rPr>
                <w:rFonts w:eastAsia="Times New Roman" w:cstheme="minorHAnsi"/>
                <w:b/>
                <w:color w:val="000000"/>
                <w:sz w:val="16"/>
                <w:szCs w:val="16"/>
                <w:lang w:eastAsia="en-GB"/>
              </w:rPr>
              <w:t>Common name</w:t>
            </w:r>
          </w:p>
        </w:tc>
        <w:tc>
          <w:tcPr>
            <w:tcW w:w="1313" w:type="dxa"/>
            <w:tcBorders>
              <w:top w:val="single" w:sz="4" w:space="0" w:color="00000A"/>
              <w:bottom w:val="single" w:sz="4" w:space="0" w:color="00000A"/>
            </w:tcBorders>
            <w:shd w:val="clear" w:color="auto" w:fill="auto"/>
            <w:vAlign w:val="bottom"/>
          </w:tcPr>
          <w:p w14:paraId="525B686C" w14:textId="77777777" w:rsidR="00ED6727" w:rsidRPr="00DD44C2" w:rsidRDefault="00ED6727">
            <w:pPr>
              <w:spacing w:after="0" w:line="276" w:lineRule="auto"/>
              <w:rPr>
                <w:rFonts w:eastAsia="Times New Roman" w:cstheme="minorHAnsi"/>
                <w:b/>
                <w:color w:val="000000"/>
                <w:sz w:val="16"/>
                <w:szCs w:val="16"/>
                <w:lang w:eastAsia="en-GB"/>
              </w:rPr>
            </w:pPr>
            <w:r w:rsidRPr="00DD44C2">
              <w:rPr>
                <w:rFonts w:eastAsia="Times New Roman" w:cstheme="minorHAnsi"/>
                <w:b/>
                <w:color w:val="000000"/>
                <w:sz w:val="16"/>
                <w:szCs w:val="16"/>
                <w:lang w:eastAsia="en-GB"/>
              </w:rPr>
              <w:t>ICES ecoregion</w:t>
            </w:r>
          </w:p>
        </w:tc>
        <w:tc>
          <w:tcPr>
            <w:tcW w:w="796" w:type="dxa"/>
            <w:tcBorders>
              <w:top w:val="single" w:sz="4" w:space="0" w:color="00000A"/>
              <w:bottom w:val="single" w:sz="4" w:space="0" w:color="00000A"/>
            </w:tcBorders>
            <w:shd w:val="clear" w:color="auto" w:fill="auto"/>
            <w:vAlign w:val="bottom"/>
          </w:tcPr>
          <w:p w14:paraId="17C1DD37" w14:textId="77777777" w:rsidR="00ED6727" w:rsidRPr="00DD44C2" w:rsidRDefault="00ED6727">
            <w:pPr>
              <w:spacing w:after="0" w:line="276" w:lineRule="auto"/>
              <w:rPr>
                <w:rFonts w:eastAsia="Times New Roman" w:cstheme="minorHAnsi"/>
                <w:b/>
                <w:color w:val="000000"/>
                <w:sz w:val="16"/>
                <w:szCs w:val="16"/>
                <w:lang w:eastAsia="en-GB"/>
              </w:rPr>
            </w:pPr>
            <w:r w:rsidRPr="00DD44C2">
              <w:rPr>
                <w:rFonts w:eastAsia="Times New Roman" w:cstheme="minorHAnsi"/>
                <w:b/>
                <w:color w:val="000000"/>
                <w:sz w:val="16"/>
                <w:szCs w:val="16"/>
                <w:lang w:eastAsia="en-GB"/>
              </w:rPr>
              <w:t>ID</w:t>
            </w:r>
          </w:p>
        </w:tc>
        <w:tc>
          <w:tcPr>
            <w:tcW w:w="1006" w:type="dxa"/>
            <w:tcBorders>
              <w:top w:val="single" w:sz="4" w:space="0" w:color="00000A"/>
              <w:bottom w:val="single" w:sz="4" w:space="0" w:color="00000A"/>
            </w:tcBorders>
            <w:shd w:val="clear" w:color="auto" w:fill="auto"/>
            <w:vAlign w:val="center"/>
          </w:tcPr>
          <w:p w14:paraId="035042A1" w14:textId="77777777" w:rsidR="00ED6727" w:rsidRPr="00DD44C2" w:rsidRDefault="00ED6727" w:rsidP="006255EC">
            <w:pPr>
              <w:spacing w:after="0" w:line="276" w:lineRule="auto"/>
              <w:jc w:val="right"/>
              <w:rPr>
                <w:rFonts w:eastAsia="Times New Roman" w:cstheme="minorHAnsi"/>
                <w:b/>
                <w:color w:val="000000"/>
                <w:sz w:val="16"/>
                <w:szCs w:val="16"/>
                <w:lang w:eastAsia="en-GB"/>
              </w:rPr>
            </w:pPr>
            <w:r w:rsidRPr="00DD44C2">
              <w:rPr>
                <w:rFonts w:eastAsia="Times New Roman" w:cstheme="minorHAnsi"/>
                <w:b/>
                <w:color w:val="000000"/>
                <w:sz w:val="16"/>
                <w:szCs w:val="16"/>
                <w:lang w:eastAsia="en-GB"/>
              </w:rPr>
              <w:t>sex</w:t>
            </w:r>
          </w:p>
        </w:tc>
        <w:tc>
          <w:tcPr>
            <w:tcW w:w="1006" w:type="dxa"/>
            <w:tcBorders>
              <w:top w:val="single" w:sz="4" w:space="0" w:color="00000A"/>
              <w:bottom w:val="single" w:sz="4" w:space="0" w:color="00000A"/>
            </w:tcBorders>
            <w:shd w:val="clear" w:color="auto" w:fill="auto"/>
            <w:vAlign w:val="center"/>
          </w:tcPr>
          <w:p w14:paraId="3918BE14" w14:textId="77777777" w:rsidR="00ED6727" w:rsidRPr="00DD44C2" w:rsidRDefault="00ED6727" w:rsidP="006255EC">
            <w:pPr>
              <w:spacing w:after="0" w:line="276" w:lineRule="auto"/>
              <w:jc w:val="right"/>
              <w:rPr>
                <w:rFonts w:eastAsia="Times New Roman" w:cstheme="minorHAnsi"/>
                <w:b/>
                <w:i/>
                <w:color w:val="000000"/>
                <w:sz w:val="18"/>
                <w:szCs w:val="18"/>
                <w:lang w:eastAsia="en-GB"/>
              </w:rPr>
            </w:pPr>
            <m:oMath>
              <m:r>
                <m:rPr>
                  <m:sty m:val="bi"/>
                </m:rPr>
                <w:rPr>
                  <w:rFonts w:ascii="Cambria Math" w:hAnsi="Cambria Math"/>
                  <w:sz w:val="18"/>
                  <w:szCs w:val="18"/>
                </w:rPr>
                <m:t>k</m:t>
              </m:r>
            </m:oMath>
            <w:r w:rsidRPr="006E11F3">
              <w:rPr>
                <w:rFonts w:eastAsia="Times New Roman" w:cstheme="minorHAnsi"/>
                <w:b/>
                <w:sz w:val="16"/>
                <w:szCs w:val="16"/>
              </w:rPr>
              <w:t xml:space="preserve"> </w:t>
            </w:r>
            <w:r w:rsidRPr="00544876">
              <w:rPr>
                <w:rFonts w:eastAsia="Times New Roman" w:cstheme="minorHAnsi"/>
                <w:sz w:val="16"/>
                <w:szCs w:val="16"/>
              </w:rPr>
              <w:t>[year</w:t>
            </w:r>
            <w:r w:rsidRPr="00544876">
              <w:rPr>
                <w:rFonts w:eastAsia="Times New Roman" w:cstheme="minorHAnsi"/>
                <w:sz w:val="16"/>
                <w:szCs w:val="16"/>
                <w:vertAlign w:val="superscript"/>
              </w:rPr>
              <w:t>-1</w:t>
            </w:r>
            <w:r w:rsidRPr="00544876">
              <w:rPr>
                <w:rFonts w:eastAsia="Times New Roman" w:cstheme="minorHAnsi"/>
                <w:sz w:val="16"/>
                <w:szCs w:val="16"/>
              </w:rPr>
              <w:t>]</w:t>
            </w:r>
          </w:p>
        </w:tc>
        <w:tc>
          <w:tcPr>
            <w:tcW w:w="1008" w:type="dxa"/>
            <w:tcBorders>
              <w:top w:val="single" w:sz="4" w:space="0" w:color="00000A"/>
              <w:bottom w:val="single" w:sz="4" w:space="0" w:color="00000A"/>
            </w:tcBorders>
            <w:shd w:val="clear" w:color="auto" w:fill="auto"/>
            <w:vAlign w:val="center"/>
          </w:tcPr>
          <w:p w14:paraId="0540E9D3" w14:textId="77777777" w:rsidR="00ED6727" w:rsidRPr="00544876" w:rsidRDefault="00E05F87" w:rsidP="006255EC">
            <w:pPr>
              <w:spacing w:after="0" w:line="276" w:lineRule="auto"/>
              <w:jc w:val="right"/>
              <w:rPr>
                <w:rFonts w:eastAsia="Times New Roman" w:cstheme="minorHAnsi"/>
                <w:b/>
                <w:color w:val="000000"/>
                <w:sz w:val="16"/>
                <w:szCs w:val="16"/>
                <w:lang w:eastAsia="en-GB"/>
              </w:rPr>
            </w:pPr>
            <m:oMath>
              <m:sSub>
                <m:sSubPr>
                  <m:ctrlPr>
                    <w:rPr>
                      <w:rFonts w:ascii="Cambria Math" w:hAnsi="Cambria Math"/>
                      <w:b/>
                      <w:sz w:val="16"/>
                      <w:szCs w:val="16"/>
                    </w:rPr>
                  </m:ctrlPr>
                </m:sSubPr>
                <m:e>
                  <m:r>
                    <m:rPr>
                      <m:sty m:val="bi"/>
                    </m:rPr>
                    <w:rPr>
                      <w:rFonts w:ascii="Cambria Math" w:hAnsi="Cambria Math"/>
                      <w:sz w:val="16"/>
                      <w:szCs w:val="16"/>
                    </w:rPr>
                    <m:t>L</m:t>
                  </m:r>
                </m:e>
                <m:sub>
                  <m:r>
                    <m:rPr>
                      <m:sty m:val="bi"/>
                    </m:rPr>
                    <w:rPr>
                      <w:rFonts w:ascii="Cambria Math" w:hAnsi="Cambria Math"/>
                      <w:sz w:val="16"/>
                      <w:szCs w:val="16"/>
                    </w:rPr>
                    <m:t>∞</m:t>
                  </m:r>
                </m:sub>
              </m:sSub>
            </m:oMath>
            <w:r w:rsidR="00ED6727" w:rsidRPr="00544876">
              <w:rPr>
                <w:rFonts w:eastAsia="Times New Roman" w:cstheme="minorHAnsi"/>
                <w:sz w:val="16"/>
                <w:szCs w:val="16"/>
              </w:rPr>
              <w:t>[cm]</w:t>
            </w:r>
          </w:p>
        </w:tc>
        <w:tc>
          <w:tcPr>
            <w:tcW w:w="1008" w:type="dxa"/>
            <w:tcBorders>
              <w:top w:val="single" w:sz="4" w:space="0" w:color="00000A"/>
              <w:bottom w:val="single" w:sz="4" w:space="0" w:color="00000A"/>
            </w:tcBorders>
            <w:shd w:val="clear" w:color="auto" w:fill="auto"/>
            <w:vAlign w:val="center"/>
          </w:tcPr>
          <w:p w14:paraId="265704FE" w14:textId="77777777" w:rsidR="00ED6727" w:rsidRPr="00544876" w:rsidRDefault="00E05F87" w:rsidP="006255EC">
            <w:pPr>
              <w:spacing w:after="0" w:line="276" w:lineRule="auto"/>
              <w:jc w:val="right"/>
              <w:rPr>
                <w:rFonts w:eastAsia="Times New Roman" w:cstheme="minorHAnsi"/>
                <w:b/>
                <w:color w:val="000000"/>
                <w:sz w:val="18"/>
                <w:szCs w:val="18"/>
                <w:lang w:eastAsia="en-GB"/>
              </w:rPr>
            </w:pPr>
            <m:oMath>
              <m:sSub>
                <m:sSubPr>
                  <m:ctrlPr>
                    <w:rPr>
                      <w:rFonts w:ascii="Cambria Math" w:hAnsi="Cambria Math"/>
                      <w:b/>
                      <w:sz w:val="18"/>
                      <w:szCs w:val="18"/>
                    </w:rPr>
                  </m:ctrlPr>
                </m:sSubPr>
                <m:e>
                  <m:r>
                    <m:rPr>
                      <m:sty m:val="bi"/>
                    </m:rPr>
                    <w:rPr>
                      <w:rFonts w:ascii="Cambria Math" w:hAnsi="Cambria Math"/>
                      <w:sz w:val="18"/>
                      <w:szCs w:val="18"/>
                    </w:rPr>
                    <m:t>t</m:t>
                  </m:r>
                </m:e>
                <m:sub>
                  <m:r>
                    <m:rPr>
                      <m:sty m:val="bi"/>
                    </m:rPr>
                    <w:rPr>
                      <w:rFonts w:ascii="Cambria Math" w:hAnsi="Cambria Math"/>
                      <w:sz w:val="18"/>
                      <w:szCs w:val="18"/>
                    </w:rPr>
                    <m:t>0</m:t>
                  </m:r>
                </m:sub>
              </m:sSub>
            </m:oMath>
            <w:r w:rsidR="00ED6727" w:rsidRPr="006E11F3">
              <w:rPr>
                <w:rFonts w:eastAsia="Times New Roman" w:cstheme="minorHAnsi"/>
                <w:sz w:val="16"/>
                <w:szCs w:val="16"/>
              </w:rPr>
              <w:t xml:space="preserve"> [years]</w:t>
            </w:r>
          </w:p>
        </w:tc>
        <w:tc>
          <w:tcPr>
            <w:tcW w:w="1006" w:type="dxa"/>
            <w:tcBorders>
              <w:top w:val="single" w:sz="4" w:space="0" w:color="00000A"/>
              <w:bottom w:val="single" w:sz="4" w:space="0" w:color="00000A"/>
            </w:tcBorders>
            <w:shd w:val="clear" w:color="auto" w:fill="auto"/>
            <w:vAlign w:val="center"/>
          </w:tcPr>
          <w:p w14:paraId="736746BB" w14:textId="77777777" w:rsidR="00ED6727" w:rsidRPr="00DD44C2" w:rsidRDefault="00ED6727" w:rsidP="006255EC">
            <w:pPr>
              <w:spacing w:after="0" w:line="276" w:lineRule="auto"/>
              <w:jc w:val="right"/>
              <w:rPr>
                <w:rFonts w:eastAsia="Times New Roman" w:cstheme="minorHAnsi"/>
                <w:b/>
                <w:i/>
                <w:color w:val="000000"/>
                <w:sz w:val="18"/>
                <w:szCs w:val="18"/>
                <w:lang w:eastAsia="en-GB"/>
              </w:rPr>
            </w:pPr>
            <m:oMathPara>
              <m:oMath>
                <m:r>
                  <m:rPr>
                    <m:sty m:val="bi"/>
                  </m:rPr>
                  <w:rPr>
                    <w:rFonts w:ascii="Cambria Math" w:hAnsi="Cambria Math"/>
                    <w:sz w:val="18"/>
                    <w:szCs w:val="18"/>
                  </w:rPr>
                  <m:t>a</m:t>
                </m:r>
              </m:oMath>
            </m:oMathPara>
          </w:p>
        </w:tc>
        <w:tc>
          <w:tcPr>
            <w:tcW w:w="1008" w:type="dxa"/>
            <w:tcBorders>
              <w:top w:val="single" w:sz="4" w:space="0" w:color="00000A"/>
              <w:bottom w:val="single" w:sz="4" w:space="0" w:color="00000A"/>
            </w:tcBorders>
            <w:shd w:val="clear" w:color="auto" w:fill="auto"/>
            <w:vAlign w:val="center"/>
          </w:tcPr>
          <w:p w14:paraId="5C11788E" w14:textId="77777777" w:rsidR="00ED6727" w:rsidRPr="00DD44C2" w:rsidRDefault="00ED6727" w:rsidP="006255EC">
            <w:pPr>
              <w:spacing w:after="0" w:line="276" w:lineRule="auto"/>
              <w:jc w:val="right"/>
              <w:rPr>
                <w:rFonts w:eastAsia="Times New Roman" w:cstheme="minorHAnsi"/>
                <w:b/>
                <w:i/>
                <w:color w:val="000000"/>
                <w:sz w:val="18"/>
                <w:szCs w:val="18"/>
                <w:lang w:eastAsia="en-GB"/>
              </w:rPr>
            </w:pPr>
            <m:oMathPara>
              <m:oMath>
                <m:r>
                  <m:rPr>
                    <m:sty m:val="bi"/>
                  </m:rPr>
                  <w:rPr>
                    <w:rFonts w:ascii="Cambria Math" w:hAnsi="Cambria Math"/>
                    <w:sz w:val="18"/>
                    <w:szCs w:val="18"/>
                  </w:rPr>
                  <m:t>b</m:t>
                </m:r>
              </m:oMath>
            </m:oMathPara>
          </w:p>
        </w:tc>
        <w:tc>
          <w:tcPr>
            <w:tcW w:w="1008" w:type="dxa"/>
            <w:tcBorders>
              <w:top w:val="single" w:sz="4" w:space="0" w:color="00000A"/>
              <w:bottom w:val="single" w:sz="4" w:space="0" w:color="00000A"/>
            </w:tcBorders>
            <w:shd w:val="clear" w:color="auto" w:fill="auto"/>
            <w:vAlign w:val="center"/>
          </w:tcPr>
          <w:p w14:paraId="254ACCE9" w14:textId="77777777" w:rsidR="00ED6727" w:rsidRPr="00544876" w:rsidRDefault="00E05F87" w:rsidP="006255EC">
            <w:pPr>
              <w:spacing w:after="0" w:line="276" w:lineRule="auto"/>
              <w:jc w:val="right"/>
              <w:rPr>
                <w:rFonts w:eastAsia="Times New Roman" w:cstheme="minorHAnsi"/>
                <w:b/>
                <w:color w:val="000000"/>
                <w:sz w:val="18"/>
                <w:szCs w:val="18"/>
                <w:lang w:eastAsia="en-GB"/>
              </w:rPr>
            </w:pPr>
            <m:oMath>
              <m:sSub>
                <m:sSubPr>
                  <m:ctrlPr>
                    <w:rPr>
                      <w:rFonts w:ascii="Cambria Math" w:hAnsi="Cambria Math"/>
                      <w:b/>
                      <w:sz w:val="18"/>
                      <w:szCs w:val="18"/>
                    </w:rPr>
                  </m:ctrlPr>
                </m:sSubPr>
                <m:e>
                  <m:r>
                    <m:rPr>
                      <m:sty m:val="bi"/>
                    </m:rPr>
                    <w:rPr>
                      <w:rFonts w:ascii="Cambria Math" w:hAnsi="Cambria Math"/>
                      <w:sz w:val="18"/>
                      <w:szCs w:val="18"/>
                    </w:rPr>
                    <m:t>L</m:t>
                  </m:r>
                </m:e>
                <m:sub>
                  <m:r>
                    <m:rPr>
                      <m:sty m:val="bi"/>
                    </m:rPr>
                    <w:rPr>
                      <w:rFonts w:ascii="Cambria Math" w:hAnsi="Cambria Math"/>
                      <w:sz w:val="18"/>
                      <w:szCs w:val="18"/>
                    </w:rPr>
                    <m:t>50</m:t>
                  </m:r>
                </m:sub>
              </m:sSub>
            </m:oMath>
            <w:r w:rsidR="00ED6727" w:rsidRPr="006E11F3">
              <w:rPr>
                <w:rFonts w:eastAsia="Times New Roman" w:cstheme="minorHAnsi"/>
                <w:sz w:val="16"/>
                <w:szCs w:val="16"/>
              </w:rPr>
              <w:t xml:space="preserve"> [cm]</w:t>
            </w:r>
          </w:p>
        </w:tc>
        <w:tc>
          <w:tcPr>
            <w:tcW w:w="1010" w:type="dxa"/>
            <w:tcBorders>
              <w:top w:val="single" w:sz="4" w:space="0" w:color="00000A"/>
              <w:bottom w:val="single" w:sz="4" w:space="0" w:color="00000A"/>
            </w:tcBorders>
            <w:shd w:val="clear" w:color="auto" w:fill="auto"/>
            <w:vAlign w:val="center"/>
          </w:tcPr>
          <w:p w14:paraId="41A3BAA5" w14:textId="4884D63B" w:rsidR="00ED6727" w:rsidRPr="00544876" w:rsidRDefault="00E05F87" w:rsidP="006255EC">
            <w:pPr>
              <w:spacing w:after="0" w:line="276" w:lineRule="auto"/>
              <w:jc w:val="right"/>
              <w:rPr>
                <w:rFonts w:eastAsia="Times New Roman" w:cstheme="minorHAnsi"/>
                <w:color w:val="000000"/>
                <w:sz w:val="18"/>
                <w:szCs w:val="18"/>
                <w:lang w:eastAsia="en-GB"/>
              </w:rPr>
            </w:pPr>
            <m:oMath>
              <m:sSub>
                <m:sSubPr>
                  <m:ctrlPr>
                    <w:rPr>
                      <w:rFonts w:ascii="Cambria Math" w:hAnsi="Cambria Math"/>
                      <w:b/>
                      <w:sz w:val="18"/>
                      <w:szCs w:val="18"/>
                    </w:rPr>
                  </m:ctrlPr>
                </m:sSubPr>
                <m:e>
                  <m:r>
                    <m:rPr>
                      <m:sty m:val="bi"/>
                    </m:rPr>
                    <w:rPr>
                      <w:rFonts w:ascii="Cambria Math" w:hAnsi="Cambria Math"/>
                      <w:sz w:val="18"/>
                      <w:szCs w:val="18"/>
                    </w:rPr>
                    <m:t>a</m:t>
                  </m:r>
                </m:e>
                <m:sub>
                  <m:r>
                    <m:rPr>
                      <m:sty m:val="bi"/>
                    </m:rPr>
                    <w:rPr>
                      <w:rFonts w:ascii="Cambria Math" w:hAnsi="Cambria Math"/>
                      <w:sz w:val="18"/>
                      <w:szCs w:val="18"/>
                    </w:rPr>
                    <m:t>50</m:t>
                  </m:r>
                </m:sub>
              </m:sSub>
            </m:oMath>
            <w:r w:rsidR="00ED6727" w:rsidRPr="006E11F3">
              <w:rPr>
                <w:rFonts w:eastAsia="Times New Roman" w:cstheme="minorHAnsi"/>
                <w:sz w:val="16"/>
                <w:szCs w:val="16"/>
              </w:rPr>
              <w:t xml:space="preserve"> [years]</w:t>
            </w:r>
          </w:p>
        </w:tc>
      </w:tr>
      <w:tr w:rsidR="00ED6727" w14:paraId="6D91FC14" w14:textId="77777777">
        <w:trPr>
          <w:trHeight w:val="113"/>
        </w:trPr>
        <w:tc>
          <w:tcPr>
            <w:tcW w:w="2086" w:type="dxa"/>
            <w:shd w:val="clear" w:color="auto" w:fill="auto"/>
            <w:vAlign w:val="bottom"/>
          </w:tcPr>
          <w:p w14:paraId="3BD87773"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Lophius budegassa</w:t>
            </w:r>
          </w:p>
        </w:tc>
        <w:tc>
          <w:tcPr>
            <w:tcW w:w="1702" w:type="dxa"/>
            <w:shd w:val="clear" w:color="auto" w:fill="auto"/>
            <w:vAlign w:val="bottom"/>
          </w:tcPr>
          <w:p w14:paraId="7A6B479F"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blackbellied angler</w:t>
            </w:r>
          </w:p>
        </w:tc>
        <w:tc>
          <w:tcPr>
            <w:tcW w:w="1313" w:type="dxa"/>
            <w:shd w:val="clear" w:color="auto" w:fill="auto"/>
            <w:vAlign w:val="bottom"/>
          </w:tcPr>
          <w:p w14:paraId="00A79E98"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Celtic Sea</w:t>
            </w:r>
          </w:p>
        </w:tc>
        <w:tc>
          <w:tcPr>
            <w:tcW w:w="796" w:type="dxa"/>
            <w:shd w:val="clear" w:color="auto" w:fill="auto"/>
            <w:vAlign w:val="bottom"/>
          </w:tcPr>
          <w:p w14:paraId="397BDC33"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ang3</w:t>
            </w:r>
          </w:p>
        </w:tc>
        <w:tc>
          <w:tcPr>
            <w:tcW w:w="1006" w:type="dxa"/>
            <w:shd w:val="clear" w:color="auto" w:fill="auto"/>
          </w:tcPr>
          <w:p w14:paraId="5FBB6618"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F</w:t>
            </w:r>
          </w:p>
        </w:tc>
        <w:tc>
          <w:tcPr>
            <w:tcW w:w="1006" w:type="dxa"/>
            <w:shd w:val="clear" w:color="auto" w:fill="auto"/>
            <w:vAlign w:val="bottom"/>
          </w:tcPr>
          <w:p w14:paraId="33489CA8"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0.08</w:t>
            </w:r>
          </w:p>
        </w:tc>
        <w:tc>
          <w:tcPr>
            <w:tcW w:w="1008" w:type="dxa"/>
            <w:shd w:val="clear" w:color="auto" w:fill="auto"/>
            <w:vAlign w:val="bottom"/>
          </w:tcPr>
          <w:p w14:paraId="03AEAF21"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110.1</w:t>
            </w:r>
          </w:p>
        </w:tc>
        <w:tc>
          <w:tcPr>
            <w:tcW w:w="1008" w:type="dxa"/>
            <w:shd w:val="clear" w:color="auto" w:fill="auto"/>
            <w:vAlign w:val="bottom"/>
          </w:tcPr>
          <w:p w14:paraId="5F812D26"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0.39</w:t>
            </w:r>
          </w:p>
        </w:tc>
        <w:tc>
          <w:tcPr>
            <w:tcW w:w="1006" w:type="dxa"/>
            <w:shd w:val="clear" w:color="auto" w:fill="auto"/>
            <w:vAlign w:val="bottom"/>
          </w:tcPr>
          <w:p w14:paraId="79ADF26D"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0.0259</w:t>
            </w:r>
          </w:p>
        </w:tc>
        <w:tc>
          <w:tcPr>
            <w:tcW w:w="1008" w:type="dxa"/>
            <w:shd w:val="clear" w:color="auto" w:fill="auto"/>
            <w:vAlign w:val="bottom"/>
          </w:tcPr>
          <w:p w14:paraId="213A47D2"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2.858</w:t>
            </w:r>
          </w:p>
        </w:tc>
        <w:tc>
          <w:tcPr>
            <w:tcW w:w="1008" w:type="dxa"/>
            <w:shd w:val="clear" w:color="auto" w:fill="auto"/>
            <w:vAlign w:val="bottom"/>
          </w:tcPr>
          <w:p w14:paraId="53E1FF75"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54.8</w:t>
            </w:r>
          </w:p>
        </w:tc>
        <w:tc>
          <w:tcPr>
            <w:tcW w:w="1010" w:type="dxa"/>
            <w:shd w:val="clear" w:color="auto" w:fill="auto"/>
            <w:vAlign w:val="bottom"/>
          </w:tcPr>
          <w:p w14:paraId="2011FFE0"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9</w:t>
            </w:r>
          </w:p>
        </w:tc>
      </w:tr>
      <w:tr w:rsidR="00ED6727" w14:paraId="5397BF26" w14:textId="77777777">
        <w:trPr>
          <w:trHeight w:val="113"/>
        </w:trPr>
        <w:tc>
          <w:tcPr>
            <w:tcW w:w="2086" w:type="dxa"/>
            <w:shd w:val="clear" w:color="auto" w:fill="auto"/>
            <w:vAlign w:val="bottom"/>
          </w:tcPr>
          <w:p w14:paraId="148084F4"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Raja clavata</w:t>
            </w:r>
          </w:p>
        </w:tc>
        <w:tc>
          <w:tcPr>
            <w:tcW w:w="1702" w:type="dxa"/>
            <w:shd w:val="clear" w:color="auto" w:fill="auto"/>
            <w:vAlign w:val="bottom"/>
          </w:tcPr>
          <w:p w14:paraId="21793785"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thornback ray</w:t>
            </w:r>
          </w:p>
        </w:tc>
        <w:tc>
          <w:tcPr>
            <w:tcW w:w="1313" w:type="dxa"/>
            <w:shd w:val="clear" w:color="auto" w:fill="auto"/>
            <w:vAlign w:val="bottom"/>
          </w:tcPr>
          <w:p w14:paraId="4253A99B"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North Sea</w:t>
            </w:r>
          </w:p>
        </w:tc>
        <w:tc>
          <w:tcPr>
            <w:tcW w:w="796" w:type="dxa"/>
            <w:shd w:val="clear" w:color="auto" w:fill="auto"/>
            <w:vAlign w:val="bottom"/>
          </w:tcPr>
          <w:p w14:paraId="1E9E734E"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rjc</w:t>
            </w:r>
          </w:p>
        </w:tc>
        <w:tc>
          <w:tcPr>
            <w:tcW w:w="1006" w:type="dxa"/>
            <w:shd w:val="clear" w:color="auto" w:fill="auto"/>
          </w:tcPr>
          <w:p w14:paraId="3FBA4290"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F</w:t>
            </w:r>
          </w:p>
        </w:tc>
        <w:tc>
          <w:tcPr>
            <w:tcW w:w="1006" w:type="dxa"/>
            <w:shd w:val="clear" w:color="auto" w:fill="auto"/>
            <w:vAlign w:val="bottom"/>
          </w:tcPr>
          <w:p w14:paraId="6798763C"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0.09</w:t>
            </w:r>
          </w:p>
        </w:tc>
        <w:tc>
          <w:tcPr>
            <w:tcW w:w="1008" w:type="dxa"/>
            <w:shd w:val="clear" w:color="auto" w:fill="auto"/>
            <w:vAlign w:val="bottom"/>
          </w:tcPr>
          <w:p w14:paraId="5EFCD986"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118</w:t>
            </w:r>
          </w:p>
        </w:tc>
        <w:tc>
          <w:tcPr>
            <w:tcW w:w="1008" w:type="dxa"/>
            <w:shd w:val="clear" w:color="auto" w:fill="auto"/>
            <w:vAlign w:val="bottom"/>
          </w:tcPr>
          <w:p w14:paraId="2531E1F1"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-0.88</w:t>
            </w:r>
          </w:p>
        </w:tc>
        <w:tc>
          <w:tcPr>
            <w:tcW w:w="1006" w:type="dxa"/>
            <w:shd w:val="clear" w:color="auto" w:fill="auto"/>
            <w:vAlign w:val="bottom"/>
          </w:tcPr>
          <w:p w14:paraId="05B5A27C"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0.0045</w:t>
            </w:r>
          </w:p>
        </w:tc>
        <w:tc>
          <w:tcPr>
            <w:tcW w:w="1008" w:type="dxa"/>
            <w:shd w:val="clear" w:color="auto" w:fill="auto"/>
            <w:vAlign w:val="bottom"/>
          </w:tcPr>
          <w:p w14:paraId="242730E9"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3.0686</w:t>
            </w:r>
          </w:p>
        </w:tc>
        <w:tc>
          <w:tcPr>
            <w:tcW w:w="1008" w:type="dxa"/>
            <w:shd w:val="clear" w:color="auto" w:fill="auto"/>
            <w:vAlign w:val="bottom"/>
          </w:tcPr>
          <w:p w14:paraId="0E8C2786"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77.1</w:t>
            </w:r>
          </w:p>
        </w:tc>
        <w:tc>
          <w:tcPr>
            <w:tcW w:w="1010" w:type="dxa"/>
            <w:shd w:val="clear" w:color="auto" w:fill="auto"/>
            <w:vAlign w:val="bottom"/>
          </w:tcPr>
          <w:p w14:paraId="31D50118"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6.69**</w:t>
            </w:r>
          </w:p>
        </w:tc>
      </w:tr>
      <w:tr w:rsidR="00ED6727" w14:paraId="29D4CB42" w14:textId="77777777">
        <w:trPr>
          <w:trHeight w:val="113"/>
        </w:trPr>
        <w:tc>
          <w:tcPr>
            <w:tcW w:w="2086" w:type="dxa"/>
            <w:shd w:val="clear" w:color="auto" w:fill="auto"/>
            <w:vAlign w:val="bottom"/>
          </w:tcPr>
          <w:p w14:paraId="7F8CEEF1"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Anarchias lupus</w:t>
            </w:r>
          </w:p>
        </w:tc>
        <w:tc>
          <w:tcPr>
            <w:tcW w:w="1702" w:type="dxa"/>
            <w:shd w:val="clear" w:color="auto" w:fill="auto"/>
            <w:vAlign w:val="bottom"/>
          </w:tcPr>
          <w:p w14:paraId="5CB78118"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Atlantic wolffish</w:t>
            </w:r>
          </w:p>
        </w:tc>
        <w:tc>
          <w:tcPr>
            <w:tcW w:w="1313" w:type="dxa"/>
            <w:shd w:val="clear" w:color="auto" w:fill="auto"/>
            <w:vAlign w:val="bottom"/>
          </w:tcPr>
          <w:p w14:paraId="06E06524"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North Sea</w:t>
            </w:r>
          </w:p>
        </w:tc>
        <w:tc>
          <w:tcPr>
            <w:tcW w:w="796" w:type="dxa"/>
            <w:shd w:val="clear" w:color="auto" w:fill="auto"/>
            <w:vAlign w:val="bottom"/>
          </w:tcPr>
          <w:p w14:paraId="6994CD5F"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wlf</w:t>
            </w:r>
          </w:p>
        </w:tc>
        <w:tc>
          <w:tcPr>
            <w:tcW w:w="1006" w:type="dxa"/>
            <w:shd w:val="clear" w:color="auto" w:fill="auto"/>
          </w:tcPr>
          <w:p w14:paraId="0C97B7AA"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F</w:t>
            </w:r>
          </w:p>
        </w:tc>
        <w:tc>
          <w:tcPr>
            <w:tcW w:w="1006" w:type="dxa"/>
            <w:shd w:val="clear" w:color="auto" w:fill="auto"/>
            <w:vAlign w:val="bottom"/>
          </w:tcPr>
          <w:p w14:paraId="336DBBCA"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0.11</w:t>
            </w:r>
          </w:p>
        </w:tc>
        <w:tc>
          <w:tcPr>
            <w:tcW w:w="1008" w:type="dxa"/>
            <w:shd w:val="clear" w:color="auto" w:fill="auto"/>
            <w:vAlign w:val="bottom"/>
          </w:tcPr>
          <w:p w14:paraId="13CA15B8"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115.1</w:t>
            </w:r>
          </w:p>
        </w:tc>
        <w:tc>
          <w:tcPr>
            <w:tcW w:w="1008" w:type="dxa"/>
            <w:shd w:val="clear" w:color="auto" w:fill="auto"/>
            <w:vAlign w:val="bottom"/>
          </w:tcPr>
          <w:p w14:paraId="4AAFE572"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-0.39</w:t>
            </w:r>
          </w:p>
        </w:tc>
        <w:tc>
          <w:tcPr>
            <w:tcW w:w="1006" w:type="dxa"/>
            <w:shd w:val="clear" w:color="auto" w:fill="auto"/>
            <w:vAlign w:val="bottom"/>
          </w:tcPr>
          <w:p w14:paraId="590229B1"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0.0046</w:t>
            </w:r>
          </w:p>
        </w:tc>
        <w:tc>
          <w:tcPr>
            <w:tcW w:w="1008" w:type="dxa"/>
            <w:shd w:val="clear" w:color="auto" w:fill="auto"/>
            <w:vAlign w:val="bottom"/>
          </w:tcPr>
          <w:p w14:paraId="43065EFD"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3.185</w:t>
            </w:r>
          </w:p>
        </w:tc>
        <w:tc>
          <w:tcPr>
            <w:tcW w:w="1008" w:type="dxa"/>
            <w:shd w:val="clear" w:color="auto" w:fill="auto"/>
            <w:vAlign w:val="bottom"/>
          </w:tcPr>
          <w:p w14:paraId="6676FB21"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21.5</w:t>
            </w:r>
          </w:p>
        </w:tc>
        <w:tc>
          <w:tcPr>
            <w:tcW w:w="1010" w:type="dxa"/>
            <w:shd w:val="clear" w:color="auto" w:fill="auto"/>
            <w:vAlign w:val="bottom"/>
          </w:tcPr>
          <w:p w14:paraId="7D8D1E6A"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3.8</w:t>
            </w:r>
          </w:p>
        </w:tc>
      </w:tr>
      <w:tr w:rsidR="00ED6727" w14:paraId="2D090F08" w14:textId="77777777">
        <w:trPr>
          <w:trHeight w:val="113"/>
        </w:trPr>
        <w:tc>
          <w:tcPr>
            <w:tcW w:w="2086" w:type="dxa"/>
            <w:shd w:val="clear" w:color="auto" w:fill="auto"/>
            <w:vAlign w:val="bottom"/>
          </w:tcPr>
          <w:p w14:paraId="63867B77"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Sebastes norvegicus</w:t>
            </w:r>
          </w:p>
        </w:tc>
        <w:tc>
          <w:tcPr>
            <w:tcW w:w="1702" w:type="dxa"/>
            <w:shd w:val="clear" w:color="auto" w:fill="auto"/>
            <w:vAlign w:val="bottom"/>
          </w:tcPr>
          <w:p w14:paraId="393B71ED"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golden redfish</w:t>
            </w:r>
          </w:p>
        </w:tc>
        <w:tc>
          <w:tcPr>
            <w:tcW w:w="1313" w:type="dxa"/>
            <w:shd w:val="clear" w:color="auto" w:fill="auto"/>
            <w:vAlign w:val="bottom"/>
          </w:tcPr>
          <w:p w14:paraId="388E67F1"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Northern</w:t>
            </w:r>
          </w:p>
        </w:tc>
        <w:tc>
          <w:tcPr>
            <w:tcW w:w="796" w:type="dxa"/>
            <w:shd w:val="clear" w:color="auto" w:fill="auto"/>
            <w:vAlign w:val="bottom"/>
          </w:tcPr>
          <w:p w14:paraId="4A365008"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smn</w:t>
            </w:r>
          </w:p>
        </w:tc>
        <w:tc>
          <w:tcPr>
            <w:tcW w:w="1006" w:type="dxa"/>
            <w:shd w:val="clear" w:color="auto" w:fill="auto"/>
          </w:tcPr>
          <w:p w14:paraId="20A927B0"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C</w:t>
            </w:r>
          </w:p>
        </w:tc>
        <w:tc>
          <w:tcPr>
            <w:tcW w:w="1006" w:type="dxa"/>
            <w:shd w:val="clear" w:color="auto" w:fill="auto"/>
            <w:vAlign w:val="bottom"/>
          </w:tcPr>
          <w:p w14:paraId="14644A2E"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0.11</w:t>
            </w:r>
          </w:p>
        </w:tc>
        <w:tc>
          <w:tcPr>
            <w:tcW w:w="1008" w:type="dxa"/>
            <w:shd w:val="clear" w:color="auto" w:fill="auto"/>
            <w:vAlign w:val="bottom"/>
          </w:tcPr>
          <w:p w14:paraId="667E85E0"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50.2</w:t>
            </w:r>
          </w:p>
        </w:tc>
        <w:tc>
          <w:tcPr>
            <w:tcW w:w="1008" w:type="dxa"/>
            <w:shd w:val="clear" w:color="auto" w:fill="auto"/>
            <w:vAlign w:val="bottom"/>
          </w:tcPr>
          <w:p w14:paraId="1EE2C0F0"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0.08</w:t>
            </w:r>
          </w:p>
        </w:tc>
        <w:tc>
          <w:tcPr>
            <w:tcW w:w="1006" w:type="dxa"/>
            <w:shd w:val="clear" w:color="auto" w:fill="auto"/>
            <w:vAlign w:val="bottom"/>
          </w:tcPr>
          <w:p w14:paraId="7C107380"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0.0178</w:t>
            </w:r>
          </w:p>
        </w:tc>
        <w:tc>
          <w:tcPr>
            <w:tcW w:w="1008" w:type="dxa"/>
            <w:shd w:val="clear" w:color="auto" w:fill="auto"/>
            <w:vAlign w:val="bottom"/>
          </w:tcPr>
          <w:p w14:paraId="1E2BFE2C"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2.972</w:t>
            </w:r>
          </w:p>
        </w:tc>
        <w:tc>
          <w:tcPr>
            <w:tcW w:w="1008" w:type="dxa"/>
            <w:shd w:val="clear" w:color="auto" w:fill="auto"/>
            <w:vAlign w:val="bottom"/>
          </w:tcPr>
          <w:p w14:paraId="18C29D74"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40.3</w:t>
            </w:r>
          </w:p>
        </w:tc>
        <w:tc>
          <w:tcPr>
            <w:tcW w:w="1010" w:type="dxa"/>
            <w:shd w:val="clear" w:color="auto" w:fill="auto"/>
            <w:vAlign w:val="bottom"/>
          </w:tcPr>
          <w:p w14:paraId="7D1F18D8"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14.84**</w:t>
            </w:r>
          </w:p>
        </w:tc>
      </w:tr>
      <w:tr w:rsidR="00ED6727" w14:paraId="1F83F4B9" w14:textId="77777777">
        <w:trPr>
          <w:trHeight w:val="113"/>
        </w:trPr>
        <w:tc>
          <w:tcPr>
            <w:tcW w:w="2086" w:type="dxa"/>
            <w:shd w:val="clear" w:color="auto" w:fill="auto"/>
            <w:vAlign w:val="bottom"/>
          </w:tcPr>
          <w:p w14:paraId="4F92636C"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Lepidorhombus whiffiagonis</w:t>
            </w:r>
          </w:p>
        </w:tc>
        <w:tc>
          <w:tcPr>
            <w:tcW w:w="1702" w:type="dxa"/>
            <w:shd w:val="clear" w:color="auto" w:fill="auto"/>
            <w:vAlign w:val="bottom"/>
          </w:tcPr>
          <w:p w14:paraId="3DFD04F2"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megrim</w:t>
            </w:r>
          </w:p>
        </w:tc>
        <w:tc>
          <w:tcPr>
            <w:tcW w:w="1313" w:type="dxa"/>
            <w:shd w:val="clear" w:color="auto" w:fill="auto"/>
            <w:vAlign w:val="bottom"/>
          </w:tcPr>
          <w:p w14:paraId="2EB3822B"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North Sea</w:t>
            </w:r>
          </w:p>
        </w:tc>
        <w:tc>
          <w:tcPr>
            <w:tcW w:w="796" w:type="dxa"/>
            <w:shd w:val="clear" w:color="auto" w:fill="auto"/>
            <w:vAlign w:val="bottom"/>
          </w:tcPr>
          <w:p w14:paraId="379585B0"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meg</w:t>
            </w:r>
          </w:p>
        </w:tc>
        <w:tc>
          <w:tcPr>
            <w:tcW w:w="1006" w:type="dxa"/>
            <w:shd w:val="clear" w:color="auto" w:fill="auto"/>
          </w:tcPr>
          <w:p w14:paraId="7E367126"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C</w:t>
            </w:r>
          </w:p>
        </w:tc>
        <w:tc>
          <w:tcPr>
            <w:tcW w:w="1006" w:type="dxa"/>
            <w:shd w:val="clear" w:color="auto" w:fill="auto"/>
            <w:vAlign w:val="bottom"/>
          </w:tcPr>
          <w:p w14:paraId="099FB233"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0.12</w:t>
            </w:r>
          </w:p>
        </w:tc>
        <w:tc>
          <w:tcPr>
            <w:tcW w:w="1008" w:type="dxa"/>
            <w:shd w:val="clear" w:color="auto" w:fill="auto"/>
            <w:vAlign w:val="bottom"/>
          </w:tcPr>
          <w:p w14:paraId="4E83F783"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54</w:t>
            </w:r>
          </w:p>
        </w:tc>
        <w:tc>
          <w:tcPr>
            <w:tcW w:w="1008" w:type="dxa"/>
            <w:shd w:val="clear" w:color="auto" w:fill="auto"/>
            <w:vAlign w:val="bottom"/>
          </w:tcPr>
          <w:p w14:paraId="37BB4424"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-0.1*</w:t>
            </w:r>
          </w:p>
        </w:tc>
        <w:tc>
          <w:tcPr>
            <w:tcW w:w="1006" w:type="dxa"/>
            <w:shd w:val="clear" w:color="auto" w:fill="auto"/>
            <w:vAlign w:val="bottom"/>
          </w:tcPr>
          <w:p w14:paraId="2631F3F8"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0.0022</w:t>
            </w:r>
          </w:p>
        </w:tc>
        <w:tc>
          <w:tcPr>
            <w:tcW w:w="1008" w:type="dxa"/>
            <w:shd w:val="clear" w:color="auto" w:fill="auto"/>
            <w:vAlign w:val="bottom"/>
          </w:tcPr>
          <w:p w14:paraId="6569313B"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3.3433</w:t>
            </w:r>
          </w:p>
        </w:tc>
        <w:tc>
          <w:tcPr>
            <w:tcW w:w="1008" w:type="dxa"/>
            <w:shd w:val="clear" w:color="auto" w:fill="auto"/>
            <w:vAlign w:val="bottom"/>
          </w:tcPr>
          <w:p w14:paraId="0F9290DC"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23</w:t>
            </w:r>
          </w:p>
        </w:tc>
        <w:tc>
          <w:tcPr>
            <w:tcW w:w="1010" w:type="dxa"/>
            <w:shd w:val="clear" w:color="auto" w:fill="auto"/>
            <w:vAlign w:val="bottom"/>
          </w:tcPr>
          <w:p w14:paraId="04CBF508"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w:t>
            </w:r>
          </w:p>
        </w:tc>
      </w:tr>
      <w:tr w:rsidR="00ED6727" w14:paraId="07F5BE8C" w14:textId="77777777">
        <w:trPr>
          <w:trHeight w:val="113"/>
        </w:trPr>
        <w:tc>
          <w:tcPr>
            <w:tcW w:w="2086" w:type="dxa"/>
            <w:shd w:val="clear" w:color="auto" w:fill="auto"/>
            <w:vAlign w:val="bottom"/>
          </w:tcPr>
          <w:p w14:paraId="24501541"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Molva molva</w:t>
            </w:r>
          </w:p>
        </w:tc>
        <w:tc>
          <w:tcPr>
            <w:tcW w:w="1702" w:type="dxa"/>
            <w:shd w:val="clear" w:color="auto" w:fill="auto"/>
            <w:vAlign w:val="bottom"/>
          </w:tcPr>
          <w:p w14:paraId="2F4C335C"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ling</w:t>
            </w:r>
          </w:p>
        </w:tc>
        <w:tc>
          <w:tcPr>
            <w:tcW w:w="1313" w:type="dxa"/>
            <w:shd w:val="clear" w:color="auto" w:fill="auto"/>
            <w:vAlign w:val="bottom"/>
          </w:tcPr>
          <w:p w14:paraId="195B149C"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Widely</w:t>
            </w:r>
          </w:p>
        </w:tc>
        <w:tc>
          <w:tcPr>
            <w:tcW w:w="796" w:type="dxa"/>
            <w:shd w:val="clear" w:color="auto" w:fill="auto"/>
            <w:vAlign w:val="bottom"/>
          </w:tcPr>
          <w:p w14:paraId="56326363"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lin</w:t>
            </w:r>
          </w:p>
        </w:tc>
        <w:tc>
          <w:tcPr>
            <w:tcW w:w="1006" w:type="dxa"/>
            <w:shd w:val="clear" w:color="auto" w:fill="auto"/>
          </w:tcPr>
          <w:p w14:paraId="661BA813"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C</w:t>
            </w:r>
          </w:p>
        </w:tc>
        <w:tc>
          <w:tcPr>
            <w:tcW w:w="1006" w:type="dxa"/>
            <w:shd w:val="clear" w:color="auto" w:fill="auto"/>
            <w:vAlign w:val="bottom"/>
          </w:tcPr>
          <w:p w14:paraId="4E0BDC4F"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0.14</w:t>
            </w:r>
          </w:p>
        </w:tc>
        <w:tc>
          <w:tcPr>
            <w:tcW w:w="1008" w:type="dxa"/>
            <w:shd w:val="clear" w:color="auto" w:fill="auto"/>
            <w:vAlign w:val="bottom"/>
          </w:tcPr>
          <w:p w14:paraId="380FA2C2"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119</w:t>
            </w:r>
          </w:p>
        </w:tc>
        <w:tc>
          <w:tcPr>
            <w:tcW w:w="1008" w:type="dxa"/>
            <w:shd w:val="clear" w:color="auto" w:fill="auto"/>
            <w:vAlign w:val="bottom"/>
          </w:tcPr>
          <w:p w14:paraId="4AE3C112"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-0.1*</w:t>
            </w:r>
          </w:p>
        </w:tc>
        <w:tc>
          <w:tcPr>
            <w:tcW w:w="1006" w:type="dxa"/>
            <w:shd w:val="clear" w:color="auto" w:fill="auto"/>
            <w:vAlign w:val="bottom"/>
          </w:tcPr>
          <w:p w14:paraId="1E72AC27"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0.0036</w:t>
            </w:r>
          </w:p>
        </w:tc>
        <w:tc>
          <w:tcPr>
            <w:tcW w:w="1008" w:type="dxa"/>
            <w:shd w:val="clear" w:color="auto" w:fill="auto"/>
            <w:vAlign w:val="bottom"/>
          </w:tcPr>
          <w:p w14:paraId="30431B20"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3.108</w:t>
            </w:r>
          </w:p>
        </w:tc>
        <w:tc>
          <w:tcPr>
            <w:tcW w:w="1008" w:type="dxa"/>
            <w:shd w:val="clear" w:color="auto" w:fill="auto"/>
            <w:vAlign w:val="bottom"/>
          </w:tcPr>
          <w:p w14:paraId="197474FE"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74</w:t>
            </w:r>
          </w:p>
        </w:tc>
        <w:tc>
          <w:tcPr>
            <w:tcW w:w="1010" w:type="dxa"/>
            <w:shd w:val="clear" w:color="auto" w:fill="auto"/>
            <w:vAlign w:val="bottom"/>
          </w:tcPr>
          <w:p w14:paraId="23B8EA00"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7.2</w:t>
            </w:r>
          </w:p>
        </w:tc>
      </w:tr>
      <w:tr w:rsidR="00ED6727" w14:paraId="21A1F862" w14:textId="77777777">
        <w:trPr>
          <w:trHeight w:val="113"/>
        </w:trPr>
        <w:tc>
          <w:tcPr>
            <w:tcW w:w="2086" w:type="dxa"/>
            <w:shd w:val="clear" w:color="auto" w:fill="auto"/>
            <w:vAlign w:val="bottom"/>
          </w:tcPr>
          <w:p w14:paraId="799BAB57"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Raja clavata</w:t>
            </w:r>
          </w:p>
        </w:tc>
        <w:tc>
          <w:tcPr>
            <w:tcW w:w="1702" w:type="dxa"/>
            <w:shd w:val="clear" w:color="auto" w:fill="auto"/>
            <w:vAlign w:val="bottom"/>
          </w:tcPr>
          <w:p w14:paraId="6409286E"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thornback ray</w:t>
            </w:r>
          </w:p>
        </w:tc>
        <w:tc>
          <w:tcPr>
            <w:tcW w:w="1313" w:type="dxa"/>
            <w:shd w:val="clear" w:color="auto" w:fill="auto"/>
            <w:vAlign w:val="bottom"/>
          </w:tcPr>
          <w:p w14:paraId="4E60FFAB"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Celtic Sea</w:t>
            </w:r>
          </w:p>
        </w:tc>
        <w:tc>
          <w:tcPr>
            <w:tcW w:w="796" w:type="dxa"/>
            <w:shd w:val="clear" w:color="auto" w:fill="auto"/>
            <w:vAlign w:val="bottom"/>
          </w:tcPr>
          <w:p w14:paraId="7A3D18B0"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rjc2</w:t>
            </w:r>
          </w:p>
        </w:tc>
        <w:tc>
          <w:tcPr>
            <w:tcW w:w="1006" w:type="dxa"/>
            <w:shd w:val="clear" w:color="auto" w:fill="auto"/>
          </w:tcPr>
          <w:p w14:paraId="14E9026A"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F</w:t>
            </w:r>
          </w:p>
        </w:tc>
        <w:tc>
          <w:tcPr>
            <w:tcW w:w="1006" w:type="dxa"/>
            <w:shd w:val="clear" w:color="auto" w:fill="auto"/>
            <w:vAlign w:val="bottom"/>
          </w:tcPr>
          <w:p w14:paraId="4A0E5454"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0.14</w:t>
            </w:r>
          </w:p>
        </w:tc>
        <w:tc>
          <w:tcPr>
            <w:tcW w:w="1008" w:type="dxa"/>
            <w:shd w:val="clear" w:color="auto" w:fill="auto"/>
            <w:vAlign w:val="bottom"/>
          </w:tcPr>
          <w:p w14:paraId="22C600B8"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139.5</w:t>
            </w:r>
          </w:p>
        </w:tc>
        <w:tc>
          <w:tcPr>
            <w:tcW w:w="1008" w:type="dxa"/>
            <w:shd w:val="clear" w:color="auto" w:fill="auto"/>
            <w:vAlign w:val="bottom"/>
          </w:tcPr>
          <w:p w14:paraId="21166365"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-1.84</w:t>
            </w:r>
          </w:p>
        </w:tc>
        <w:tc>
          <w:tcPr>
            <w:tcW w:w="1006" w:type="dxa"/>
            <w:shd w:val="clear" w:color="auto" w:fill="auto"/>
            <w:vAlign w:val="bottom"/>
          </w:tcPr>
          <w:p w14:paraId="72EFD748"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0.0024</w:t>
            </w:r>
          </w:p>
        </w:tc>
        <w:tc>
          <w:tcPr>
            <w:tcW w:w="1008" w:type="dxa"/>
            <w:shd w:val="clear" w:color="auto" w:fill="auto"/>
            <w:vAlign w:val="bottom"/>
          </w:tcPr>
          <w:p w14:paraId="7622CAD5"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3.2653</w:t>
            </w:r>
          </w:p>
        </w:tc>
        <w:tc>
          <w:tcPr>
            <w:tcW w:w="1008" w:type="dxa"/>
            <w:shd w:val="clear" w:color="auto" w:fill="auto"/>
            <w:vAlign w:val="bottom"/>
          </w:tcPr>
          <w:p w14:paraId="2FCC39F4"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71.8</w:t>
            </w:r>
          </w:p>
        </w:tc>
        <w:tc>
          <w:tcPr>
            <w:tcW w:w="1010" w:type="dxa"/>
            <w:shd w:val="clear" w:color="auto" w:fill="auto"/>
            <w:vAlign w:val="bottom"/>
          </w:tcPr>
          <w:p w14:paraId="48D800C2"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6.13</w:t>
            </w:r>
          </w:p>
        </w:tc>
      </w:tr>
      <w:tr w:rsidR="00ED6727" w14:paraId="13B7CF29" w14:textId="77777777">
        <w:trPr>
          <w:trHeight w:val="113"/>
        </w:trPr>
        <w:tc>
          <w:tcPr>
            <w:tcW w:w="2086" w:type="dxa"/>
            <w:shd w:val="clear" w:color="auto" w:fill="auto"/>
            <w:vAlign w:val="bottom"/>
          </w:tcPr>
          <w:p w14:paraId="5DC27C46"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Mustelus asterias</w:t>
            </w:r>
          </w:p>
        </w:tc>
        <w:tc>
          <w:tcPr>
            <w:tcW w:w="1702" w:type="dxa"/>
            <w:shd w:val="clear" w:color="auto" w:fill="auto"/>
            <w:vAlign w:val="bottom"/>
          </w:tcPr>
          <w:p w14:paraId="09267DDF"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starry smooth-hound</w:t>
            </w:r>
          </w:p>
        </w:tc>
        <w:tc>
          <w:tcPr>
            <w:tcW w:w="1313" w:type="dxa"/>
            <w:shd w:val="clear" w:color="auto" w:fill="auto"/>
            <w:vAlign w:val="bottom"/>
          </w:tcPr>
          <w:p w14:paraId="24B791D4"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Widely</w:t>
            </w:r>
          </w:p>
        </w:tc>
        <w:tc>
          <w:tcPr>
            <w:tcW w:w="796" w:type="dxa"/>
            <w:shd w:val="clear" w:color="auto" w:fill="auto"/>
            <w:vAlign w:val="bottom"/>
          </w:tcPr>
          <w:p w14:paraId="3162463C"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sdv</w:t>
            </w:r>
          </w:p>
        </w:tc>
        <w:tc>
          <w:tcPr>
            <w:tcW w:w="1006" w:type="dxa"/>
            <w:shd w:val="clear" w:color="auto" w:fill="auto"/>
          </w:tcPr>
          <w:p w14:paraId="222D4BEF"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F</w:t>
            </w:r>
          </w:p>
        </w:tc>
        <w:tc>
          <w:tcPr>
            <w:tcW w:w="1006" w:type="dxa"/>
            <w:shd w:val="clear" w:color="auto" w:fill="auto"/>
            <w:vAlign w:val="bottom"/>
          </w:tcPr>
          <w:p w14:paraId="3EC6C506"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0.15</w:t>
            </w:r>
          </w:p>
        </w:tc>
        <w:tc>
          <w:tcPr>
            <w:tcW w:w="1008" w:type="dxa"/>
            <w:shd w:val="clear" w:color="auto" w:fill="auto"/>
            <w:vAlign w:val="bottom"/>
          </w:tcPr>
          <w:p w14:paraId="6A814FAB"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123.5</w:t>
            </w:r>
          </w:p>
        </w:tc>
        <w:tc>
          <w:tcPr>
            <w:tcW w:w="1008" w:type="dxa"/>
            <w:shd w:val="clear" w:color="auto" w:fill="auto"/>
            <w:vAlign w:val="bottom"/>
          </w:tcPr>
          <w:p w14:paraId="7DDA40D0"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-0.1*</w:t>
            </w:r>
          </w:p>
        </w:tc>
        <w:tc>
          <w:tcPr>
            <w:tcW w:w="1006" w:type="dxa"/>
            <w:shd w:val="clear" w:color="auto" w:fill="auto"/>
            <w:vAlign w:val="bottom"/>
          </w:tcPr>
          <w:p w14:paraId="38F568C5"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0.001</w:t>
            </w:r>
          </w:p>
        </w:tc>
        <w:tc>
          <w:tcPr>
            <w:tcW w:w="1008" w:type="dxa"/>
            <w:shd w:val="clear" w:color="auto" w:fill="auto"/>
            <w:vAlign w:val="bottom"/>
          </w:tcPr>
          <w:p w14:paraId="39C11520"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3.27</w:t>
            </w:r>
          </w:p>
        </w:tc>
        <w:tc>
          <w:tcPr>
            <w:tcW w:w="1008" w:type="dxa"/>
            <w:shd w:val="clear" w:color="auto" w:fill="auto"/>
            <w:vAlign w:val="bottom"/>
          </w:tcPr>
          <w:p w14:paraId="3F543202"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81.9</w:t>
            </w:r>
          </w:p>
        </w:tc>
        <w:tc>
          <w:tcPr>
            <w:tcW w:w="1010" w:type="dxa"/>
            <w:shd w:val="clear" w:color="auto" w:fill="auto"/>
            <w:vAlign w:val="bottom"/>
          </w:tcPr>
          <w:p w14:paraId="1C0F5836"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7.15**</w:t>
            </w:r>
          </w:p>
        </w:tc>
      </w:tr>
      <w:tr w:rsidR="00ED6727" w14:paraId="3A4175A0" w14:textId="77777777">
        <w:trPr>
          <w:trHeight w:val="113"/>
        </w:trPr>
        <w:tc>
          <w:tcPr>
            <w:tcW w:w="2086" w:type="dxa"/>
            <w:shd w:val="clear" w:color="auto" w:fill="auto"/>
            <w:vAlign w:val="bottom"/>
          </w:tcPr>
          <w:p w14:paraId="0D930C93"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Scyliorhinus canicula</w:t>
            </w:r>
          </w:p>
        </w:tc>
        <w:tc>
          <w:tcPr>
            <w:tcW w:w="1702" w:type="dxa"/>
            <w:shd w:val="clear" w:color="auto" w:fill="auto"/>
            <w:vAlign w:val="bottom"/>
          </w:tcPr>
          <w:p w14:paraId="5D560B1D"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lesser spotted dogfish</w:t>
            </w:r>
          </w:p>
        </w:tc>
        <w:tc>
          <w:tcPr>
            <w:tcW w:w="1313" w:type="dxa"/>
            <w:shd w:val="clear" w:color="auto" w:fill="auto"/>
            <w:vAlign w:val="bottom"/>
          </w:tcPr>
          <w:p w14:paraId="48F53BB7"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Celtic Sea</w:t>
            </w:r>
          </w:p>
        </w:tc>
        <w:tc>
          <w:tcPr>
            <w:tcW w:w="796" w:type="dxa"/>
            <w:shd w:val="clear" w:color="auto" w:fill="auto"/>
            <w:vAlign w:val="bottom"/>
          </w:tcPr>
          <w:p w14:paraId="0300AFB4"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syc</w:t>
            </w:r>
          </w:p>
        </w:tc>
        <w:tc>
          <w:tcPr>
            <w:tcW w:w="1006" w:type="dxa"/>
            <w:shd w:val="clear" w:color="auto" w:fill="auto"/>
          </w:tcPr>
          <w:p w14:paraId="4C614629"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F</w:t>
            </w:r>
          </w:p>
        </w:tc>
        <w:tc>
          <w:tcPr>
            <w:tcW w:w="1006" w:type="dxa"/>
            <w:shd w:val="clear" w:color="auto" w:fill="auto"/>
            <w:vAlign w:val="bottom"/>
          </w:tcPr>
          <w:p w14:paraId="4ACD6E75"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0.15</w:t>
            </w:r>
          </w:p>
        </w:tc>
        <w:tc>
          <w:tcPr>
            <w:tcW w:w="1008" w:type="dxa"/>
            <w:shd w:val="clear" w:color="auto" w:fill="auto"/>
            <w:vAlign w:val="bottom"/>
          </w:tcPr>
          <w:p w14:paraId="46136DFF"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75.14</w:t>
            </w:r>
          </w:p>
        </w:tc>
        <w:tc>
          <w:tcPr>
            <w:tcW w:w="1008" w:type="dxa"/>
            <w:shd w:val="clear" w:color="auto" w:fill="auto"/>
            <w:vAlign w:val="bottom"/>
          </w:tcPr>
          <w:p w14:paraId="726FB443"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-0.96</w:t>
            </w:r>
          </w:p>
        </w:tc>
        <w:tc>
          <w:tcPr>
            <w:tcW w:w="1006" w:type="dxa"/>
            <w:shd w:val="clear" w:color="auto" w:fill="auto"/>
            <w:vAlign w:val="bottom"/>
          </w:tcPr>
          <w:p w14:paraId="42636C5F"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0.0019</w:t>
            </w:r>
          </w:p>
        </w:tc>
        <w:tc>
          <w:tcPr>
            <w:tcW w:w="1008" w:type="dxa"/>
            <w:shd w:val="clear" w:color="auto" w:fill="auto"/>
            <w:vAlign w:val="bottom"/>
          </w:tcPr>
          <w:p w14:paraId="7B414011"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3.1541</w:t>
            </w:r>
          </w:p>
        </w:tc>
        <w:tc>
          <w:tcPr>
            <w:tcW w:w="1008" w:type="dxa"/>
            <w:shd w:val="clear" w:color="auto" w:fill="auto"/>
            <w:vAlign w:val="bottom"/>
          </w:tcPr>
          <w:p w14:paraId="1143B7ED"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57</w:t>
            </w:r>
          </w:p>
        </w:tc>
        <w:tc>
          <w:tcPr>
            <w:tcW w:w="1010" w:type="dxa"/>
            <w:shd w:val="clear" w:color="auto" w:fill="auto"/>
            <w:vAlign w:val="bottom"/>
          </w:tcPr>
          <w:p w14:paraId="6DF3BA5D"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7.9</w:t>
            </w:r>
          </w:p>
        </w:tc>
      </w:tr>
      <w:tr w:rsidR="00ED6727" w14:paraId="36B57D5A" w14:textId="77777777">
        <w:trPr>
          <w:trHeight w:val="113"/>
        </w:trPr>
        <w:tc>
          <w:tcPr>
            <w:tcW w:w="2086" w:type="dxa"/>
            <w:shd w:val="clear" w:color="auto" w:fill="auto"/>
            <w:vAlign w:val="bottom"/>
          </w:tcPr>
          <w:p w14:paraId="7C4A4E11"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Lophius piscatorius</w:t>
            </w:r>
          </w:p>
        </w:tc>
        <w:tc>
          <w:tcPr>
            <w:tcW w:w="1702" w:type="dxa"/>
            <w:shd w:val="clear" w:color="auto" w:fill="auto"/>
            <w:vAlign w:val="bottom"/>
          </w:tcPr>
          <w:p w14:paraId="49A1E54D"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angler</w:t>
            </w:r>
          </w:p>
        </w:tc>
        <w:tc>
          <w:tcPr>
            <w:tcW w:w="1313" w:type="dxa"/>
            <w:shd w:val="clear" w:color="auto" w:fill="auto"/>
            <w:vAlign w:val="bottom"/>
          </w:tcPr>
          <w:p w14:paraId="62E69004"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Celtic Sea</w:t>
            </w:r>
          </w:p>
        </w:tc>
        <w:tc>
          <w:tcPr>
            <w:tcW w:w="796" w:type="dxa"/>
            <w:shd w:val="clear" w:color="auto" w:fill="auto"/>
            <w:vAlign w:val="bottom"/>
          </w:tcPr>
          <w:p w14:paraId="422FC983"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ang</w:t>
            </w:r>
          </w:p>
        </w:tc>
        <w:tc>
          <w:tcPr>
            <w:tcW w:w="1006" w:type="dxa"/>
            <w:shd w:val="clear" w:color="auto" w:fill="auto"/>
          </w:tcPr>
          <w:p w14:paraId="3E527B2F"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C</w:t>
            </w:r>
          </w:p>
        </w:tc>
        <w:tc>
          <w:tcPr>
            <w:tcW w:w="1006" w:type="dxa"/>
            <w:shd w:val="clear" w:color="auto" w:fill="auto"/>
            <w:vAlign w:val="bottom"/>
          </w:tcPr>
          <w:p w14:paraId="7D4C96AF"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0.18</w:t>
            </w:r>
          </w:p>
        </w:tc>
        <w:tc>
          <w:tcPr>
            <w:tcW w:w="1008" w:type="dxa"/>
            <w:shd w:val="clear" w:color="auto" w:fill="auto"/>
            <w:vAlign w:val="bottom"/>
          </w:tcPr>
          <w:p w14:paraId="7E3DA4E4"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105.555</w:t>
            </w:r>
          </w:p>
        </w:tc>
        <w:tc>
          <w:tcPr>
            <w:tcW w:w="1008" w:type="dxa"/>
            <w:shd w:val="clear" w:color="auto" w:fill="auto"/>
            <w:vAlign w:val="bottom"/>
          </w:tcPr>
          <w:p w14:paraId="1DEBBFA2"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-0.38</w:t>
            </w:r>
          </w:p>
        </w:tc>
        <w:tc>
          <w:tcPr>
            <w:tcW w:w="1006" w:type="dxa"/>
            <w:shd w:val="clear" w:color="auto" w:fill="auto"/>
            <w:vAlign w:val="bottom"/>
          </w:tcPr>
          <w:p w14:paraId="7823669E"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0.0198</w:t>
            </w:r>
          </w:p>
        </w:tc>
        <w:tc>
          <w:tcPr>
            <w:tcW w:w="1008" w:type="dxa"/>
            <w:shd w:val="clear" w:color="auto" w:fill="auto"/>
            <w:vAlign w:val="bottom"/>
          </w:tcPr>
          <w:p w14:paraId="0124A128"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2.895</w:t>
            </w:r>
          </w:p>
        </w:tc>
        <w:tc>
          <w:tcPr>
            <w:tcW w:w="1008" w:type="dxa"/>
            <w:shd w:val="clear" w:color="auto" w:fill="auto"/>
            <w:vAlign w:val="bottom"/>
          </w:tcPr>
          <w:p w14:paraId="7547226B"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73</w:t>
            </w:r>
          </w:p>
        </w:tc>
        <w:tc>
          <w:tcPr>
            <w:tcW w:w="1010" w:type="dxa"/>
            <w:shd w:val="clear" w:color="auto" w:fill="auto"/>
            <w:vAlign w:val="bottom"/>
          </w:tcPr>
          <w:p w14:paraId="45004720"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6.16**</w:t>
            </w:r>
          </w:p>
        </w:tc>
      </w:tr>
      <w:tr w:rsidR="00ED6727" w14:paraId="0A46C106" w14:textId="77777777">
        <w:trPr>
          <w:trHeight w:val="113"/>
        </w:trPr>
        <w:tc>
          <w:tcPr>
            <w:tcW w:w="2086" w:type="dxa"/>
            <w:shd w:val="clear" w:color="auto" w:fill="auto"/>
            <w:vAlign w:val="bottom"/>
          </w:tcPr>
          <w:p w14:paraId="6B96C0A8"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Lophius piscatorius</w:t>
            </w:r>
          </w:p>
        </w:tc>
        <w:tc>
          <w:tcPr>
            <w:tcW w:w="1702" w:type="dxa"/>
            <w:shd w:val="clear" w:color="auto" w:fill="auto"/>
            <w:vAlign w:val="bottom"/>
          </w:tcPr>
          <w:p w14:paraId="1169DA81"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angler</w:t>
            </w:r>
          </w:p>
        </w:tc>
        <w:tc>
          <w:tcPr>
            <w:tcW w:w="1313" w:type="dxa"/>
            <w:shd w:val="clear" w:color="auto" w:fill="auto"/>
            <w:vAlign w:val="bottom"/>
          </w:tcPr>
          <w:p w14:paraId="24F048E1"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North Sea</w:t>
            </w:r>
          </w:p>
        </w:tc>
        <w:tc>
          <w:tcPr>
            <w:tcW w:w="796" w:type="dxa"/>
            <w:shd w:val="clear" w:color="auto" w:fill="auto"/>
            <w:vAlign w:val="bottom"/>
          </w:tcPr>
          <w:p w14:paraId="31289430"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ang2</w:t>
            </w:r>
          </w:p>
        </w:tc>
        <w:tc>
          <w:tcPr>
            <w:tcW w:w="1006" w:type="dxa"/>
            <w:shd w:val="clear" w:color="auto" w:fill="auto"/>
          </w:tcPr>
          <w:p w14:paraId="7CC9D4F8"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C</w:t>
            </w:r>
          </w:p>
        </w:tc>
        <w:tc>
          <w:tcPr>
            <w:tcW w:w="1006" w:type="dxa"/>
            <w:shd w:val="clear" w:color="auto" w:fill="auto"/>
            <w:vAlign w:val="bottom"/>
          </w:tcPr>
          <w:p w14:paraId="65FC1EA2"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0.18</w:t>
            </w:r>
          </w:p>
        </w:tc>
        <w:tc>
          <w:tcPr>
            <w:tcW w:w="1008" w:type="dxa"/>
            <w:shd w:val="clear" w:color="auto" w:fill="auto"/>
            <w:vAlign w:val="bottom"/>
          </w:tcPr>
          <w:p w14:paraId="14302677"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106</w:t>
            </w:r>
          </w:p>
        </w:tc>
        <w:tc>
          <w:tcPr>
            <w:tcW w:w="1008" w:type="dxa"/>
            <w:shd w:val="clear" w:color="auto" w:fill="auto"/>
            <w:vAlign w:val="bottom"/>
          </w:tcPr>
          <w:p w14:paraId="16404F24"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-0.1*</w:t>
            </w:r>
          </w:p>
        </w:tc>
        <w:tc>
          <w:tcPr>
            <w:tcW w:w="1006" w:type="dxa"/>
            <w:shd w:val="clear" w:color="auto" w:fill="auto"/>
            <w:vAlign w:val="bottom"/>
          </w:tcPr>
          <w:p w14:paraId="3C28DC7D"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0.0297</w:t>
            </w:r>
          </w:p>
        </w:tc>
        <w:tc>
          <w:tcPr>
            <w:tcW w:w="1008" w:type="dxa"/>
            <w:shd w:val="clear" w:color="auto" w:fill="auto"/>
            <w:vAlign w:val="bottom"/>
          </w:tcPr>
          <w:p w14:paraId="069F7B09"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2.841</w:t>
            </w:r>
          </w:p>
        </w:tc>
        <w:tc>
          <w:tcPr>
            <w:tcW w:w="1008" w:type="dxa"/>
            <w:shd w:val="clear" w:color="auto" w:fill="auto"/>
            <w:vAlign w:val="bottom"/>
          </w:tcPr>
          <w:p w14:paraId="2F3FB0A8"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61</w:t>
            </w:r>
          </w:p>
        </w:tc>
        <w:tc>
          <w:tcPr>
            <w:tcW w:w="1010" w:type="dxa"/>
            <w:shd w:val="clear" w:color="auto" w:fill="auto"/>
            <w:vAlign w:val="bottom"/>
          </w:tcPr>
          <w:p w14:paraId="3968F333"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4.66*</w:t>
            </w:r>
          </w:p>
        </w:tc>
      </w:tr>
      <w:tr w:rsidR="00ED6727" w14:paraId="79C9F075" w14:textId="77777777">
        <w:trPr>
          <w:trHeight w:val="113"/>
        </w:trPr>
        <w:tc>
          <w:tcPr>
            <w:tcW w:w="2086" w:type="dxa"/>
            <w:shd w:val="clear" w:color="auto" w:fill="auto"/>
            <w:vAlign w:val="bottom"/>
          </w:tcPr>
          <w:p w14:paraId="5767C052"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Pollachius pollachius</w:t>
            </w:r>
          </w:p>
        </w:tc>
        <w:tc>
          <w:tcPr>
            <w:tcW w:w="1702" w:type="dxa"/>
            <w:shd w:val="clear" w:color="auto" w:fill="auto"/>
            <w:vAlign w:val="bottom"/>
          </w:tcPr>
          <w:p w14:paraId="4249EC05"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pollack</w:t>
            </w:r>
          </w:p>
        </w:tc>
        <w:tc>
          <w:tcPr>
            <w:tcW w:w="1313" w:type="dxa"/>
            <w:shd w:val="clear" w:color="auto" w:fill="auto"/>
            <w:vAlign w:val="bottom"/>
          </w:tcPr>
          <w:p w14:paraId="28F05AAD"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North Sea</w:t>
            </w:r>
          </w:p>
        </w:tc>
        <w:tc>
          <w:tcPr>
            <w:tcW w:w="796" w:type="dxa"/>
            <w:shd w:val="clear" w:color="auto" w:fill="auto"/>
            <w:vAlign w:val="bottom"/>
          </w:tcPr>
          <w:p w14:paraId="27D3770A"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pol</w:t>
            </w:r>
          </w:p>
        </w:tc>
        <w:tc>
          <w:tcPr>
            <w:tcW w:w="1006" w:type="dxa"/>
            <w:shd w:val="clear" w:color="auto" w:fill="auto"/>
          </w:tcPr>
          <w:p w14:paraId="768A8C74"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C</w:t>
            </w:r>
          </w:p>
        </w:tc>
        <w:tc>
          <w:tcPr>
            <w:tcW w:w="1006" w:type="dxa"/>
            <w:shd w:val="clear" w:color="auto" w:fill="auto"/>
            <w:vAlign w:val="bottom"/>
          </w:tcPr>
          <w:p w14:paraId="3C3B2578"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0.19</w:t>
            </w:r>
          </w:p>
        </w:tc>
        <w:tc>
          <w:tcPr>
            <w:tcW w:w="1008" w:type="dxa"/>
            <w:shd w:val="clear" w:color="auto" w:fill="auto"/>
            <w:vAlign w:val="bottom"/>
          </w:tcPr>
          <w:p w14:paraId="441932A7"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85.6</w:t>
            </w:r>
          </w:p>
        </w:tc>
        <w:tc>
          <w:tcPr>
            <w:tcW w:w="1008" w:type="dxa"/>
            <w:shd w:val="clear" w:color="auto" w:fill="auto"/>
            <w:vAlign w:val="bottom"/>
          </w:tcPr>
          <w:p w14:paraId="15B90424"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-0.1*</w:t>
            </w:r>
          </w:p>
        </w:tc>
        <w:tc>
          <w:tcPr>
            <w:tcW w:w="1006" w:type="dxa"/>
            <w:shd w:val="clear" w:color="auto" w:fill="auto"/>
            <w:vAlign w:val="bottom"/>
          </w:tcPr>
          <w:p w14:paraId="75E099E3"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0.0076</w:t>
            </w:r>
          </w:p>
        </w:tc>
        <w:tc>
          <w:tcPr>
            <w:tcW w:w="1008" w:type="dxa"/>
            <w:shd w:val="clear" w:color="auto" w:fill="auto"/>
            <w:vAlign w:val="bottom"/>
          </w:tcPr>
          <w:p w14:paraId="447C9E3D"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3.069</w:t>
            </w:r>
          </w:p>
        </w:tc>
        <w:tc>
          <w:tcPr>
            <w:tcW w:w="1008" w:type="dxa"/>
            <w:shd w:val="clear" w:color="auto" w:fill="auto"/>
            <w:vAlign w:val="bottom"/>
          </w:tcPr>
          <w:p w14:paraId="7BCF5EE7"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47.1</w:t>
            </w:r>
          </w:p>
        </w:tc>
        <w:tc>
          <w:tcPr>
            <w:tcW w:w="1010" w:type="dxa"/>
            <w:shd w:val="clear" w:color="auto" w:fill="auto"/>
            <w:vAlign w:val="bottom"/>
          </w:tcPr>
          <w:p w14:paraId="5D78AE77"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4.11**</w:t>
            </w:r>
          </w:p>
        </w:tc>
      </w:tr>
      <w:tr w:rsidR="00ED6727" w14:paraId="035D5D8A" w14:textId="77777777">
        <w:trPr>
          <w:trHeight w:val="113"/>
        </w:trPr>
        <w:tc>
          <w:tcPr>
            <w:tcW w:w="2086" w:type="dxa"/>
            <w:shd w:val="clear" w:color="auto" w:fill="auto"/>
            <w:vAlign w:val="bottom"/>
          </w:tcPr>
          <w:p w14:paraId="531AA18D"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Melanogrammus aeglefinus</w:t>
            </w:r>
          </w:p>
        </w:tc>
        <w:tc>
          <w:tcPr>
            <w:tcW w:w="1702" w:type="dxa"/>
            <w:shd w:val="clear" w:color="auto" w:fill="auto"/>
            <w:vAlign w:val="bottom"/>
          </w:tcPr>
          <w:p w14:paraId="3FB4918A"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haddock</w:t>
            </w:r>
          </w:p>
        </w:tc>
        <w:tc>
          <w:tcPr>
            <w:tcW w:w="1313" w:type="dxa"/>
            <w:shd w:val="clear" w:color="auto" w:fill="auto"/>
            <w:vAlign w:val="bottom"/>
          </w:tcPr>
          <w:p w14:paraId="0D402384"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Celtic Sea</w:t>
            </w:r>
          </w:p>
        </w:tc>
        <w:tc>
          <w:tcPr>
            <w:tcW w:w="796" w:type="dxa"/>
            <w:shd w:val="clear" w:color="auto" w:fill="auto"/>
            <w:vAlign w:val="bottom"/>
          </w:tcPr>
          <w:p w14:paraId="709F4442"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had</w:t>
            </w:r>
          </w:p>
        </w:tc>
        <w:tc>
          <w:tcPr>
            <w:tcW w:w="1006" w:type="dxa"/>
            <w:shd w:val="clear" w:color="auto" w:fill="auto"/>
          </w:tcPr>
          <w:p w14:paraId="290A98DB"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C</w:t>
            </w:r>
          </w:p>
        </w:tc>
        <w:tc>
          <w:tcPr>
            <w:tcW w:w="1006" w:type="dxa"/>
            <w:shd w:val="clear" w:color="auto" w:fill="auto"/>
            <w:vAlign w:val="bottom"/>
          </w:tcPr>
          <w:p w14:paraId="1696CD39"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0.2</w:t>
            </w:r>
          </w:p>
        </w:tc>
        <w:tc>
          <w:tcPr>
            <w:tcW w:w="1008" w:type="dxa"/>
            <w:shd w:val="clear" w:color="auto" w:fill="auto"/>
            <w:vAlign w:val="bottom"/>
          </w:tcPr>
          <w:p w14:paraId="324BB802"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79.9</w:t>
            </w:r>
          </w:p>
        </w:tc>
        <w:tc>
          <w:tcPr>
            <w:tcW w:w="1008" w:type="dxa"/>
            <w:shd w:val="clear" w:color="auto" w:fill="auto"/>
            <w:vAlign w:val="bottom"/>
          </w:tcPr>
          <w:p w14:paraId="1DDEF653"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-0.36</w:t>
            </w:r>
          </w:p>
        </w:tc>
        <w:tc>
          <w:tcPr>
            <w:tcW w:w="1006" w:type="dxa"/>
            <w:shd w:val="clear" w:color="auto" w:fill="auto"/>
            <w:vAlign w:val="bottom"/>
          </w:tcPr>
          <w:p w14:paraId="0D9CA094"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0.0113</w:t>
            </w:r>
          </w:p>
        </w:tc>
        <w:tc>
          <w:tcPr>
            <w:tcW w:w="1008" w:type="dxa"/>
            <w:shd w:val="clear" w:color="auto" w:fill="auto"/>
            <w:vAlign w:val="bottom"/>
          </w:tcPr>
          <w:p w14:paraId="4CC8F9C0"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2.96</w:t>
            </w:r>
          </w:p>
        </w:tc>
        <w:tc>
          <w:tcPr>
            <w:tcW w:w="1008" w:type="dxa"/>
            <w:shd w:val="clear" w:color="auto" w:fill="auto"/>
            <w:vAlign w:val="bottom"/>
          </w:tcPr>
          <w:p w14:paraId="55220620" w14:textId="77777777" w:rsidR="00ED6727" w:rsidRDefault="00ED6727">
            <w:pPr>
              <w:spacing w:after="0" w:line="276" w:lineRule="auto"/>
              <w:rPr>
                <w:rFonts w:eastAsia="Times New Roman" w:cstheme="minorHAnsi"/>
                <w:color w:val="000000"/>
                <w:sz w:val="16"/>
                <w:szCs w:val="16"/>
                <w:lang w:eastAsia="en-GB"/>
              </w:rPr>
            </w:pPr>
          </w:p>
        </w:tc>
        <w:tc>
          <w:tcPr>
            <w:tcW w:w="1010" w:type="dxa"/>
            <w:shd w:val="clear" w:color="auto" w:fill="auto"/>
            <w:vAlign w:val="bottom"/>
          </w:tcPr>
          <w:p w14:paraId="1551EF7D"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w:t>
            </w:r>
          </w:p>
        </w:tc>
      </w:tr>
      <w:tr w:rsidR="00ED6727" w14:paraId="6B152601" w14:textId="77777777">
        <w:trPr>
          <w:trHeight w:val="113"/>
        </w:trPr>
        <w:tc>
          <w:tcPr>
            <w:tcW w:w="2086" w:type="dxa"/>
            <w:shd w:val="clear" w:color="auto" w:fill="auto"/>
            <w:vAlign w:val="bottom"/>
          </w:tcPr>
          <w:p w14:paraId="2FDA236B"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Nephrops</w:t>
            </w:r>
          </w:p>
        </w:tc>
        <w:tc>
          <w:tcPr>
            <w:tcW w:w="1702" w:type="dxa"/>
            <w:shd w:val="clear" w:color="auto" w:fill="auto"/>
            <w:vAlign w:val="bottom"/>
          </w:tcPr>
          <w:p w14:paraId="5E8D80C2"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Norway lobster</w:t>
            </w:r>
          </w:p>
        </w:tc>
        <w:tc>
          <w:tcPr>
            <w:tcW w:w="1313" w:type="dxa"/>
            <w:shd w:val="clear" w:color="auto" w:fill="auto"/>
            <w:vAlign w:val="bottom"/>
          </w:tcPr>
          <w:p w14:paraId="759177DA"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Biscay-Iberia</w:t>
            </w:r>
          </w:p>
        </w:tc>
        <w:tc>
          <w:tcPr>
            <w:tcW w:w="796" w:type="dxa"/>
            <w:shd w:val="clear" w:color="auto" w:fill="auto"/>
            <w:vAlign w:val="bottom"/>
          </w:tcPr>
          <w:p w14:paraId="68AFDD2E"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nep</w:t>
            </w:r>
          </w:p>
        </w:tc>
        <w:tc>
          <w:tcPr>
            <w:tcW w:w="1006" w:type="dxa"/>
            <w:shd w:val="clear" w:color="auto" w:fill="auto"/>
          </w:tcPr>
          <w:p w14:paraId="3DC518A2"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M</w:t>
            </w:r>
          </w:p>
        </w:tc>
        <w:tc>
          <w:tcPr>
            <w:tcW w:w="1006" w:type="dxa"/>
            <w:shd w:val="clear" w:color="auto" w:fill="auto"/>
            <w:vAlign w:val="bottom"/>
          </w:tcPr>
          <w:p w14:paraId="4D4EE068"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0.2</w:t>
            </w:r>
          </w:p>
        </w:tc>
        <w:tc>
          <w:tcPr>
            <w:tcW w:w="1008" w:type="dxa"/>
            <w:shd w:val="clear" w:color="auto" w:fill="auto"/>
            <w:vAlign w:val="bottom"/>
          </w:tcPr>
          <w:p w14:paraId="6603E2A6"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70</w:t>
            </w:r>
          </w:p>
        </w:tc>
        <w:tc>
          <w:tcPr>
            <w:tcW w:w="1008" w:type="dxa"/>
            <w:shd w:val="clear" w:color="auto" w:fill="auto"/>
            <w:vAlign w:val="bottom"/>
          </w:tcPr>
          <w:p w14:paraId="3E1AF796"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-0.1*</w:t>
            </w:r>
          </w:p>
        </w:tc>
        <w:tc>
          <w:tcPr>
            <w:tcW w:w="1006" w:type="dxa"/>
            <w:shd w:val="clear" w:color="auto" w:fill="auto"/>
            <w:vAlign w:val="bottom"/>
          </w:tcPr>
          <w:p w14:paraId="2B9903F2"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0.00028</w:t>
            </w:r>
          </w:p>
        </w:tc>
        <w:tc>
          <w:tcPr>
            <w:tcW w:w="1008" w:type="dxa"/>
            <w:shd w:val="clear" w:color="auto" w:fill="auto"/>
            <w:vAlign w:val="bottom"/>
          </w:tcPr>
          <w:p w14:paraId="28391536"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3.229</w:t>
            </w:r>
          </w:p>
        </w:tc>
        <w:tc>
          <w:tcPr>
            <w:tcW w:w="1008" w:type="dxa"/>
            <w:shd w:val="clear" w:color="auto" w:fill="auto"/>
            <w:vAlign w:val="bottom"/>
          </w:tcPr>
          <w:p w14:paraId="30EF783C"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28.4</w:t>
            </w:r>
          </w:p>
        </w:tc>
        <w:tc>
          <w:tcPr>
            <w:tcW w:w="1010" w:type="dxa"/>
            <w:shd w:val="clear" w:color="auto" w:fill="auto"/>
            <w:vAlign w:val="bottom"/>
          </w:tcPr>
          <w:p w14:paraId="6DE45170"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2.50**</w:t>
            </w:r>
          </w:p>
        </w:tc>
      </w:tr>
      <w:tr w:rsidR="00ED6727" w14:paraId="1B4DF98D" w14:textId="77777777">
        <w:trPr>
          <w:trHeight w:val="113"/>
        </w:trPr>
        <w:tc>
          <w:tcPr>
            <w:tcW w:w="2086" w:type="dxa"/>
            <w:shd w:val="clear" w:color="auto" w:fill="auto"/>
            <w:vAlign w:val="bottom"/>
          </w:tcPr>
          <w:p w14:paraId="255FD8FE"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Mullus surmuletus</w:t>
            </w:r>
          </w:p>
        </w:tc>
        <w:tc>
          <w:tcPr>
            <w:tcW w:w="1702" w:type="dxa"/>
            <w:shd w:val="clear" w:color="auto" w:fill="auto"/>
            <w:vAlign w:val="bottom"/>
          </w:tcPr>
          <w:p w14:paraId="69146003"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striped red mullet</w:t>
            </w:r>
          </w:p>
        </w:tc>
        <w:tc>
          <w:tcPr>
            <w:tcW w:w="1313" w:type="dxa"/>
            <w:shd w:val="clear" w:color="auto" w:fill="auto"/>
            <w:vAlign w:val="bottom"/>
          </w:tcPr>
          <w:p w14:paraId="4DB447D4"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Celtic Sea</w:t>
            </w:r>
          </w:p>
        </w:tc>
        <w:tc>
          <w:tcPr>
            <w:tcW w:w="796" w:type="dxa"/>
            <w:shd w:val="clear" w:color="auto" w:fill="auto"/>
            <w:vAlign w:val="bottom"/>
          </w:tcPr>
          <w:p w14:paraId="183469B5"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mut</w:t>
            </w:r>
          </w:p>
        </w:tc>
        <w:tc>
          <w:tcPr>
            <w:tcW w:w="1006" w:type="dxa"/>
            <w:shd w:val="clear" w:color="auto" w:fill="auto"/>
          </w:tcPr>
          <w:p w14:paraId="2DC8087E"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F</w:t>
            </w:r>
          </w:p>
        </w:tc>
        <w:tc>
          <w:tcPr>
            <w:tcW w:w="1006" w:type="dxa"/>
            <w:shd w:val="clear" w:color="auto" w:fill="auto"/>
            <w:vAlign w:val="bottom"/>
          </w:tcPr>
          <w:p w14:paraId="6DFA850A"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0.21</w:t>
            </w:r>
          </w:p>
        </w:tc>
        <w:tc>
          <w:tcPr>
            <w:tcW w:w="1008" w:type="dxa"/>
            <w:shd w:val="clear" w:color="auto" w:fill="auto"/>
            <w:vAlign w:val="bottom"/>
          </w:tcPr>
          <w:p w14:paraId="3ECEC479"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47.5</w:t>
            </w:r>
          </w:p>
        </w:tc>
        <w:tc>
          <w:tcPr>
            <w:tcW w:w="1008" w:type="dxa"/>
            <w:shd w:val="clear" w:color="auto" w:fill="auto"/>
            <w:vAlign w:val="bottom"/>
          </w:tcPr>
          <w:p w14:paraId="1D5428E8"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-0.1*</w:t>
            </w:r>
          </w:p>
        </w:tc>
        <w:tc>
          <w:tcPr>
            <w:tcW w:w="1006" w:type="dxa"/>
            <w:shd w:val="clear" w:color="auto" w:fill="auto"/>
            <w:vAlign w:val="bottom"/>
          </w:tcPr>
          <w:p w14:paraId="40B202AE"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0.0057</w:t>
            </w:r>
          </w:p>
        </w:tc>
        <w:tc>
          <w:tcPr>
            <w:tcW w:w="1008" w:type="dxa"/>
            <w:shd w:val="clear" w:color="auto" w:fill="auto"/>
            <w:vAlign w:val="bottom"/>
          </w:tcPr>
          <w:p w14:paraId="081DA21C"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3.243</w:t>
            </w:r>
          </w:p>
        </w:tc>
        <w:tc>
          <w:tcPr>
            <w:tcW w:w="1008" w:type="dxa"/>
            <w:shd w:val="clear" w:color="auto" w:fill="auto"/>
            <w:vAlign w:val="bottom"/>
          </w:tcPr>
          <w:p w14:paraId="73E0B7ED"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16.9</w:t>
            </w:r>
          </w:p>
        </w:tc>
        <w:tc>
          <w:tcPr>
            <w:tcW w:w="1010" w:type="dxa"/>
            <w:shd w:val="clear" w:color="auto" w:fill="auto"/>
            <w:vAlign w:val="bottom"/>
          </w:tcPr>
          <w:p w14:paraId="0EFD024D"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1.99**</w:t>
            </w:r>
          </w:p>
        </w:tc>
      </w:tr>
      <w:tr w:rsidR="00ED6727" w14:paraId="17236B20" w14:textId="77777777">
        <w:trPr>
          <w:trHeight w:val="113"/>
        </w:trPr>
        <w:tc>
          <w:tcPr>
            <w:tcW w:w="2086" w:type="dxa"/>
            <w:shd w:val="clear" w:color="auto" w:fill="auto"/>
            <w:vAlign w:val="bottom"/>
          </w:tcPr>
          <w:p w14:paraId="196B44D5"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Spondyliosoma cantharus</w:t>
            </w:r>
          </w:p>
        </w:tc>
        <w:tc>
          <w:tcPr>
            <w:tcW w:w="1702" w:type="dxa"/>
            <w:shd w:val="clear" w:color="auto" w:fill="auto"/>
            <w:vAlign w:val="bottom"/>
          </w:tcPr>
          <w:p w14:paraId="433C521B"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black seabream</w:t>
            </w:r>
          </w:p>
        </w:tc>
        <w:tc>
          <w:tcPr>
            <w:tcW w:w="1313" w:type="dxa"/>
            <w:shd w:val="clear" w:color="auto" w:fill="auto"/>
            <w:vAlign w:val="bottom"/>
          </w:tcPr>
          <w:p w14:paraId="7C26AE85"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Celtic Sea</w:t>
            </w:r>
          </w:p>
        </w:tc>
        <w:tc>
          <w:tcPr>
            <w:tcW w:w="796" w:type="dxa"/>
            <w:shd w:val="clear" w:color="auto" w:fill="auto"/>
            <w:vAlign w:val="bottom"/>
          </w:tcPr>
          <w:p w14:paraId="730226EA"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sbb</w:t>
            </w:r>
          </w:p>
        </w:tc>
        <w:tc>
          <w:tcPr>
            <w:tcW w:w="1006" w:type="dxa"/>
            <w:shd w:val="clear" w:color="auto" w:fill="auto"/>
          </w:tcPr>
          <w:p w14:paraId="349BCFED"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F</w:t>
            </w:r>
          </w:p>
        </w:tc>
        <w:tc>
          <w:tcPr>
            <w:tcW w:w="1006" w:type="dxa"/>
            <w:shd w:val="clear" w:color="auto" w:fill="auto"/>
            <w:vAlign w:val="bottom"/>
          </w:tcPr>
          <w:p w14:paraId="588486BF"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0.22</w:t>
            </w:r>
          </w:p>
        </w:tc>
        <w:tc>
          <w:tcPr>
            <w:tcW w:w="1008" w:type="dxa"/>
            <w:shd w:val="clear" w:color="auto" w:fill="auto"/>
            <w:vAlign w:val="bottom"/>
          </w:tcPr>
          <w:p w14:paraId="6F322A72"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41.25</w:t>
            </w:r>
          </w:p>
        </w:tc>
        <w:tc>
          <w:tcPr>
            <w:tcW w:w="1008" w:type="dxa"/>
            <w:shd w:val="clear" w:color="auto" w:fill="auto"/>
            <w:vAlign w:val="bottom"/>
          </w:tcPr>
          <w:p w14:paraId="7293482E"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-1.16</w:t>
            </w:r>
          </w:p>
        </w:tc>
        <w:tc>
          <w:tcPr>
            <w:tcW w:w="1006" w:type="dxa"/>
            <w:shd w:val="clear" w:color="auto" w:fill="auto"/>
            <w:vAlign w:val="bottom"/>
          </w:tcPr>
          <w:p w14:paraId="1744F4CA"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0.0148</w:t>
            </w:r>
          </w:p>
        </w:tc>
        <w:tc>
          <w:tcPr>
            <w:tcW w:w="1008" w:type="dxa"/>
            <w:shd w:val="clear" w:color="auto" w:fill="auto"/>
            <w:vAlign w:val="bottom"/>
          </w:tcPr>
          <w:p w14:paraId="4B6FA866"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3.004</w:t>
            </w:r>
          </w:p>
        </w:tc>
        <w:tc>
          <w:tcPr>
            <w:tcW w:w="1008" w:type="dxa"/>
            <w:shd w:val="clear" w:color="auto" w:fill="auto"/>
            <w:vAlign w:val="bottom"/>
          </w:tcPr>
          <w:p w14:paraId="159C21AE"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22</w:t>
            </w:r>
          </w:p>
        </w:tc>
        <w:tc>
          <w:tcPr>
            <w:tcW w:w="1010" w:type="dxa"/>
            <w:shd w:val="clear" w:color="auto" w:fill="auto"/>
            <w:vAlign w:val="bottom"/>
          </w:tcPr>
          <w:p w14:paraId="21C4D4C6"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2.30**</w:t>
            </w:r>
          </w:p>
        </w:tc>
      </w:tr>
      <w:tr w:rsidR="00ED6727" w14:paraId="512F250F" w14:textId="77777777">
        <w:trPr>
          <w:trHeight w:val="113"/>
        </w:trPr>
        <w:tc>
          <w:tcPr>
            <w:tcW w:w="2086" w:type="dxa"/>
            <w:shd w:val="clear" w:color="auto" w:fill="auto"/>
            <w:vAlign w:val="bottom"/>
          </w:tcPr>
          <w:p w14:paraId="44D17122"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Argentina silus</w:t>
            </w:r>
          </w:p>
        </w:tc>
        <w:tc>
          <w:tcPr>
            <w:tcW w:w="1702" w:type="dxa"/>
            <w:shd w:val="clear" w:color="auto" w:fill="auto"/>
            <w:vAlign w:val="bottom"/>
          </w:tcPr>
          <w:p w14:paraId="31EDFC45"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greater argentine</w:t>
            </w:r>
          </w:p>
        </w:tc>
        <w:tc>
          <w:tcPr>
            <w:tcW w:w="1313" w:type="dxa"/>
            <w:shd w:val="clear" w:color="auto" w:fill="auto"/>
            <w:vAlign w:val="bottom"/>
          </w:tcPr>
          <w:p w14:paraId="11F3B185"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Widely</w:t>
            </w:r>
          </w:p>
        </w:tc>
        <w:tc>
          <w:tcPr>
            <w:tcW w:w="796" w:type="dxa"/>
            <w:shd w:val="clear" w:color="auto" w:fill="auto"/>
            <w:vAlign w:val="bottom"/>
          </w:tcPr>
          <w:p w14:paraId="4CEDF59C"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arg</w:t>
            </w:r>
          </w:p>
        </w:tc>
        <w:tc>
          <w:tcPr>
            <w:tcW w:w="1006" w:type="dxa"/>
            <w:shd w:val="clear" w:color="auto" w:fill="auto"/>
          </w:tcPr>
          <w:p w14:paraId="5FF447A6"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C</w:t>
            </w:r>
          </w:p>
        </w:tc>
        <w:tc>
          <w:tcPr>
            <w:tcW w:w="1006" w:type="dxa"/>
            <w:shd w:val="clear" w:color="auto" w:fill="auto"/>
            <w:vAlign w:val="bottom"/>
          </w:tcPr>
          <w:p w14:paraId="396D8D50"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0.23</w:t>
            </w:r>
          </w:p>
        </w:tc>
        <w:tc>
          <w:tcPr>
            <w:tcW w:w="1008" w:type="dxa"/>
            <w:shd w:val="clear" w:color="auto" w:fill="auto"/>
            <w:vAlign w:val="bottom"/>
          </w:tcPr>
          <w:p w14:paraId="3AD30004"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44</w:t>
            </w:r>
          </w:p>
        </w:tc>
        <w:tc>
          <w:tcPr>
            <w:tcW w:w="1008" w:type="dxa"/>
            <w:shd w:val="clear" w:color="auto" w:fill="auto"/>
            <w:vAlign w:val="bottom"/>
          </w:tcPr>
          <w:p w14:paraId="4BB47E02"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-0.1*</w:t>
            </w:r>
          </w:p>
        </w:tc>
        <w:tc>
          <w:tcPr>
            <w:tcW w:w="1006" w:type="dxa"/>
            <w:shd w:val="clear" w:color="auto" w:fill="auto"/>
            <w:vAlign w:val="bottom"/>
          </w:tcPr>
          <w:p w14:paraId="6652E36C"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0.005</w:t>
            </w:r>
          </w:p>
        </w:tc>
        <w:tc>
          <w:tcPr>
            <w:tcW w:w="1008" w:type="dxa"/>
            <w:shd w:val="clear" w:color="auto" w:fill="auto"/>
            <w:vAlign w:val="bottom"/>
          </w:tcPr>
          <w:p w14:paraId="14EB9821"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3.075</w:t>
            </w:r>
          </w:p>
        </w:tc>
        <w:tc>
          <w:tcPr>
            <w:tcW w:w="1008" w:type="dxa"/>
            <w:shd w:val="clear" w:color="auto" w:fill="auto"/>
            <w:vAlign w:val="bottom"/>
          </w:tcPr>
          <w:p w14:paraId="2D37E110"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38</w:t>
            </w:r>
          </w:p>
        </w:tc>
        <w:tc>
          <w:tcPr>
            <w:tcW w:w="1010" w:type="dxa"/>
            <w:shd w:val="clear" w:color="auto" w:fill="auto"/>
            <w:vAlign w:val="bottom"/>
          </w:tcPr>
          <w:p w14:paraId="53C1E9B2"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8.2</w:t>
            </w:r>
          </w:p>
        </w:tc>
      </w:tr>
      <w:tr w:rsidR="00ED6727" w14:paraId="7FC49961" w14:textId="77777777">
        <w:trPr>
          <w:trHeight w:val="113"/>
        </w:trPr>
        <w:tc>
          <w:tcPr>
            <w:tcW w:w="2086" w:type="dxa"/>
            <w:shd w:val="clear" w:color="auto" w:fill="auto"/>
            <w:vAlign w:val="bottom"/>
          </w:tcPr>
          <w:p w14:paraId="18AD90A9"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Pleuronectes platessa</w:t>
            </w:r>
          </w:p>
        </w:tc>
        <w:tc>
          <w:tcPr>
            <w:tcW w:w="1702" w:type="dxa"/>
            <w:shd w:val="clear" w:color="auto" w:fill="auto"/>
            <w:vAlign w:val="bottom"/>
          </w:tcPr>
          <w:p w14:paraId="55935F90"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European plaice</w:t>
            </w:r>
          </w:p>
        </w:tc>
        <w:tc>
          <w:tcPr>
            <w:tcW w:w="1313" w:type="dxa"/>
            <w:shd w:val="clear" w:color="auto" w:fill="auto"/>
            <w:vAlign w:val="bottom"/>
          </w:tcPr>
          <w:p w14:paraId="11C5EBAF"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Celtic Sea</w:t>
            </w:r>
          </w:p>
        </w:tc>
        <w:tc>
          <w:tcPr>
            <w:tcW w:w="796" w:type="dxa"/>
            <w:shd w:val="clear" w:color="auto" w:fill="auto"/>
            <w:vAlign w:val="bottom"/>
          </w:tcPr>
          <w:p w14:paraId="70EF6047"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ple</w:t>
            </w:r>
          </w:p>
        </w:tc>
        <w:tc>
          <w:tcPr>
            <w:tcW w:w="1006" w:type="dxa"/>
            <w:shd w:val="clear" w:color="auto" w:fill="auto"/>
          </w:tcPr>
          <w:p w14:paraId="2A4D7D7A"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F</w:t>
            </w:r>
          </w:p>
        </w:tc>
        <w:tc>
          <w:tcPr>
            <w:tcW w:w="1006" w:type="dxa"/>
            <w:shd w:val="clear" w:color="auto" w:fill="auto"/>
            <w:vAlign w:val="bottom"/>
          </w:tcPr>
          <w:p w14:paraId="79D38A8F"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0.23</w:t>
            </w:r>
          </w:p>
        </w:tc>
        <w:tc>
          <w:tcPr>
            <w:tcW w:w="1008" w:type="dxa"/>
            <w:shd w:val="clear" w:color="auto" w:fill="auto"/>
            <w:vAlign w:val="bottom"/>
          </w:tcPr>
          <w:p w14:paraId="4377769A"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48</w:t>
            </w:r>
          </w:p>
        </w:tc>
        <w:tc>
          <w:tcPr>
            <w:tcW w:w="1008" w:type="dxa"/>
            <w:shd w:val="clear" w:color="auto" w:fill="auto"/>
            <w:vAlign w:val="bottom"/>
          </w:tcPr>
          <w:p w14:paraId="590DC617"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-0.1*</w:t>
            </w:r>
          </w:p>
        </w:tc>
        <w:tc>
          <w:tcPr>
            <w:tcW w:w="1006" w:type="dxa"/>
            <w:shd w:val="clear" w:color="auto" w:fill="auto"/>
            <w:vAlign w:val="bottom"/>
          </w:tcPr>
          <w:p w14:paraId="00753986"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0.011</w:t>
            </w:r>
          </w:p>
        </w:tc>
        <w:tc>
          <w:tcPr>
            <w:tcW w:w="1008" w:type="dxa"/>
            <w:shd w:val="clear" w:color="auto" w:fill="auto"/>
            <w:vAlign w:val="bottom"/>
          </w:tcPr>
          <w:p w14:paraId="2C2C8300"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2.958</w:t>
            </w:r>
          </w:p>
        </w:tc>
        <w:tc>
          <w:tcPr>
            <w:tcW w:w="1008" w:type="dxa"/>
            <w:shd w:val="clear" w:color="auto" w:fill="auto"/>
            <w:vAlign w:val="bottom"/>
          </w:tcPr>
          <w:p w14:paraId="42AA6F1E"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22.9</w:t>
            </w:r>
          </w:p>
        </w:tc>
        <w:tc>
          <w:tcPr>
            <w:tcW w:w="1010" w:type="dxa"/>
            <w:shd w:val="clear" w:color="auto" w:fill="auto"/>
            <w:vAlign w:val="bottom"/>
          </w:tcPr>
          <w:p w14:paraId="1F75A841"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2.72**</w:t>
            </w:r>
          </w:p>
        </w:tc>
      </w:tr>
      <w:tr w:rsidR="00ED6727" w14:paraId="042A2436" w14:textId="77777777">
        <w:trPr>
          <w:trHeight w:val="113"/>
        </w:trPr>
        <w:tc>
          <w:tcPr>
            <w:tcW w:w="2086" w:type="dxa"/>
            <w:shd w:val="clear" w:color="auto" w:fill="auto"/>
            <w:vAlign w:val="bottom"/>
          </w:tcPr>
          <w:p w14:paraId="343D214A"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Scyliorhinus canicula</w:t>
            </w:r>
          </w:p>
        </w:tc>
        <w:tc>
          <w:tcPr>
            <w:tcW w:w="1702" w:type="dxa"/>
            <w:shd w:val="clear" w:color="auto" w:fill="auto"/>
            <w:vAlign w:val="bottom"/>
          </w:tcPr>
          <w:p w14:paraId="2832E1E3"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lesser spotted dogfish</w:t>
            </w:r>
          </w:p>
        </w:tc>
        <w:tc>
          <w:tcPr>
            <w:tcW w:w="1313" w:type="dxa"/>
            <w:shd w:val="clear" w:color="auto" w:fill="auto"/>
            <w:vAlign w:val="bottom"/>
          </w:tcPr>
          <w:p w14:paraId="43107850"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Biscay-Iberia</w:t>
            </w:r>
          </w:p>
        </w:tc>
        <w:tc>
          <w:tcPr>
            <w:tcW w:w="796" w:type="dxa"/>
            <w:shd w:val="clear" w:color="auto" w:fill="auto"/>
            <w:vAlign w:val="bottom"/>
          </w:tcPr>
          <w:p w14:paraId="69E46D67"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syc2</w:t>
            </w:r>
          </w:p>
        </w:tc>
        <w:tc>
          <w:tcPr>
            <w:tcW w:w="1006" w:type="dxa"/>
            <w:shd w:val="clear" w:color="auto" w:fill="auto"/>
          </w:tcPr>
          <w:p w14:paraId="7B45E82C"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F</w:t>
            </w:r>
          </w:p>
        </w:tc>
        <w:tc>
          <w:tcPr>
            <w:tcW w:w="1006" w:type="dxa"/>
            <w:shd w:val="clear" w:color="auto" w:fill="auto"/>
            <w:vAlign w:val="bottom"/>
          </w:tcPr>
          <w:p w14:paraId="43E8E56F"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0.23</w:t>
            </w:r>
          </w:p>
        </w:tc>
        <w:tc>
          <w:tcPr>
            <w:tcW w:w="1008" w:type="dxa"/>
            <w:shd w:val="clear" w:color="auto" w:fill="auto"/>
            <w:vAlign w:val="bottom"/>
          </w:tcPr>
          <w:p w14:paraId="58B69A21"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66.2</w:t>
            </w:r>
          </w:p>
        </w:tc>
        <w:tc>
          <w:tcPr>
            <w:tcW w:w="1008" w:type="dxa"/>
            <w:shd w:val="clear" w:color="auto" w:fill="auto"/>
            <w:vAlign w:val="bottom"/>
          </w:tcPr>
          <w:p w14:paraId="7043D6C7"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-0.71</w:t>
            </w:r>
          </w:p>
        </w:tc>
        <w:tc>
          <w:tcPr>
            <w:tcW w:w="1006" w:type="dxa"/>
            <w:shd w:val="clear" w:color="auto" w:fill="auto"/>
            <w:vAlign w:val="bottom"/>
          </w:tcPr>
          <w:p w14:paraId="7593749E"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0.0022</w:t>
            </w:r>
          </w:p>
        </w:tc>
        <w:tc>
          <w:tcPr>
            <w:tcW w:w="1008" w:type="dxa"/>
            <w:shd w:val="clear" w:color="auto" w:fill="auto"/>
            <w:vAlign w:val="bottom"/>
          </w:tcPr>
          <w:p w14:paraId="34EDD9FE"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3.119</w:t>
            </w:r>
          </w:p>
        </w:tc>
        <w:tc>
          <w:tcPr>
            <w:tcW w:w="1008" w:type="dxa"/>
            <w:shd w:val="clear" w:color="auto" w:fill="auto"/>
            <w:vAlign w:val="bottom"/>
          </w:tcPr>
          <w:p w14:paraId="23D0C436"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59.1</w:t>
            </w:r>
          </w:p>
        </w:tc>
        <w:tc>
          <w:tcPr>
            <w:tcW w:w="1010" w:type="dxa"/>
            <w:shd w:val="clear" w:color="auto" w:fill="auto"/>
            <w:vAlign w:val="bottom"/>
          </w:tcPr>
          <w:p w14:paraId="1B04046A"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9.00**</w:t>
            </w:r>
          </w:p>
        </w:tc>
      </w:tr>
      <w:tr w:rsidR="00ED6727" w14:paraId="12ABA1DE" w14:textId="77777777">
        <w:trPr>
          <w:trHeight w:val="113"/>
        </w:trPr>
        <w:tc>
          <w:tcPr>
            <w:tcW w:w="2086" w:type="dxa"/>
            <w:shd w:val="clear" w:color="auto" w:fill="auto"/>
            <w:vAlign w:val="bottom"/>
          </w:tcPr>
          <w:p w14:paraId="5FBBECF4"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Chelidonichtys lucerna</w:t>
            </w:r>
          </w:p>
        </w:tc>
        <w:tc>
          <w:tcPr>
            <w:tcW w:w="1702" w:type="dxa"/>
            <w:shd w:val="clear" w:color="auto" w:fill="auto"/>
            <w:vAlign w:val="bottom"/>
          </w:tcPr>
          <w:p w14:paraId="477E3577"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tub gurnard</w:t>
            </w:r>
          </w:p>
        </w:tc>
        <w:tc>
          <w:tcPr>
            <w:tcW w:w="1313" w:type="dxa"/>
            <w:shd w:val="clear" w:color="auto" w:fill="auto"/>
            <w:vAlign w:val="bottom"/>
          </w:tcPr>
          <w:p w14:paraId="4FD5F47D"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Celtic Sea</w:t>
            </w:r>
          </w:p>
        </w:tc>
        <w:tc>
          <w:tcPr>
            <w:tcW w:w="796" w:type="dxa"/>
            <w:shd w:val="clear" w:color="auto" w:fill="auto"/>
            <w:vAlign w:val="bottom"/>
          </w:tcPr>
          <w:p w14:paraId="5E114C94"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gut</w:t>
            </w:r>
          </w:p>
        </w:tc>
        <w:tc>
          <w:tcPr>
            <w:tcW w:w="1006" w:type="dxa"/>
            <w:shd w:val="clear" w:color="auto" w:fill="auto"/>
          </w:tcPr>
          <w:p w14:paraId="58B3BC8E"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F</w:t>
            </w:r>
          </w:p>
        </w:tc>
        <w:tc>
          <w:tcPr>
            <w:tcW w:w="1006" w:type="dxa"/>
            <w:shd w:val="clear" w:color="auto" w:fill="auto"/>
            <w:vAlign w:val="bottom"/>
          </w:tcPr>
          <w:p w14:paraId="025577EB"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0.32</w:t>
            </w:r>
          </w:p>
        </w:tc>
        <w:tc>
          <w:tcPr>
            <w:tcW w:w="1008" w:type="dxa"/>
            <w:shd w:val="clear" w:color="auto" w:fill="auto"/>
            <w:vAlign w:val="bottom"/>
          </w:tcPr>
          <w:p w14:paraId="23E62E2A"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66.8</w:t>
            </w:r>
          </w:p>
        </w:tc>
        <w:tc>
          <w:tcPr>
            <w:tcW w:w="1008" w:type="dxa"/>
            <w:shd w:val="clear" w:color="auto" w:fill="auto"/>
            <w:vAlign w:val="bottom"/>
          </w:tcPr>
          <w:p w14:paraId="5085D926"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-0.46</w:t>
            </w:r>
          </w:p>
        </w:tc>
        <w:tc>
          <w:tcPr>
            <w:tcW w:w="1006" w:type="dxa"/>
            <w:shd w:val="clear" w:color="auto" w:fill="auto"/>
            <w:vAlign w:val="bottom"/>
          </w:tcPr>
          <w:p w14:paraId="39E87A1F"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0.0043</w:t>
            </w:r>
          </w:p>
        </w:tc>
        <w:tc>
          <w:tcPr>
            <w:tcW w:w="1008" w:type="dxa"/>
            <w:shd w:val="clear" w:color="auto" w:fill="auto"/>
            <w:vAlign w:val="bottom"/>
          </w:tcPr>
          <w:p w14:paraId="26A1BFA5"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3.21</w:t>
            </w:r>
          </w:p>
        </w:tc>
        <w:tc>
          <w:tcPr>
            <w:tcW w:w="1008" w:type="dxa"/>
            <w:shd w:val="clear" w:color="auto" w:fill="auto"/>
            <w:vAlign w:val="bottom"/>
          </w:tcPr>
          <w:p w14:paraId="2641E241"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40.1</w:t>
            </w:r>
          </w:p>
        </w:tc>
        <w:tc>
          <w:tcPr>
            <w:tcW w:w="1010" w:type="dxa"/>
            <w:shd w:val="clear" w:color="auto" w:fill="auto"/>
            <w:vAlign w:val="bottom"/>
          </w:tcPr>
          <w:p w14:paraId="48918BC3"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2.41**</w:t>
            </w:r>
          </w:p>
        </w:tc>
      </w:tr>
      <w:tr w:rsidR="00ED6727" w14:paraId="717CF9F0" w14:textId="77777777">
        <w:trPr>
          <w:trHeight w:val="113"/>
        </w:trPr>
        <w:tc>
          <w:tcPr>
            <w:tcW w:w="2086" w:type="dxa"/>
            <w:shd w:val="clear" w:color="auto" w:fill="auto"/>
            <w:vAlign w:val="bottom"/>
          </w:tcPr>
          <w:p w14:paraId="5D6D75F2"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Scopthalmus maximus</w:t>
            </w:r>
          </w:p>
        </w:tc>
        <w:tc>
          <w:tcPr>
            <w:tcW w:w="1702" w:type="dxa"/>
            <w:shd w:val="clear" w:color="auto" w:fill="auto"/>
            <w:vAlign w:val="bottom"/>
          </w:tcPr>
          <w:p w14:paraId="4B52BCE0"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turbot</w:t>
            </w:r>
          </w:p>
        </w:tc>
        <w:tc>
          <w:tcPr>
            <w:tcW w:w="1313" w:type="dxa"/>
            <w:shd w:val="clear" w:color="auto" w:fill="auto"/>
            <w:vAlign w:val="bottom"/>
          </w:tcPr>
          <w:p w14:paraId="4024AFCC"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North Sea</w:t>
            </w:r>
          </w:p>
        </w:tc>
        <w:tc>
          <w:tcPr>
            <w:tcW w:w="796" w:type="dxa"/>
            <w:shd w:val="clear" w:color="auto" w:fill="auto"/>
            <w:vAlign w:val="bottom"/>
          </w:tcPr>
          <w:p w14:paraId="5A78F774"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tur</w:t>
            </w:r>
          </w:p>
        </w:tc>
        <w:tc>
          <w:tcPr>
            <w:tcW w:w="1006" w:type="dxa"/>
            <w:shd w:val="clear" w:color="auto" w:fill="auto"/>
          </w:tcPr>
          <w:p w14:paraId="6DBA0EE1"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F</w:t>
            </w:r>
          </w:p>
        </w:tc>
        <w:tc>
          <w:tcPr>
            <w:tcW w:w="1006" w:type="dxa"/>
            <w:shd w:val="clear" w:color="auto" w:fill="auto"/>
            <w:vAlign w:val="bottom"/>
          </w:tcPr>
          <w:p w14:paraId="15D9C39A"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0.32</w:t>
            </w:r>
          </w:p>
        </w:tc>
        <w:tc>
          <w:tcPr>
            <w:tcW w:w="1008" w:type="dxa"/>
            <w:shd w:val="clear" w:color="auto" w:fill="auto"/>
            <w:vAlign w:val="bottom"/>
          </w:tcPr>
          <w:p w14:paraId="5E31BA25"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66.7</w:t>
            </w:r>
          </w:p>
        </w:tc>
        <w:tc>
          <w:tcPr>
            <w:tcW w:w="1008" w:type="dxa"/>
            <w:shd w:val="clear" w:color="auto" w:fill="auto"/>
            <w:vAlign w:val="bottom"/>
          </w:tcPr>
          <w:p w14:paraId="34BEF70F"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0.29</w:t>
            </w:r>
          </w:p>
        </w:tc>
        <w:tc>
          <w:tcPr>
            <w:tcW w:w="1006" w:type="dxa"/>
            <w:shd w:val="clear" w:color="auto" w:fill="auto"/>
            <w:vAlign w:val="bottom"/>
          </w:tcPr>
          <w:p w14:paraId="1D18B738"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0.0149</w:t>
            </w:r>
          </w:p>
        </w:tc>
        <w:tc>
          <w:tcPr>
            <w:tcW w:w="1008" w:type="dxa"/>
            <w:shd w:val="clear" w:color="auto" w:fill="auto"/>
            <w:vAlign w:val="bottom"/>
          </w:tcPr>
          <w:p w14:paraId="58399EBB"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3.079</w:t>
            </w:r>
          </w:p>
        </w:tc>
        <w:tc>
          <w:tcPr>
            <w:tcW w:w="1008" w:type="dxa"/>
            <w:shd w:val="clear" w:color="auto" w:fill="auto"/>
            <w:vAlign w:val="bottom"/>
          </w:tcPr>
          <w:p w14:paraId="358B5F66"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34.2</w:t>
            </w:r>
          </w:p>
        </w:tc>
        <w:tc>
          <w:tcPr>
            <w:tcW w:w="1010" w:type="dxa"/>
            <w:shd w:val="clear" w:color="auto" w:fill="auto"/>
            <w:vAlign w:val="bottom"/>
          </w:tcPr>
          <w:p w14:paraId="3ED7A25F"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2.2</w:t>
            </w:r>
          </w:p>
        </w:tc>
      </w:tr>
      <w:tr w:rsidR="00ED6727" w14:paraId="30524049" w14:textId="77777777">
        <w:trPr>
          <w:trHeight w:val="113"/>
        </w:trPr>
        <w:tc>
          <w:tcPr>
            <w:tcW w:w="2086" w:type="dxa"/>
            <w:shd w:val="clear" w:color="auto" w:fill="auto"/>
            <w:vAlign w:val="bottom"/>
          </w:tcPr>
          <w:p w14:paraId="628D6DD0"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Merlangius merlangus</w:t>
            </w:r>
          </w:p>
        </w:tc>
        <w:tc>
          <w:tcPr>
            <w:tcW w:w="1702" w:type="dxa"/>
            <w:shd w:val="clear" w:color="auto" w:fill="auto"/>
            <w:vAlign w:val="bottom"/>
          </w:tcPr>
          <w:p w14:paraId="66BAA7B1"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whiting</w:t>
            </w:r>
          </w:p>
        </w:tc>
        <w:tc>
          <w:tcPr>
            <w:tcW w:w="1313" w:type="dxa"/>
            <w:shd w:val="clear" w:color="auto" w:fill="auto"/>
            <w:vAlign w:val="bottom"/>
          </w:tcPr>
          <w:p w14:paraId="21C0170E"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Celtic Sea</w:t>
            </w:r>
          </w:p>
        </w:tc>
        <w:tc>
          <w:tcPr>
            <w:tcW w:w="796" w:type="dxa"/>
            <w:shd w:val="clear" w:color="auto" w:fill="auto"/>
            <w:vAlign w:val="bottom"/>
          </w:tcPr>
          <w:p w14:paraId="6141412F"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whg</w:t>
            </w:r>
          </w:p>
        </w:tc>
        <w:tc>
          <w:tcPr>
            <w:tcW w:w="1006" w:type="dxa"/>
            <w:shd w:val="clear" w:color="auto" w:fill="auto"/>
          </w:tcPr>
          <w:p w14:paraId="1F6EA4C2"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F</w:t>
            </w:r>
          </w:p>
        </w:tc>
        <w:tc>
          <w:tcPr>
            <w:tcW w:w="1006" w:type="dxa"/>
            <w:shd w:val="clear" w:color="auto" w:fill="auto"/>
            <w:vAlign w:val="bottom"/>
          </w:tcPr>
          <w:p w14:paraId="72B3638A"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0.38</w:t>
            </w:r>
          </w:p>
        </w:tc>
        <w:tc>
          <w:tcPr>
            <w:tcW w:w="1008" w:type="dxa"/>
            <w:shd w:val="clear" w:color="auto" w:fill="auto"/>
            <w:vAlign w:val="bottom"/>
          </w:tcPr>
          <w:p w14:paraId="66FEA6C2"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38</w:t>
            </w:r>
          </w:p>
        </w:tc>
        <w:tc>
          <w:tcPr>
            <w:tcW w:w="1008" w:type="dxa"/>
            <w:shd w:val="clear" w:color="auto" w:fill="auto"/>
            <w:vAlign w:val="bottom"/>
          </w:tcPr>
          <w:p w14:paraId="5250439B"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-1.01</w:t>
            </w:r>
          </w:p>
        </w:tc>
        <w:tc>
          <w:tcPr>
            <w:tcW w:w="1006" w:type="dxa"/>
            <w:shd w:val="clear" w:color="auto" w:fill="auto"/>
            <w:vAlign w:val="bottom"/>
          </w:tcPr>
          <w:p w14:paraId="6C3E770F"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0.0103</w:t>
            </w:r>
          </w:p>
        </w:tc>
        <w:tc>
          <w:tcPr>
            <w:tcW w:w="1008" w:type="dxa"/>
            <w:shd w:val="clear" w:color="auto" w:fill="auto"/>
            <w:vAlign w:val="bottom"/>
          </w:tcPr>
          <w:p w14:paraId="336A6DEA"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2.395</w:t>
            </w:r>
          </w:p>
        </w:tc>
        <w:tc>
          <w:tcPr>
            <w:tcW w:w="1008" w:type="dxa"/>
            <w:shd w:val="clear" w:color="auto" w:fill="auto"/>
            <w:vAlign w:val="bottom"/>
          </w:tcPr>
          <w:p w14:paraId="15078067"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28</w:t>
            </w:r>
          </w:p>
        </w:tc>
        <w:tc>
          <w:tcPr>
            <w:tcW w:w="1010" w:type="dxa"/>
            <w:shd w:val="clear" w:color="auto" w:fill="auto"/>
            <w:vAlign w:val="bottom"/>
          </w:tcPr>
          <w:p w14:paraId="5BD5B374"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2.50**</w:t>
            </w:r>
          </w:p>
        </w:tc>
      </w:tr>
      <w:tr w:rsidR="00ED6727" w14:paraId="5507EFFE" w14:textId="77777777">
        <w:trPr>
          <w:trHeight w:val="113"/>
        </w:trPr>
        <w:tc>
          <w:tcPr>
            <w:tcW w:w="2086" w:type="dxa"/>
            <w:shd w:val="clear" w:color="auto" w:fill="auto"/>
            <w:vAlign w:val="bottom"/>
          </w:tcPr>
          <w:p w14:paraId="5E78ED82"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Scophthalmus rhombus</w:t>
            </w:r>
          </w:p>
        </w:tc>
        <w:tc>
          <w:tcPr>
            <w:tcW w:w="1702" w:type="dxa"/>
            <w:shd w:val="clear" w:color="auto" w:fill="auto"/>
            <w:vAlign w:val="bottom"/>
          </w:tcPr>
          <w:p w14:paraId="603C8EE2"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brill</w:t>
            </w:r>
          </w:p>
        </w:tc>
        <w:tc>
          <w:tcPr>
            <w:tcW w:w="1313" w:type="dxa"/>
            <w:shd w:val="clear" w:color="auto" w:fill="auto"/>
            <w:vAlign w:val="bottom"/>
          </w:tcPr>
          <w:p w14:paraId="0E425B35"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North Sea</w:t>
            </w:r>
          </w:p>
        </w:tc>
        <w:tc>
          <w:tcPr>
            <w:tcW w:w="796" w:type="dxa"/>
            <w:shd w:val="clear" w:color="auto" w:fill="auto"/>
            <w:vAlign w:val="bottom"/>
          </w:tcPr>
          <w:p w14:paraId="22B1B156"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bll</w:t>
            </w:r>
          </w:p>
        </w:tc>
        <w:tc>
          <w:tcPr>
            <w:tcW w:w="1006" w:type="dxa"/>
            <w:shd w:val="clear" w:color="auto" w:fill="auto"/>
          </w:tcPr>
          <w:p w14:paraId="15ECE2BF"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F</w:t>
            </w:r>
          </w:p>
        </w:tc>
        <w:tc>
          <w:tcPr>
            <w:tcW w:w="1006" w:type="dxa"/>
            <w:shd w:val="clear" w:color="auto" w:fill="auto"/>
            <w:vAlign w:val="bottom"/>
          </w:tcPr>
          <w:p w14:paraId="3BC37D33"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0.38</w:t>
            </w:r>
          </w:p>
        </w:tc>
        <w:tc>
          <w:tcPr>
            <w:tcW w:w="1008" w:type="dxa"/>
            <w:shd w:val="clear" w:color="auto" w:fill="auto"/>
            <w:vAlign w:val="bottom"/>
          </w:tcPr>
          <w:p w14:paraId="55A6CFC3"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58</w:t>
            </w:r>
          </w:p>
        </w:tc>
        <w:tc>
          <w:tcPr>
            <w:tcW w:w="1008" w:type="dxa"/>
            <w:shd w:val="clear" w:color="auto" w:fill="auto"/>
            <w:vAlign w:val="bottom"/>
          </w:tcPr>
          <w:p w14:paraId="7B7D5B8E"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-0.27</w:t>
            </w:r>
          </w:p>
        </w:tc>
        <w:tc>
          <w:tcPr>
            <w:tcW w:w="1006" w:type="dxa"/>
            <w:shd w:val="clear" w:color="auto" w:fill="auto"/>
            <w:vAlign w:val="bottom"/>
          </w:tcPr>
          <w:p w14:paraId="132E501F"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0.014</w:t>
            </w:r>
          </w:p>
        </w:tc>
        <w:tc>
          <w:tcPr>
            <w:tcW w:w="1008" w:type="dxa"/>
            <w:shd w:val="clear" w:color="auto" w:fill="auto"/>
            <w:vAlign w:val="bottom"/>
          </w:tcPr>
          <w:p w14:paraId="72C480B6"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3.01</w:t>
            </w:r>
          </w:p>
        </w:tc>
        <w:tc>
          <w:tcPr>
            <w:tcW w:w="1008" w:type="dxa"/>
            <w:shd w:val="clear" w:color="auto" w:fill="auto"/>
            <w:vAlign w:val="bottom"/>
          </w:tcPr>
          <w:p w14:paraId="778AC2F2"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31.3</w:t>
            </w:r>
          </w:p>
        </w:tc>
        <w:tc>
          <w:tcPr>
            <w:tcW w:w="1010" w:type="dxa"/>
            <w:shd w:val="clear" w:color="auto" w:fill="auto"/>
            <w:vAlign w:val="bottom"/>
          </w:tcPr>
          <w:p w14:paraId="2165AF6F"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1.6</w:t>
            </w:r>
          </w:p>
        </w:tc>
      </w:tr>
      <w:tr w:rsidR="00ED6727" w14:paraId="6ED09125" w14:textId="77777777">
        <w:trPr>
          <w:trHeight w:val="113"/>
        </w:trPr>
        <w:tc>
          <w:tcPr>
            <w:tcW w:w="2086" w:type="dxa"/>
            <w:shd w:val="clear" w:color="auto" w:fill="auto"/>
            <w:vAlign w:val="bottom"/>
          </w:tcPr>
          <w:p w14:paraId="2C8EC5BB"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Microstomus kitt</w:t>
            </w:r>
          </w:p>
        </w:tc>
        <w:tc>
          <w:tcPr>
            <w:tcW w:w="1702" w:type="dxa"/>
            <w:shd w:val="clear" w:color="auto" w:fill="auto"/>
            <w:vAlign w:val="bottom"/>
          </w:tcPr>
          <w:p w14:paraId="7C446455"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lemon sole</w:t>
            </w:r>
          </w:p>
        </w:tc>
        <w:tc>
          <w:tcPr>
            <w:tcW w:w="1313" w:type="dxa"/>
            <w:shd w:val="clear" w:color="auto" w:fill="auto"/>
            <w:vAlign w:val="bottom"/>
          </w:tcPr>
          <w:p w14:paraId="66CA0311"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North Sea</w:t>
            </w:r>
          </w:p>
        </w:tc>
        <w:tc>
          <w:tcPr>
            <w:tcW w:w="796" w:type="dxa"/>
            <w:shd w:val="clear" w:color="auto" w:fill="auto"/>
            <w:vAlign w:val="bottom"/>
          </w:tcPr>
          <w:p w14:paraId="6EE49C7B"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lem</w:t>
            </w:r>
          </w:p>
        </w:tc>
        <w:tc>
          <w:tcPr>
            <w:tcW w:w="1006" w:type="dxa"/>
            <w:shd w:val="clear" w:color="auto" w:fill="auto"/>
          </w:tcPr>
          <w:p w14:paraId="53541DCF"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C</w:t>
            </w:r>
          </w:p>
        </w:tc>
        <w:tc>
          <w:tcPr>
            <w:tcW w:w="1006" w:type="dxa"/>
            <w:shd w:val="clear" w:color="auto" w:fill="auto"/>
            <w:vAlign w:val="bottom"/>
          </w:tcPr>
          <w:p w14:paraId="5D08633E"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0.42</w:t>
            </w:r>
          </w:p>
        </w:tc>
        <w:tc>
          <w:tcPr>
            <w:tcW w:w="1008" w:type="dxa"/>
            <w:shd w:val="clear" w:color="auto" w:fill="auto"/>
            <w:vAlign w:val="bottom"/>
          </w:tcPr>
          <w:p w14:paraId="25D42195"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37</w:t>
            </w:r>
          </w:p>
        </w:tc>
        <w:tc>
          <w:tcPr>
            <w:tcW w:w="1008" w:type="dxa"/>
            <w:shd w:val="clear" w:color="auto" w:fill="auto"/>
            <w:vAlign w:val="bottom"/>
          </w:tcPr>
          <w:p w14:paraId="561925B9"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-0.1*</w:t>
            </w:r>
          </w:p>
        </w:tc>
        <w:tc>
          <w:tcPr>
            <w:tcW w:w="1006" w:type="dxa"/>
            <w:shd w:val="clear" w:color="auto" w:fill="auto"/>
            <w:vAlign w:val="bottom"/>
          </w:tcPr>
          <w:p w14:paraId="1DC906D2"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0.0123</w:t>
            </w:r>
          </w:p>
        </w:tc>
        <w:tc>
          <w:tcPr>
            <w:tcW w:w="1008" w:type="dxa"/>
            <w:shd w:val="clear" w:color="auto" w:fill="auto"/>
            <w:vAlign w:val="bottom"/>
          </w:tcPr>
          <w:p w14:paraId="44176D3F"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2.971</w:t>
            </w:r>
          </w:p>
        </w:tc>
        <w:tc>
          <w:tcPr>
            <w:tcW w:w="1008" w:type="dxa"/>
            <w:shd w:val="clear" w:color="auto" w:fill="auto"/>
            <w:vAlign w:val="bottom"/>
          </w:tcPr>
          <w:p w14:paraId="51C6E440"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27</w:t>
            </w:r>
          </w:p>
        </w:tc>
        <w:tc>
          <w:tcPr>
            <w:tcW w:w="1010" w:type="dxa"/>
            <w:shd w:val="clear" w:color="auto" w:fill="auto"/>
            <w:vAlign w:val="bottom"/>
          </w:tcPr>
          <w:p w14:paraId="562F4756"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3.02**</w:t>
            </w:r>
          </w:p>
        </w:tc>
      </w:tr>
      <w:tr w:rsidR="00ED6727" w14:paraId="5996D755" w14:textId="77777777">
        <w:trPr>
          <w:trHeight w:val="113"/>
        </w:trPr>
        <w:tc>
          <w:tcPr>
            <w:tcW w:w="2086" w:type="dxa"/>
            <w:shd w:val="clear" w:color="auto" w:fill="auto"/>
            <w:vAlign w:val="bottom"/>
          </w:tcPr>
          <w:p w14:paraId="525D2FA7"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Engraulis encrasicolus</w:t>
            </w:r>
          </w:p>
        </w:tc>
        <w:tc>
          <w:tcPr>
            <w:tcW w:w="1702" w:type="dxa"/>
            <w:shd w:val="clear" w:color="auto" w:fill="auto"/>
            <w:vAlign w:val="bottom"/>
          </w:tcPr>
          <w:p w14:paraId="5BF9F335"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anchovy</w:t>
            </w:r>
          </w:p>
        </w:tc>
        <w:tc>
          <w:tcPr>
            <w:tcW w:w="1313" w:type="dxa"/>
            <w:shd w:val="clear" w:color="auto" w:fill="auto"/>
            <w:vAlign w:val="bottom"/>
          </w:tcPr>
          <w:p w14:paraId="1EF4146B"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Biscay-Iberia</w:t>
            </w:r>
          </w:p>
        </w:tc>
        <w:tc>
          <w:tcPr>
            <w:tcW w:w="796" w:type="dxa"/>
            <w:shd w:val="clear" w:color="auto" w:fill="auto"/>
            <w:vAlign w:val="bottom"/>
          </w:tcPr>
          <w:p w14:paraId="14C01062"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ane</w:t>
            </w:r>
          </w:p>
        </w:tc>
        <w:tc>
          <w:tcPr>
            <w:tcW w:w="1006" w:type="dxa"/>
            <w:shd w:val="clear" w:color="auto" w:fill="auto"/>
          </w:tcPr>
          <w:p w14:paraId="27414C54"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C</w:t>
            </w:r>
          </w:p>
        </w:tc>
        <w:tc>
          <w:tcPr>
            <w:tcW w:w="1006" w:type="dxa"/>
            <w:shd w:val="clear" w:color="auto" w:fill="auto"/>
            <w:vAlign w:val="bottom"/>
          </w:tcPr>
          <w:p w14:paraId="0F1A0C5C"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0.44</w:t>
            </w:r>
          </w:p>
        </w:tc>
        <w:tc>
          <w:tcPr>
            <w:tcW w:w="1008" w:type="dxa"/>
            <w:shd w:val="clear" w:color="auto" w:fill="auto"/>
            <w:vAlign w:val="bottom"/>
          </w:tcPr>
          <w:p w14:paraId="7558D0BA"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23</w:t>
            </w:r>
          </w:p>
        </w:tc>
        <w:tc>
          <w:tcPr>
            <w:tcW w:w="1008" w:type="dxa"/>
            <w:shd w:val="clear" w:color="auto" w:fill="auto"/>
            <w:vAlign w:val="bottom"/>
          </w:tcPr>
          <w:p w14:paraId="6B4C6F52"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-0.1*</w:t>
            </w:r>
          </w:p>
        </w:tc>
        <w:tc>
          <w:tcPr>
            <w:tcW w:w="1006" w:type="dxa"/>
            <w:shd w:val="clear" w:color="auto" w:fill="auto"/>
            <w:vAlign w:val="bottom"/>
          </w:tcPr>
          <w:p w14:paraId="6E579173"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0.005</w:t>
            </w:r>
          </w:p>
        </w:tc>
        <w:tc>
          <w:tcPr>
            <w:tcW w:w="1008" w:type="dxa"/>
            <w:shd w:val="clear" w:color="auto" w:fill="auto"/>
            <w:vAlign w:val="bottom"/>
          </w:tcPr>
          <w:p w14:paraId="3073E1F0"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3.107</w:t>
            </w:r>
          </w:p>
        </w:tc>
        <w:tc>
          <w:tcPr>
            <w:tcW w:w="1008" w:type="dxa"/>
            <w:shd w:val="clear" w:color="auto" w:fill="auto"/>
            <w:vAlign w:val="bottom"/>
          </w:tcPr>
          <w:p w14:paraId="68AF8316"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16.8</w:t>
            </w:r>
          </w:p>
        </w:tc>
        <w:tc>
          <w:tcPr>
            <w:tcW w:w="1010" w:type="dxa"/>
            <w:shd w:val="clear" w:color="auto" w:fill="auto"/>
            <w:vAlign w:val="bottom"/>
          </w:tcPr>
          <w:p w14:paraId="3044C719"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2.88**</w:t>
            </w:r>
          </w:p>
        </w:tc>
      </w:tr>
      <w:tr w:rsidR="00ED6727" w14:paraId="404E5B4C" w14:textId="77777777">
        <w:trPr>
          <w:trHeight w:val="113"/>
        </w:trPr>
        <w:tc>
          <w:tcPr>
            <w:tcW w:w="2086" w:type="dxa"/>
            <w:tcBorders>
              <w:bottom w:val="single" w:sz="4" w:space="0" w:color="00000A"/>
            </w:tcBorders>
            <w:shd w:val="clear" w:color="auto" w:fill="auto"/>
            <w:vAlign w:val="bottom"/>
          </w:tcPr>
          <w:p w14:paraId="0ACFBC23"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Zeus faber</w:t>
            </w:r>
          </w:p>
        </w:tc>
        <w:tc>
          <w:tcPr>
            <w:tcW w:w="1702" w:type="dxa"/>
            <w:tcBorders>
              <w:bottom w:val="single" w:sz="4" w:space="0" w:color="00000A"/>
            </w:tcBorders>
            <w:shd w:val="clear" w:color="auto" w:fill="auto"/>
            <w:vAlign w:val="bottom"/>
          </w:tcPr>
          <w:p w14:paraId="5E713F8A"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John Dory</w:t>
            </w:r>
          </w:p>
        </w:tc>
        <w:tc>
          <w:tcPr>
            <w:tcW w:w="1313" w:type="dxa"/>
            <w:tcBorders>
              <w:bottom w:val="single" w:sz="4" w:space="0" w:color="00000A"/>
            </w:tcBorders>
            <w:shd w:val="clear" w:color="auto" w:fill="auto"/>
            <w:vAlign w:val="bottom"/>
          </w:tcPr>
          <w:p w14:paraId="399F6D25"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Celtic Sea</w:t>
            </w:r>
          </w:p>
        </w:tc>
        <w:tc>
          <w:tcPr>
            <w:tcW w:w="796" w:type="dxa"/>
            <w:tcBorders>
              <w:bottom w:val="single" w:sz="4" w:space="0" w:color="00000A"/>
            </w:tcBorders>
            <w:shd w:val="clear" w:color="auto" w:fill="auto"/>
            <w:vAlign w:val="bottom"/>
          </w:tcPr>
          <w:p w14:paraId="342B0061"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jnd</w:t>
            </w:r>
          </w:p>
        </w:tc>
        <w:tc>
          <w:tcPr>
            <w:tcW w:w="1006" w:type="dxa"/>
            <w:tcBorders>
              <w:bottom w:val="single" w:sz="4" w:space="0" w:color="00000A"/>
            </w:tcBorders>
            <w:shd w:val="clear" w:color="auto" w:fill="auto"/>
          </w:tcPr>
          <w:p w14:paraId="70BA5E34"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F</w:t>
            </w:r>
          </w:p>
        </w:tc>
        <w:tc>
          <w:tcPr>
            <w:tcW w:w="1006" w:type="dxa"/>
            <w:tcBorders>
              <w:bottom w:val="single" w:sz="4" w:space="0" w:color="00000A"/>
            </w:tcBorders>
            <w:shd w:val="clear" w:color="auto" w:fill="auto"/>
            <w:vAlign w:val="bottom"/>
          </w:tcPr>
          <w:p w14:paraId="38BCF058"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0.47</w:t>
            </w:r>
          </w:p>
        </w:tc>
        <w:tc>
          <w:tcPr>
            <w:tcW w:w="1008" w:type="dxa"/>
            <w:tcBorders>
              <w:bottom w:val="single" w:sz="4" w:space="0" w:color="00000A"/>
            </w:tcBorders>
            <w:shd w:val="clear" w:color="auto" w:fill="auto"/>
            <w:vAlign w:val="bottom"/>
          </w:tcPr>
          <w:p w14:paraId="435D38C2"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50.8</w:t>
            </w:r>
          </w:p>
        </w:tc>
        <w:tc>
          <w:tcPr>
            <w:tcW w:w="1008" w:type="dxa"/>
            <w:tcBorders>
              <w:bottom w:val="single" w:sz="4" w:space="0" w:color="00000A"/>
            </w:tcBorders>
            <w:shd w:val="clear" w:color="auto" w:fill="auto"/>
            <w:vAlign w:val="bottom"/>
          </w:tcPr>
          <w:p w14:paraId="6A574DAE"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-1.47</w:t>
            </w:r>
          </w:p>
        </w:tc>
        <w:tc>
          <w:tcPr>
            <w:tcW w:w="1006" w:type="dxa"/>
            <w:tcBorders>
              <w:bottom w:val="single" w:sz="4" w:space="0" w:color="00000A"/>
            </w:tcBorders>
            <w:shd w:val="clear" w:color="auto" w:fill="auto"/>
            <w:vAlign w:val="bottom"/>
          </w:tcPr>
          <w:p w14:paraId="324BF8EF"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0.0399</w:t>
            </w:r>
          </w:p>
        </w:tc>
        <w:tc>
          <w:tcPr>
            <w:tcW w:w="1008" w:type="dxa"/>
            <w:tcBorders>
              <w:bottom w:val="single" w:sz="4" w:space="0" w:color="00000A"/>
            </w:tcBorders>
            <w:shd w:val="clear" w:color="auto" w:fill="auto"/>
            <w:vAlign w:val="bottom"/>
          </w:tcPr>
          <w:p w14:paraId="2799B1CE"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2.754</w:t>
            </w:r>
          </w:p>
        </w:tc>
        <w:tc>
          <w:tcPr>
            <w:tcW w:w="1008" w:type="dxa"/>
            <w:tcBorders>
              <w:bottom w:val="single" w:sz="4" w:space="0" w:color="00000A"/>
            </w:tcBorders>
            <w:shd w:val="clear" w:color="auto" w:fill="auto"/>
            <w:vAlign w:val="bottom"/>
          </w:tcPr>
          <w:p w14:paraId="4E470287"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34.5</w:t>
            </w:r>
          </w:p>
        </w:tc>
        <w:tc>
          <w:tcPr>
            <w:tcW w:w="1010" w:type="dxa"/>
            <w:tcBorders>
              <w:bottom w:val="single" w:sz="4" w:space="0" w:color="00000A"/>
            </w:tcBorders>
            <w:shd w:val="clear" w:color="auto" w:fill="auto"/>
            <w:vAlign w:val="bottom"/>
          </w:tcPr>
          <w:p w14:paraId="1538D4F4"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0.95**</w:t>
            </w:r>
          </w:p>
        </w:tc>
      </w:tr>
      <w:tr w:rsidR="00ED6727" w14:paraId="2EFDABBF" w14:textId="77777777">
        <w:trPr>
          <w:trHeight w:val="113"/>
        </w:trPr>
        <w:tc>
          <w:tcPr>
            <w:tcW w:w="2086" w:type="dxa"/>
            <w:shd w:val="clear" w:color="auto" w:fill="auto"/>
            <w:vAlign w:val="bottom"/>
          </w:tcPr>
          <w:p w14:paraId="19115777"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Sardina pilchardus</w:t>
            </w:r>
          </w:p>
        </w:tc>
        <w:tc>
          <w:tcPr>
            <w:tcW w:w="1702" w:type="dxa"/>
            <w:shd w:val="clear" w:color="auto" w:fill="auto"/>
            <w:vAlign w:val="bottom"/>
          </w:tcPr>
          <w:p w14:paraId="49553670"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European pilchard</w:t>
            </w:r>
          </w:p>
        </w:tc>
        <w:tc>
          <w:tcPr>
            <w:tcW w:w="1313" w:type="dxa"/>
            <w:shd w:val="clear" w:color="auto" w:fill="auto"/>
            <w:vAlign w:val="bottom"/>
          </w:tcPr>
          <w:p w14:paraId="65164818"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Celtic Sea</w:t>
            </w:r>
          </w:p>
        </w:tc>
        <w:tc>
          <w:tcPr>
            <w:tcW w:w="796" w:type="dxa"/>
            <w:shd w:val="clear" w:color="auto" w:fill="auto"/>
            <w:vAlign w:val="bottom"/>
          </w:tcPr>
          <w:p w14:paraId="22D89FA8"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sar</w:t>
            </w:r>
          </w:p>
        </w:tc>
        <w:tc>
          <w:tcPr>
            <w:tcW w:w="1006" w:type="dxa"/>
            <w:shd w:val="clear" w:color="auto" w:fill="auto"/>
          </w:tcPr>
          <w:p w14:paraId="6B71A8D3"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C</w:t>
            </w:r>
          </w:p>
        </w:tc>
        <w:tc>
          <w:tcPr>
            <w:tcW w:w="1006" w:type="dxa"/>
            <w:shd w:val="clear" w:color="auto" w:fill="auto"/>
            <w:vAlign w:val="bottom"/>
          </w:tcPr>
          <w:p w14:paraId="02669AB8"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0.6</w:t>
            </w:r>
          </w:p>
        </w:tc>
        <w:tc>
          <w:tcPr>
            <w:tcW w:w="1008" w:type="dxa"/>
            <w:shd w:val="clear" w:color="auto" w:fill="auto"/>
            <w:vAlign w:val="bottom"/>
          </w:tcPr>
          <w:p w14:paraId="354A4642"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22</w:t>
            </w:r>
          </w:p>
        </w:tc>
        <w:tc>
          <w:tcPr>
            <w:tcW w:w="1008" w:type="dxa"/>
            <w:shd w:val="clear" w:color="auto" w:fill="auto"/>
            <w:vAlign w:val="bottom"/>
          </w:tcPr>
          <w:p w14:paraId="7D761B68"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-0.1*</w:t>
            </w:r>
          </w:p>
        </w:tc>
        <w:tc>
          <w:tcPr>
            <w:tcW w:w="1006" w:type="dxa"/>
            <w:shd w:val="clear" w:color="auto" w:fill="auto"/>
            <w:vAlign w:val="bottom"/>
          </w:tcPr>
          <w:p w14:paraId="370655ED"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0.0053</w:t>
            </w:r>
          </w:p>
        </w:tc>
        <w:tc>
          <w:tcPr>
            <w:tcW w:w="1008" w:type="dxa"/>
            <w:shd w:val="clear" w:color="auto" w:fill="auto"/>
            <w:vAlign w:val="bottom"/>
          </w:tcPr>
          <w:p w14:paraId="091B235E"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3.162</w:t>
            </w:r>
          </w:p>
        </w:tc>
        <w:tc>
          <w:tcPr>
            <w:tcW w:w="1008" w:type="dxa"/>
            <w:shd w:val="clear" w:color="auto" w:fill="auto"/>
            <w:vAlign w:val="bottom"/>
          </w:tcPr>
          <w:p w14:paraId="71287E73"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14.3</w:t>
            </w:r>
          </w:p>
        </w:tc>
        <w:tc>
          <w:tcPr>
            <w:tcW w:w="1010" w:type="dxa"/>
            <w:shd w:val="clear" w:color="auto" w:fill="auto"/>
            <w:vAlign w:val="bottom"/>
          </w:tcPr>
          <w:p w14:paraId="3987EF8C"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1.65**</w:t>
            </w:r>
          </w:p>
        </w:tc>
      </w:tr>
      <w:tr w:rsidR="00ED6727" w14:paraId="361879A9" w14:textId="77777777">
        <w:trPr>
          <w:trHeight w:val="113"/>
        </w:trPr>
        <w:tc>
          <w:tcPr>
            <w:tcW w:w="2086" w:type="dxa"/>
            <w:shd w:val="clear" w:color="auto" w:fill="auto"/>
            <w:vAlign w:val="bottom"/>
          </w:tcPr>
          <w:p w14:paraId="54B288B7"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Clupea harengus</w:t>
            </w:r>
          </w:p>
        </w:tc>
        <w:tc>
          <w:tcPr>
            <w:tcW w:w="1702" w:type="dxa"/>
            <w:shd w:val="clear" w:color="auto" w:fill="auto"/>
            <w:vAlign w:val="bottom"/>
          </w:tcPr>
          <w:p w14:paraId="6033B583"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herring</w:t>
            </w:r>
          </w:p>
        </w:tc>
        <w:tc>
          <w:tcPr>
            <w:tcW w:w="1313" w:type="dxa"/>
            <w:shd w:val="clear" w:color="auto" w:fill="auto"/>
            <w:vAlign w:val="bottom"/>
          </w:tcPr>
          <w:p w14:paraId="3AC7450C"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Celtic Sea</w:t>
            </w:r>
          </w:p>
        </w:tc>
        <w:tc>
          <w:tcPr>
            <w:tcW w:w="796" w:type="dxa"/>
            <w:shd w:val="clear" w:color="auto" w:fill="auto"/>
            <w:vAlign w:val="bottom"/>
          </w:tcPr>
          <w:p w14:paraId="09B0AAC4"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her</w:t>
            </w:r>
          </w:p>
        </w:tc>
        <w:tc>
          <w:tcPr>
            <w:tcW w:w="1006" w:type="dxa"/>
            <w:shd w:val="clear" w:color="auto" w:fill="auto"/>
          </w:tcPr>
          <w:p w14:paraId="5993C6AB"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F</w:t>
            </w:r>
          </w:p>
        </w:tc>
        <w:tc>
          <w:tcPr>
            <w:tcW w:w="1006" w:type="dxa"/>
            <w:shd w:val="clear" w:color="auto" w:fill="auto"/>
            <w:vAlign w:val="bottom"/>
          </w:tcPr>
          <w:p w14:paraId="15396112"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0.606</w:t>
            </w:r>
          </w:p>
        </w:tc>
        <w:tc>
          <w:tcPr>
            <w:tcW w:w="1008" w:type="dxa"/>
            <w:shd w:val="clear" w:color="auto" w:fill="auto"/>
            <w:vAlign w:val="bottom"/>
          </w:tcPr>
          <w:p w14:paraId="554DA5F0"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33</w:t>
            </w:r>
          </w:p>
        </w:tc>
        <w:tc>
          <w:tcPr>
            <w:tcW w:w="1008" w:type="dxa"/>
            <w:shd w:val="clear" w:color="auto" w:fill="auto"/>
            <w:vAlign w:val="bottom"/>
          </w:tcPr>
          <w:p w14:paraId="1EE3BD15"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-0.1*</w:t>
            </w:r>
          </w:p>
        </w:tc>
        <w:tc>
          <w:tcPr>
            <w:tcW w:w="1006" w:type="dxa"/>
            <w:shd w:val="clear" w:color="auto" w:fill="auto"/>
            <w:vAlign w:val="bottom"/>
          </w:tcPr>
          <w:p w14:paraId="21D9A0C1"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0.0048</w:t>
            </w:r>
          </w:p>
        </w:tc>
        <w:tc>
          <w:tcPr>
            <w:tcW w:w="1008" w:type="dxa"/>
            <w:shd w:val="clear" w:color="auto" w:fill="auto"/>
            <w:vAlign w:val="bottom"/>
          </w:tcPr>
          <w:p w14:paraId="34F8C296"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3.198</w:t>
            </w:r>
          </w:p>
        </w:tc>
        <w:tc>
          <w:tcPr>
            <w:tcW w:w="1008" w:type="dxa"/>
            <w:shd w:val="clear" w:color="auto" w:fill="auto"/>
            <w:vAlign w:val="bottom"/>
          </w:tcPr>
          <w:p w14:paraId="464DD05B"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23</w:t>
            </w:r>
          </w:p>
        </w:tc>
        <w:tc>
          <w:tcPr>
            <w:tcW w:w="1010" w:type="dxa"/>
            <w:shd w:val="clear" w:color="auto" w:fill="auto"/>
            <w:vAlign w:val="bottom"/>
          </w:tcPr>
          <w:p w14:paraId="323F010F"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1.87**</w:t>
            </w:r>
          </w:p>
        </w:tc>
      </w:tr>
      <w:tr w:rsidR="00ED6727" w14:paraId="50A14DFD" w14:textId="77777777">
        <w:trPr>
          <w:trHeight w:val="113"/>
        </w:trPr>
        <w:tc>
          <w:tcPr>
            <w:tcW w:w="2086" w:type="dxa"/>
            <w:tcBorders>
              <w:top w:val="single" w:sz="4" w:space="0" w:color="00000A"/>
            </w:tcBorders>
            <w:shd w:val="clear" w:color="auto" w:fill="auto"/>
            <w:vAlign w:val="bottom"/>
          </w:tcPr>
          <w:p w14:paraId="640020BC" w14:textId="77777777" w:rsidR="00ED6727" w:rsidRDefault="00ED6727">
            <w:pPr>
              <w:spacing w:after="0" w:line="276" w:lineRule="auto"/>
              <w:rPr>
                <w:rFonts w:eastAsia="Times New Roman" w:cstheme="minorHAnsi"/>
                <w:i/>
                <w:color w:val="000000"/>
                <w:sz w:val="16"/>
                <w:szCs w:val="16"/>
                <w:lang w:eastAsia="en-GB"/>
              </w:rPr>
            </w:pPr>
            <w:r>
              <w:rPr>
                <w:rFonts w:eastAsia="Times New Roman" w:cstheme="minorHAnsi"/>
                <w:i/>
                <w:color w:val="000000"/>
                <w:sz w:val="16"/>
                <w:szCs w:val="16"/>
                <w:lang w:eastAsia="en-GB"/>
              </w:rPr>
              <w:t>Ammodytes spp.</w:t>
            </w:r>
          </w:p>
        </w:tc>
        <w:tc>
          <w:tcPr>
            <w:tcW w:w="1702" w:type="dxa"/>
            <w:tcBorders>
              <w:top w:val="single" w:sz="4" w:space="0" w:color="00000A"/>
            </w:tcBorders>
            <w:shd w:val="clear" w:color="auto" w:fill="auto"/>
            <w:vAlign w:val="bottom"/>
          </w:tcPr>
          <w:p w14:paraId="73F4AC0D"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sandeels</w:t>
            </w:r>
          </w:p>
        </w:tc>
        <w:tc>
          <w:tcPr>
            <w:tcW w:w="1313" w:type="dxa"/>
            <w:tcBorders>
              <w:top w:val="single" w:sz="4" w:space="0" w:color="00000A"/>
            </w:tcBorders>
            <w:shd w:val="clear" w:color="auto" w:fill="auto"/>
            <w:vAlign w:val="bottom"/>
          </w:tcPr>
          <w:p w14:paraId="0C79742C"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North Sea</w:t>
            </w:r>
          </w:p>
        </w:tc>
        <w:tc>
          <w:tcPr>
            <w:tcW w:w="796" w:type="dxa"/>
            <w:tcBorders>
              <w:top w:val="single" w:sz="4" w:space="0" w:color="00000A"/>
            </w:tcBorders>
            <w:shd w:val="clear" w:color="auto" w:fill="auto"/>
            <w:vAlign w:val="bottom"/>
          </w:tcPr>
          <w:p w14:paraId="2A6A82CB" w14:textId="77777777" w:rsidR="00ED6727" w:rsidRDefault="00ED6727">
            <w:pPr>
              <w:spacing w:after="0" w:line="276" w:lineRule="auto"/>
              <w:rPr>
                <w:rFonts w:eastAsia="Times New Roman" w:cstheme="minorHAnsi"/>
                <w:color w:val="000000"/>
                <w:sz w:val="16"/>
                <w:szCs w:val="16"/>
                <w:lang w:eastAsia="en-GB"/>
              </w:rPr>
            </w:pPr>
            <w:r>
              <w:rPr>
                <w:rFonts w:eastAsia="Times New Roman" w:cstheme="minorHAnsi"/>
                <w:color w:val="000000"/>
                <w:sz w:val="16"/>
                <w:szCs w:val="16"/>
                <w:lang w:eastAsia="en-GB"/>
              </w:rPr>
              <w:t>san</w:t>
            </w:r>
          </w:p>
        </w:tc>
        <w:tc>
          <w:tcPr>
            <w:tcW w:w="1006" w:type="dxa"/>
            <w:tcBorders>
              <w:top w:val="single" w:sz="4" w:space="0" w:color="00000A"/>
            </w:tcBorders>
            <w:shd w:val="clear" w:color="auto" w:fill="auto"/>
          </w:tcPr>
          <w:p w14:paraId="5328722C" w14:textId="77777777" w:rsidR="00ED6727" w:rsidRDefault="00ED6727">
            <w:pPr>
              <w:spacing w:after="0" w:line="276" w:lineRule="auto"/>
              <w:jc w:val="right"/>
              <w:rPr>
                <w:rFonts w:eastAsia="Times New Roman" w:cstheme="minorHAnsi"/>
                <w:color w:val="000000"/>
                <w:sz w:val="16"/>
                <w:szCs w:val="16"/>
                <w:lang w:eastAsia="en-GB"/>
              </w:rPr>
            </w:pPr>
            <w:r>
              <w:rPr>
                <w:sz w:val="16"/>
                <w:szCs w:val="16"/>
              </w:rPr>
              <w:t>C</w:t>
            </w:r>
          </w:p>
        </w:tc>
        <w:tc>
          <w:tcPr>
            <w:tcW w:w="1006" w:type="dxa"/>
            <w:tcBorders>
              <w:top w:val="single" w:sz="4" w:space="0" w:color="00000A"/>
            </w:tcBorders>
            <w:shd w:val="clear" w:color="auto" w:fill="auto"/>
            <w:vAlign w:val="bottom"/>
          </w:tcPr>
          <w:p w14:paraId="51B0E650"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1</w:t>
            </w:r>
          </w:p>
        </w:tc>
        <w:tc>
          <w:tcPr>
            <w:tcW w:w="1008" w:type="dxa"/>
            <w:tcBorders>
              <w:top w:val="single" w:sz="4" w:space="0" w:color="00000A"/>
            </w:tcBorders>
            <w:shd w:val="clear" w:color="auto" w:fill="auto"/>
            <w:vAlign w:val="bottom"/>
          </w:tcPr>
          <w:p w14:paraId="0A806D39"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24</w:t>
            </w:r>
          </w:p>
        </w:tc>
        <w:tc>
          <w:tcPr>
            <w:tcW w:w="1008" w:type="dxa"/>
            <w:tcBorders>
              <w:top w:val="single" w:sz="4" w:space="0" w:color="00000A"/>
            </w:tcBorders>
            <w:shd w:val="clear" w:color="auto" w:fill="auto"/>
            <w:vAlign w:val="bottom"/>
          </w:tcPr>
          <w:p w14:paraId="7BEAD53B"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-0.1*</w:t>
            </w:r>
          </w:p>
        </w:tc>
        <w:tc>
          <w:tcPr>
            <w:tcW w:w="1006" w:type="dxa"/>
            <w:tcBorders>
              <w:top w:val="single" w:sz="4" w:space="0" w:color="00000A"/>
            </w:tcBorders>
            <w:shd w:val="clear" w:color="auto" w:fill="auto"/>
            <w:vAlign w:val="bottom"/>
          </w:tcPr>
          <w:p w14:paraId="7B033B1B"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0.0049</w:t>
            </w:r>
          </w:p>
        </w:tc>
        <w:tc>
          <w:tcPr>
            <w:tcW w:w="1008" w:type="dxa"/>
            <w:tcBorders>
              <w:top w:val="single" w:sz="4" w:space="0" w:color="00000A"/>
            </w:tcBorders>
            <w:shd w:val="clear" w:color="auto" w:fill="auto"/>
            <w:vAlign w:val="bottom"/>
          </w:tcPr>
          <w:p w14:paraId="45FF729E"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2.783</w:t>
            </w:r>
          </w:p>
        </w:tc>
        <w:tc>
          <w:tcPr>
            <w:tcW w:w="1008" w:type="dxa"/>
            <w:tcBorders>
              <w:top w:val="single" w:sz="4" w:space="0" w:color="00000A"/>
            </w:tcBorders>
            <w:shd w:val="clear" w:color="auto" w:fill="auto"/>
            <w:vAlign w:val="bottom"/>
          </w:tcPr>
          <w:p w14:paraId="73DD0251"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12</w:t>
            </w:r>
          </w:p>
        </w:tc>
        <w:tc>
          <w:tcPr>
            <w:tcW w:w="1010" w:type="dxa"/>
            <w:tcBorders>
              <w:top w:val="single" w:sz="4" w:space="0" w:color="00000A"/>
            </w:tcBorders>
            <w:shd w:val="clear" w:color="auto" w:fill="auto"/>
            <w:vAlign w:val="bottom"/>
          </w:tcPr>
          <w:p w14:paraId="00AEE55A" w14:textId="77777777" w:rsidR="00ED6727" w:rsidRDefault="00ED6727">
            <w:pPr>
              <w:spacing w:after="0" w:line="276" w:lineRule="auto"/>
              <w:jc w:val="right"/>
              <w:rPr>
                <w:rFonts w:eastAsia="Times New Roman" w:cstheme="minorHAnsi"/>
                <w:color w:val="000000"/>
                <w:sz w:val="16"/>
                <w:szCs w:val="16"/>
                <w:lang w:eastAsia="en-GB"/>
              </w:rPr>
            </w:pPr>
            <w:r>
              <w:rPr>
                <w:rFonts w:eastAsia="Times New Roman" w:cstheme="minorHAnsi"/>
                <w:color w:val="000000"/>
                <w:sz w:val="16"/>
                <w:szCs w:val="16"/>
                <w:lang w:eastAsia="en-GB"/>
              </w:rPr>
              <w:t>0.59**</w:t>
            </w:r>
          </w:p>
        </w:tc>
      </w:tr>
    </w:tbl>
    <w:p w14:paraId="5D96867E" w14:textId="77777777" w:rsidR="00D67EE9" w:rsidRPr="00BF4750" w:rsidRDefault="00D773DD" w:rsidP="00BF4750">
      <w:pPr>
        <w:spacing w:after="0" w:line="240" w:lineRule="auto"/>
        <w:rPr>
          <w:sz w:val="20"/>
          <w:szCs w:val="20"/>
        </w:rPr>
      </w:pPr>
      <w:r w:rsidRPr="00BF4750">
        <w:rPr>
          <w:sz w:val="20"/>
          <w:szCs w:val="20"/>
        </w:rPr>
        <w:t xml:space="preserve">* Denotes where default values for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0</m:t>
            </m:r>
          </m:sub>
        </m:sSub>
      </m:oMath>
      <w:r w:rsidRPr="00BF4750">
        <w:rPr>
          <w:sz w:val="20"/>
          <w:szCs w:val="20"/>
        </w:rPr>
        <w:t xml:space="preserve"> have been used.</w:t>
      </w:r>
    </w:p>
    <w:p w14:paraId="72B27659" w14:textId="77777777" w:rsidR="00D67EE9" w:rsidRPr="00BF4750" w:rsidRDefault="00D773DD" w:rsidP="00BF4750">
      <w:pPr>
        <w:spacing w:after="0" w:line="240" w:lineRule="auto"/>
        <w:rPr>
          <w:sz w:val="20"/>
          <w:szCs w:val="20"/>
        </w:rPr>
      </w:pPr>
      <w:r w:rsidRPr="00BF4750">
        <w:rPr>
          <w:sz w:val="20"/>
          <w:szCs w:val="20"/>
        </w:rPr>
        <w:t xml:space="preserve">** These </w:t>
      </w:r>
      <m:oMath>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50</m:t>
            </m:r>
          </m:sub>
        </m:sSub>
      </m:oMath>
      <w:r w:rsidRPr="00BF4750">
        <w:rPr>
          <w:sz w:val="20"/>
          <w:szCs w:val="20"/>
        </w:rPr>
        <w:t xml:space="preserve"> values were calculated with the von Bertalanffy growth equation parameters and </w:t>
      </w:r>
      <m:oMath>
        <m:sSub>
          <m:sSubPr>
            <m:ctrlPr>
              <w:rPr>
                <w:rFonts w:ascii="Cambria Math" w:hAnsi="Cambria Math"/>
                <w:sz w:val="20"/>
                <w:szCs w:val="20"/>
              </w:rPr>
            </m:ctrlPr>
          </m:sSubPr>
          <m:e>
            <m:r>
              <w:rPr>
                <w:rFonts w:ascii="Cambria Math" w:hAnsi="Cambria Math"/>
                <w:sz w:val="20"/>
                <w:szCs w:val="20"/>
              </w:rPr>
              <m:t>L</m:t>
            </m:r>
          </m:e>
          <m:sub>
            <m:r>
              <w:rPr>
                <w:rFonts w:ascii="Cambria Math" w:hAnsi="Cambria Math"/>
                <w:sz w:val="20"/>
                <w:szCs w:val="20"/>
              </w:rPr>
              <m:t>50</m:t>
            </m:r>
          </m:sub>
        </m:sSub>
      </m:oMath>
      <w:r w:rsidRPr="00BF4750">
        <w:rPr>
          <w:sz w:val="20"/>
          <w:szCs w:val="20"/>
        </w:rPr>
        <w:t>.</w:t>
      </w:r>
    </w:p>
    <w:p w14:paraId="437327B9" w14:textId="77777777" w:rsidR="00D67EE9" w:rsidRDefault="00D773DD">
      <w:r>
        <w:br w:type="page"/>
      </w:r>
    </w:p>
    <w:p w14:paraId="33C7B38F" w14:textId="2B1B6C94" w:rsidR="00D67EE9" w:rsidRDefault="00D773DD">
      <w:r>
        <w:rPr>
          <w:b/>
        </w:rPr>
        <w:lastRenderedPageBreak/>
        <w:t>Table S2.</w:t>
      </w:r>
      <w:r>
        <w:t xml:space="preserve"> Further operating model values for the 29 simulated stocks. The stock ID corresponds to the ID</w:t>
      </w:r>
      <w:r w:rsidR="00F753BE">
        <w:t xml:space="preserve"> in</w:t>
      </w:r>
      <w:r>
        <w:t xml:space="preserve"> Table S1. Shown are the maximum age (plus-group </w:t>
      </w:r>
      <m:oMath>
        <m:sSub>
          <m:sSubPr>
            <m:ctrlPr>
              <w:rPr>
                <w:rFonts w:ascii="Cambria Math" w:hAnsi="Cambria Math"/>
              </w:rPr>
            </m:ctrlPr>
          </m:sSubPr>
          <m:e>
            <m:r>
              <w:rPr>
                <w:rFonts w:ascii="Cambria Math" w:hAnsi="Cambria Math"/>
              </w:rPr>
              <m:t>a</m:t>
            </m:r>
          </m:e>
          <m:sub>
            <m:r>
              <w:rPr>
                <w:rFonts w:ascii="Cambria Math" w:hAnsi="Cambria Math"/>
              </w:rPr>
              <m:t>max</m:t>
            </m:r>
          </m:sub>
        </m:sSub>
      </m:oMath>
      <w:r>
        <w:t>), age range for mean fishing mortality (minfbar, maxfbar), Beverton-Holt stock-recruitment parameters (</w:t>
      </w:r>
      <w:r>
        <w:rPr>
          <w:rFonts w:cstheme="minorHAnsi"/>
          <w:i/>
        </w:rPr>
        <w:t>α</w:t>
      </w:r>
      <w:r>
        <w:t xml:space="preserve">, </w:t>
      </w:r>
      <w:r>
        <w:rPr>
          <w:rFonts w:cstheme="minorHAnsi"/>
          <w:i/>
        </w:rPr>
        <w:t>β</w:t>
      </w:r>
      <w:r>
        <w:t>), spawners per recruit at F=0 (</w:t>
      </w:r>
      <w:r>
        <w:rPr>
          <w:i/>
        </w:rPr>
        <w:t>SPR</w:t>
      </w:r>
      <w:r>
        <w:rPr>
          <w:i/>
          <w:vertAlign w:val="subscript"/>
        </w:rPr>
        <w:t>0</w:t>
      </w:r>
      <w:r>
        <w:t>), MSY reference points (</w:t>
      </w:r>
      <w:r>
        <w:rPr>
          <w:i/>
        </w:rPr>
        <w:t>F</w:t>
      </w:r>
      <w:r>
        <w:rPr>
          <w:i/>
          <w:vertAlign w:val="subscript"/>
        </w:rPr>
        <w:t>MSY</w:t>
      </w:r>
      <w:r>
        <w:t xml:space="preserve">, </w:t>
      </w:r>
      <w:r>
        <w:rPr>
          <w:i/>
        </w:rPr>
        <w:t>MSY</w:t>
      </w:r>
      <w:r>
        <w:t xml:space="preserve">, </w:t>
      </w:r>
      <w:r>
        <w:rPr>
          <w:i/>
        </w:rPr>
        <w:t>B</w:t>
      </w:r>
      <w:r>
        <w:rPr>
          <w:i/>
          <w:vertAlign w:val="subscript"/>
        </w:rPr>
        <w:t>MSY</w:t>
      </w:r>
      <w:r>
        <w:t xml:space="preserve">, mean length at MSY: </w:t>
      </w:r>
      <w:r>
        <w:rPr>
          <w:i/>
        </w:rPr>
        <w:t>L</w:t>
      </w:r>
      <w:r>
        <w:rPr>
          <w:i/>
          <w:vertAlign w:val="subscript"/>
        </w:rPr>
        <w:t>opt</w:t>
      </w:r>
      <w:r>
        <w:t>), growth rate</w:t>
      </w:r>
      <w:r w:rsidR="00DE3C26">
        <w:t xml:space="preserve"> (</w:t>
      </w:r>
      <w:r w:rsidR="00F738D5">
        <w:t>instantaneous</w:t>
      </w:r>
      <w:r w:rsidR="00416F0A">
        <w:t xml:space="preserve"> growth rate</w:t>
      </w:r>
      <w:r w:rsidR="00BE77E6">
        <w:t xml:space="preserve"> at </w:t>
      </w:r>
      <w:r w:rsidR="00071EB2">
        <w:t xml:space="preserve">the limit of zero </w:t>
      </w:r>
      <w:r w:rsidR="00BE77E6">
        <w:t xml:space="preserve">stock size </w:t>
      </w:r>
      <w:r w:rsidR="00BE77E6" w:rsidRPr="00DF3480">
        <w:rPr>
          <w:i/>
        </w:rPr>
        <w:t>g</w:t>
      </w:r>
      <w:r w:rsidR="00DF3480">
        <w:t>,</w:t>
      </w:r>
      <w:r>
        <w:t xml:space="preserve"> and conditional growth rate </w:t>
      </w:r>
      <w:r w:rsidR="00880D7B">
        <w:t>at MSY</w:t>
      </w:r>
      <w:r>
        <w:t xml:space="preserve"> </w:t>
      </w:r>
      <w:r>
        <w:rPr>
          <w:i/>
        </w:rPr>
        <w:t>g</w:t>
      </w:r>
      <w:r>
        <w:rPr>
          <w:i/>
          <w:vertAlign w:val="subscript"/>
        </w:rPr>
        <w:t>c</w:t>
      </w:r>
      <w:r w:rsidR="00880D7B" w:rsidRPr="00DF3480">
        <w:rPr>
          <w:i/>
        </w:rPr>
        <w:t xml:space="preserve">, </w:t>
      </w:r>
      <w:r w:rsidR="00880D7B">
        <w:t>both derived from a Leslie matrix</w:t>
      </w:r>
      <w:r w:rsidR="00451537">
        <w:t xml:space="preserve"> model</w:t>
      </w:r>
      <w:r>
        <w:t xml:space="preserve">), mean natural mortality of </w:t>
      </w:r>
      <w:r w:rsidR="00071EB2">
        <w:t xml:space="preserve">the </w:t>
      </w:r>
      <w:r>
        <w:t>mature proportion of the stock (</w:t>
      </w:r>
      <w:r>
        <w:rPr>
          <w:i/>
        </w:rPr>
        <w:t>M</w:t>
      </w:r>
      <w:r>
        <w:t xml:space="preserve">), and the ratios </w:t>
      </w:r>
      <w:r>
        <w:rPr>
          <w:i/>
        </w:rPr>
        <w:t>M</w:t>
      </w:r>
      <w:r>
        <w:t>/</w:t>
      </w:r>
      <w:r>
        <w:rPr>
          <w:i/>
        </w:rPr>
        <w:t>k</w:t>
      </w:r>
      <w:r>
        <w:t xml:space="preserve"> (von Bertalanffy </w:t>
      </w:r>
      <w:r>
        <w:rPr>
          <w:i/>
        </w:rPr>
        <w:t>k</w:t>
      </w:r>
      <w:r>
        <w:t xml:space="preserve">), </w:t>
      </w:r>
      <w:r>
        <w:rPr>
          <w:i/>
        </w:rPr>
        <w:t>F</w:t>
      </w:r>
      <w:r>
        <w:rPr>
          <w:i/>
          <w:vertAlign w:val="subscript"/>
        </w:rPr>
        <w:t>MSY</w:t>
      </w:r>
      <w:r>
        <w:t>/</w:t>
      </w:r>
      <w:r>
        <w:rPr>
          <w:i/>
        </w:rPr>
        <w:t>M</w:t>
      </w:r>
      <w:r>
        <w:t xml:space="preserve"> and </w:t>
      </w:r>
      <w:r>
        <w:rPr>
          <w:i/>
        </w:rPr>
        <w:t>B</w:t>
      </w:r>
      <w:r>
        <w:rPr>
          <w:i/>
          <w:vertAlign w:val="subscript"/>
        </w:rPr>
        <w:t>MSY</w:t>
      </w:r>
      <w:r>
        <w:t>/</w:t>
      </w:r>
      <w:r>
        <w:rPr>
          <w:i/>
        </w:rPr>
        <w:t>SSB</w:t>
      </w:r>
      <w:r>
        <w:rPr>
          <w:i/>
          <w:vertAlign w:val="subscript"/>
        </w:rPr>
        <w:t>0</w:t>
      </w:r>
      <w:r>
        <w:t xml:space="preserve"> (virgin SSB, 1000 for all stocks).</w:t>
      </w:r>
    </w:p>
    <w:tbl>
      <w:tblPr>
        <w:tblW w:w="4729" w:type="pct"/>
        <w:tblBorders>
          <w:top w:val="single" w:sz="4" w:space="0" w:color="00000A"/>
          <w:bottom w:val="single" w:sz="4" w:space="0" w:color="00000A"/>
          <w:insideH w:val="single" w:sz="4" w:space="0" w:color="00000A"/>
        </w:tblBorders>
        <w:tblLook w:val="04A0" w:firstRow="1" w:lastRow="0" w:firstColumn="1" w:lastColumn="0" w:noHBand="0" w:noVBand="1"/>
      </w:tblPr>
      <w:tblGrid>
        <w:gridCol w:w="742"/>
        <w:gridCol w:w="759"/>
        <w:gridCol w:w="789"/>
        <w:gridCol w:w="795"/>
        <w:gridCol w:w="763"/>
        <w:gridCol w:w="763"/>
        <w:gridCol w:w="906"/>
        <w:gridCol w:w="745"/>
        <w:gridCol w:w="781"/>
        <w:gridCol w:w="782"/>
        <w:gridCol w:w="782"/>
        <w:gridCol w:w="745"/>
        <w:gridCol w:w="745"/>
        <w:gridCol w:w="745"/>
        <w:gridCol w:w="745"/>
        <w:gridCol w:w="711"/>
        <w:gridCol w:w="903"/>
      </w:tblGrid>
      <w:tr w:rsidR="00777796" w:rsidRPr="00DD44C2" w14:paraId="779C51AB" w14:textId="77777777" w:rsidTr="00DF3480">
        <w:trPr>
          <w:trHeight w:val="113"/>
        </w:trPr>
        <w:tc>
          <w:tcPr>
            <w:tcW w:w="742" w:type="dxa"/>
            <w:tcBorders>
              <w:top w:val="single" w:sz="4" w:space="0" w:color="00000A"/>
              <w:bottom w:val="single" w:sz="4" w:space="0" w:color="00000A"/>
            </w:tcBorders>
            <w:shd w:val="clear" w:color="auto" w:fill="auto"/>
            <w:vAlign w:val="bottom"/>
          </w:tcPr>
          <w:p w14:paraId="4AF84EBF" w14:textId="77777777" w:rsidR="00777796" w:rsidRPr="00DD44C2" w:rsidRDefault="00777796" w:rsidP="009D1A6E">
            <w:pPr>
              <w:spacing w:after="0" w:line="240" w:lineRule="auto"/>
              <w:rPr>
                <w:rFonts w:ascii="Calibri" w:eastAsia="Times New Roman" w:hAnsi="Calibri" w:cs="Calibri"/>
                <w:b/>
                <w:color w:val="000000"/>
                <w:sz w:val="16"/>
                <w:szCs w:val="16"/>
                <w:lang w:eastAsia="en-GB"/>
              </w:rPr>
            </w:pPr>
            <w:r w:rsidRPr="00DD44C2">
              <w:rPr>
                <w:rFonts w:eastAsia="Times New Roman" w:cs="Calibri"/>
                <w:b/>
                <w:color w:val="000000"/>
                <w:sz w:val="16"/>
                <w:szCs w:val="16"/>
                <w:lang w:eastAsia="en-GB"/>
              </w:rPr>
              <w:t>ID</w:t>
            </w:r>
          </w:p>
        </w:tc>
        <w:tc>
          <w:tcPr>
            <w:tcW w:w="759" w:type="dxa"/>
            <w:tcBorders>
              <w:top w:val="single" w:sz="4" w:space="0" w:color="00000A"/>
              <w:bottom w:val="single" w:sz="4" w:space="0" w:color="00000A"/>
            </w:tcBorders>
            <w:shd w:val="clear" w:color="auto" w:fill="auto"/>
            <w:vAlign w:val="bottom"/>
          </w:tcPr>
          <w:p w14:paraId="32F1DD50" w14:textId="77777777" w:rsidR="00777796" w:rsidRPr="00DD44C2" w:rsidRDefault="00E05F87" w:rsidP="009D1A6E">
            <w:pPr>
              <w:spacing w:after="0" w:line="240" w:lineRule="auto"/>
              <w:jc w:val="right"/>
              <w:rPr>
                <w:rFonts w:ascii="Calibri" w:eastAsia="Times New Roman" w:hAnsi="Calibri" w:cs="Calibri"/>
                <w:b/>
                <w:i/>
                <w:color w:val="000000"/>
                <w:sz w:val="18"/>
                <w:szCs w:val="18"/>
                <w:lang w:eastAsia="en-GB"/>
              </w:rPr>
            </w:pPr>
            <m:oMathPara>
              <m:oMath>
                <m:sSub>
                  <m:sSubPr>
                    <m:ctrlPr>
                      <w:rPr>
                        <w:rFonts w:ascii="Cambria Math" w:hAnsi="Cambria Math"/>
                        <w:b/>
                        <w:sz w:val="18"/>
                        <w:szCs w:val="18"/>
                      </w:rPr>
                    </m:ctrlPr>
                  </m:sSubPr>
                  <m:e>
                    <m:r>
                      <m:rPr>
                        <m:sty m:val="bi"/>
                      </m:rPr>
                      <w:rPr>
                        <w:rFonts w:ascii="Cambria Math" w:hAnsi="Cambria Math"/>
                        <w:sz w:val="18"/>
                        <w:szCs w:val="18"/>
                      </w:rPr>
                      <m:t>a</m:t>
                    </m:r>
                  </m:e>
                  <m:sub>
                    <m:r>
                      <m:rPr>
                        <m:sty m:val="bi"/>
                      </m:rPr>
                      <w:rPr>
                        <w:rFonts w:ascii="Cambria Math" w:hAnsi="Cambria Math"/>
                        <w:sz w:val="18"/>
                        <w:szCs w:val="18"/>
                      </w:rPr>
                      <m:t>max</m:t>
                    </m:r>
                  </m:sub>
                </m:sSub>
              </m:oMath>
            </m:oMathPara>
          </w:p>
        </w:tc>
        <w:tc>
          <w:tcPr>
            <w:tcW w:w="789" w:type="dxa"/>
            <w:tcBorders>
              <w:top w:val="single" w:sz="4" w:space="0" w:color="00000A"/>
              <w:bottom w:val="single" w:sz="4" w:space="0" w:color="00000A"/>
            </w:tcBorders>
            <w:shd w:val="clear" w:color="auto" w:fill="auto"/>
            <w:vAlign w:val="bottom"/>
          </w:tcPr>
          <w:p w14:paraId="03C41D6F" w14:textId="77777777" w:rsidR="00777796" w:rsidRPr="00DD44C2" w:rsidRDefault="00777796" w:rsidP="009D1A6E">
            <w:pPr>
              <w:spacing w:after="0" w:line="240" w:lineRule="auto"/>
              <w:jc w:val="right"/>
              <w:rPr>
                <w:rFonts w:ascii="Calibri" w:eastAsia="Times New Roman" w:hAnsi="Calibri" w:cs="Calibri"/>
                <w:b/>
                <w:color w:val="000000"/>
                <w:sz w:val="16"/>
                <w:szCs w:val="16"/>
                <w:lang w:eastAsia="en-GB"/>
              </w:rPr>
            </w:pPr>
            <w:r w:rsidRPr="00DD44C2">
              <w:rPr>
                <w:rFonts w:eastAsia="Times New Roman" w:cs="Calibri"/>
                <w:b/>
                <w:color w:val="000000"/>
                <w:sz w:val="16"/>
                <w:szCs w:val="16"/>
                <w:lang w:eastAsia="en-GB"/>
              </w:rPr>
              <w:t>minfbar</w:t>
            </w:r>
          </w:p>
        </w:tc>
        <w:tc>
          <w:tcPr>
            <w:tcW w:w="795" w:type="dxa"/>
            <w:tcBorders>
              <w:top w:val="single" w:sz="4" w:space="0" w:color="00000A"/>
              <w:bottom w:val="single" w:sz="4" w:space="0" w:color="00000A"/>
            </w:tcBorders>
            <w:shd w:val="clear" w:color="auto" w:fill="auto"/>
            <w:vAlign w:val="bottom"/>
          </w:tcPr>
          <w:p w14:paraId="15A9D6DC" w14:textId="77777777" w:rsidR="00777796" w:rsidRPr="00DD44C2" w:rsidRDefault="00777796" w:rsidP="009D1A6E">
            <w:pPr>
              <w:spacing w:after="0" w:line="240" w:lineRule="auto"/>
              <w:jc w:val="right"/>
              <w:rPr>
                <w:rFonts w:ascii="Calibri" w:eastAsia="Times New Roman" w:hAnsi="Calibri" w:cs="Calibri"/>
                <w:b/>
                <w:color w:val="000000"/>
                <w:sz w:val="16"/>
                <w:szCs w:val="16"/>
                <w:lang w:eastAsia="en-GB"/>
              </w:rPr>
            </w:pPr>
            <w:r w:rsidRPr="00DD44C2">
              <w:rPr>
                <w:rFonts w:eastAsia="Times New Roman" w:cs="Calibri"/>
                <w:b/>
                <w:color w:val="000000"/>
                <w:sz w:val="16"/>
                <w:szCs w:val="16"/>
                <w:lang w:eastAsia="en-GB"/>
              </w:rPr>
              <w:t>maxfbar</w:t>
            </w:r>
          </w:p>
        </w:tc>
        <w:tc>
          <w:tcPr>
            <w:tcW w:w="763" w:type="dxa"/>
            <w:tcBorders>
              <w:top w:val="single" w:sz="4" w:space="0" w:color="00000A"/>
              <w:bottom w:val="single" w:sz="4" w:space="0" w:color="00000A"/>
            </w:tcBorders>
            <w:shd w:val="clear" w:color="auto" w:fill="auto"/>
            <w:vAlign w:val="bottom"/>
          </w:tcPr>
          <w:p w14:paraId="2FA47DDB" w14:textId="77777777" w:rsidR="00777796" w:rsidRPr="00DD44C2" w:rsidRDefault="00777796" w:rsidP="009D1A6E">
            <w:pPr>
              <w:spacing w:after="0" w:line="240" w:lineRule="auto"/>
              <w:jc w:val="right"/>
              <w:rPr>
                <w:rFonts w:ascii="Calibri" w:eastAsia="Times New Roman" w:hAnsi="Calibri" w:cs="Calibri"/>
                <w:b/>
                <w:i/>
                <w:color w:val="000000"/>
                <w:sz w:val="16"/>
                <w:szCs w:val="16"/>
                <w:lang w:eastAsia="en-GB"/>
              </w:rPr>
            </w:pPr>
            <w:r w:rsidRPr="00DD44C2">
              <w:rPr>
                <w:rFonts w:eastAsia="Times New Roman" w:cs="Calibri"/>
                <w:b/>
                <w:i/>
                <w:color w:val="000000"/>
                <w:sz w:val="16"/>
                <w:szCs w:val="16"/>
                <w:lang w:eastAsia="en-GB"/>
              </w:rPr>
              <w:t>α</w:t>
            </w:r>
          </w:p>
        </w:tc>
        <w:tc>
          <w:tcPr>
            <w:tcW w:w="763" w:type="dxa"/>
            <w:tcBorders>
              <w:top w:val="single" w:sz="4" w:space="0" w:color="00000A"/>
              <w:bottom w:val="single" w:sz="4" w:space="0" w:color="00000A"/>
            </w:tcBorders>
            <w:shd w:val="clear" w:color="auto" w:fill="auto"/>
            <w:vAlign w:val="bottom"/>
          </w:tcPr>
          <w:p w14:paraId="547CFC6B" w14:textId="77777777" w:rsidR="00777796" w:rsidRPr="00DD44C2" w:rsidRDefault="00777796" w:rsidP="009D1A6E">
            <w:pPr>
              <w:spacing w:after="0" w:line="240" w:lineRule="auto"/>
              <w:jc w:val="right"/>
              <w:rPr>
                <w:rFonts w:ascii="Calibri" w:eastAsia="Times New Roman" w:hAnsi="Calibri" w:cs="Calibri"/>
                <w:b/>
                <w:i/>
                <w:color w:val="000000"/>
                <w:sz w:val="16"/>
                <w:szCs w:val="16"/>
                <w:lang w:eastAsia="en-GB"/>
              </w:rPr>
            </w:pPr>
            <w:r w:rsidRPr="00DD44C2">
              <w:rPr>
                <w:rFonts w:eastAsia="Times New Roman" w:cs="Calibri"/>
                <w:b/>
                <w:i/>
                <w:color w:val="000000"/>
                <w:sz w:val="16"/>
                <w:szCs w:val="16"/>
                <w:lang w:eastAsia="en-GB"/>
              </w:rPr>
              <w:t>β</w:t>
            </w:r>
          </w:p>
        </w:tc>
        <w:tc>
          <w:tcPr>
            <w:tcW w:w="906" w:type="dxa"/>
            <w:tcBorders>
              <w:top w:val="single" w:sz="4" w:space="0" w:color="00000A"/>
              <w:bottom w:val="single" w:sz="4" w:space="0" w:color="00000A"/>
            </w:tcBorders>
            <w:shd w:val="clear" w:color="auto" w:fill="auto"/>
            <w:vAlign w:val="bottom"/>
          </w:tcPr>
          <w:p w14:paraId="59EC881C" w14:textId="77777777" w:rsidR="00777796" w:rsidRPr="00DD44C2" w:rsidRDefault="00777796" w:rsidP="009D1A6E">
            <w:pPr>
              <w:spacing w:after="0" w:line="240" w:lineRule="auto"/>
              <w:jc w:val="right"/>
              <w:rPr>
                <w:rFonts w:ascii="Calibri" w:eastAsia="Times New Roman" w:hAnsi="Calibri" w:cs="Calibri"/>
                <w:b/>
                <w:i/>
                <w:color w:val="000000"/>
                <w:sz w:val="16"/>
                <w:szCs w:val="16"/>
                <w:lang w:eastAsia="en-GB"/>
              </w:rPr>
            </w:pPr>
            <w:r w:rsidRPr="00DD44C2">
              <w:rPr>
                <w:rFonts w:eastAsia="Times New Roman" w:cs="Calibri"/>
                <w:b/>
                <w:i/>
                <w:color w:val="000000"/>
                <w:sz w:val="16"/>
                <w:szCs w:val="16"/>
                <w:lang w:eastAsia="en-GB"/>
              </w:rPr>
              <w:t>SPR</w:t>
            </w:r>
            <w:r w:rsidRPr="00DD44C2">
              <w:rPr>
                <w:rFonts w:eastAsia="Times New Roman" w:cs="Calibri"/>
                <w:b/>
                <w:i/>
                <w:color w:val="000000"/>
                <w:sz w:val="16"/>
                <w:szCs w:val="16"/>
                <w:vertAlign w:val="subscript"/>
                <w:lang w:eastAsia="en-GB"/>
              </w:rPr>
              <w:t>0</w:t>
            </w:r>
          </w:p>
        </w:tc>
        <w:tc>
          <w:tcPr>
            <w:tcW w:w="745" w:type="dxa"/>
            <w:tcBorders>
              <w:top w:val="single" w:sz="4" w:space="0" w:color="00000A"/>
              <w:bottom w:val="single" w:sz="4" w:space="0" w:color="00000A"/>
            </w:tcBorders>
            <w:shd w:val="clear" w:color="auto" w:fill="auto"/>
            <w:vAlign w:val="bottom"/>
          </w:tcPr>
          <w:p w14:paraId="622E81F2" w14:textId="77777777" w:rsidR="00777796" w:rsidRPr="00DD44C2" w:rsidRDefault="00777796" w:rsidP="009D1A6E">
            <w:pPr>
              <w:spacing w:after="0" w:line="240" w:lineRule="auto"/>
              <w:jc w:val="right"/>
              <w:rPr>
                <w:rFonts w:ascii="Calibri" w:eastAsia="Times New Roman" w:hAnsi="Calibri" w:cs="Calibri"/>
                <w:b/>
                <w:i/>
                <w:color w:val="000000"/>
                <w:sz w:val="16"/>
                <w:szCs w:val="16"/>
                <w:lang w:eastAsia="en-GB"/>
              </w:rPr>
            </w:pPr>
            <w:r w:rsidRPr="00DD44C2">
              <w:rPr>
                <w:rFonts w:eastAsia="Times New Roman" w:cs="Calibri"/>
                <w:b/>
                <w:i/>
                <w:color w:val="000000"/>
                <w:sz w:val="16"/>
                <w:szCs w:val="16"/>
                <w:lang w:eastAsia="en-GB"/>
              </w:rPr>
              <w:t>F</w:t>
            </w:r>
            <w:r w:rsidRPr="00DD44C2">
              <w:rPr>
                <w:rFonts w:eastAsia="Times New Roman" w:cs="Calibri"/>
                <w:b/>
                <w:i/>
                <w:color w:val="000000"/>
                <w:sz w:val="16"/>
                <w:szCs w:val="16"/>
                <w:vertAlign w:val="subscript"/>
                <w:lang w:eastAsia="en-GB"/>
              </w:rPr>
              <w:t>MSY</w:t>
            </w:r>
          </w:p>
        </w:tc>
        <w:tc>
          <w:tcPr>
            <w:tcW w:w="781" w:type="dxa"/>
            <w:tcBorders>
              <w:top w:val="single" w:sz="4" w:space="0" w:color="00000A"/>
              <w:bottom w:val="single" w:sz="4" w:space="0" w:color="00000A"/>
            </w:tcBorders>
            <w:shd w:val="clear" w:color="auto" w:fill="auto"/>
            <w:vAlign w:val="bottom"/>
          </w:tcPr>
          <w:p w14:paraId="2D3C10B5" w14:textId="77777777" w:rsidR="00777796" w:rsidRPr="00DD44C2" w:rsidRDefault="00777796" w:rsidP="009D1A6E">
            <w:pPr>
              <w:spacing w:after="0" w:line="240" w:lineRule="auto"/>
              <w:jc w:val="right"/>
              <w:rPr>
                <w:rFonts w:ascii="Calibri" w:eastAsia="Times New Roman" w:hAnsi="Calibri" w:cs="Calibri"/>
                <w:b/>
                <w:i/>
                <w:color w:val="000000"/>
                <w:sz w:val="16"/>
                <w:szCs w:val="16"/>
                <w:lang w:eastAsia="en-GB"/>
              </w:rPr>
            </w:pPr>
            <w:r w:rsidRPr="00DD44C2">
              <w:rPr>
                <w:rFonts w:eastAsia="Times New Roman" w:cs="Calibri"/>
                <w:b/>
                <w:i/>
                <w:color w:val="000000"/>
                <w:sz w:val="16"/>
                <w:szCs w:val="16"/>
                <w:lang w:eastAsia="en-GB"/>
              </w:rPr>
              <w:t>MSY</w:t>
            </w:r>
          </w:p>
        </w:tc>
        <w:tc>
          <w:tcPr>
            <w:tcW w:w="782" w:type="dxa"/>
            <w:tcBorders>
              <w:top w:val="single" w:sz="4" w:space="0" w:color="00000A"/>
              <w:bottom w:val="single" w:sz="4" w:space="0" w:color="00000A"/>
            </w:tcBorders>
            <w:shd w:val="clear" w:color="auto" w:fill="auto"/>
            <w:vAlign w:val="bottom"/>
          </w:tcPr>
          <w:p w14:paraId="7459C9E4" w14:textId="77777777" w:rsidR="00777796" w:rsidRPr="00DD44C2" w:rsidRDefault="00777796" w:rsidP="009D1A6E">
            <w:pPr>
              <w:spacing w:after="0" w:line="240" w:lineRule="auto"/>
              <w:jc w:val="right"/>
              <w:rPr>
                <w:rFonts w:ascii="Calibri" w:eastAsia="Times New Roman" w:hAnsi="Calibri" w:cs="Calibri"/>
                <w:b/>
                <w:i/>
                <w:color w:val="000000"/>
                <w:sz w:val="16"/>
                <w:szCs w:val="16"/>
                <w:lang w:eastAsia="en-GB"/>
              </w:rPr>
            </w:pPr>
            <w:r w:rsidRPr="00DD44C2">
              <w:rPr>
                <w:rFonts w:eastAsia="Times New Roman" w:cs="Calibri"/>
                <w:b/>
                <w:i/>
                <w:color w:val="000000"/>
                <w:sz w:val="16"/>
                <w:szCs w:val="16"/>
                <w:lang w:eastAsia="en-GB"/>
              </w:rPr>
              <w:t>B</w:t>
            </w:r>
            <w:r w:rsidRPr="00DD44C2">
              <w:rPr>
                <w:rFonts w:eastAsia="Times New Roman" w:cs="Calibri"/>
                <w:b/>
                <w:i/>
                <w:color w:val="000000"/>
                <w:sz w:val="16"/>
                <w:szCs w:val="16"/>
                <w:vertAlign w:val="subscript"/>
                <w:lang w:eastAsia="en-GB"/>
              </w:rPr>
              <w:t>MSY</w:t>
            </w:r>
          </w:p>
        </w:tc>
        <w:tc>
          <w:tcPr>
            <w:tcW w:w="782" w:type="dxa"/>
            <w:tcBorders>
              <w:top w:val="single" w:sz="4" w:space="0" w:color="00000A"/>
              <w:bottom w:val="single" w:sz="4" w:space="0" w:color="00000A"/>
            </w:tcBorders>
            <w:shd w:val="clear" w:color="auto" w:fill="auto"/>
            <w:vAlign w:val="bottom"/>
          </w:tcPr>
          <w:p w14:paraId="33A31D60" w14:textId="77777777" w:rsidR="00777796" w:rsidRPr="00DD44C2" w:rsidRDefault="00777796" w:rsidP="009D1A6E">
            <w:pPr>
              <w:spacing w:after="0" w:line="240" w:lineRule="auto"/>
              <w:jc w:val="right"/>
              <w:rPr>
                <w:rFonts w:ascii="Calibri" w:eastAsia="Times New Roman" w:hAnsi="Calibri" w:cs="Calibri"/>
                <w:b/>
                <w:i/>
                <w:color w:val="000000"/>
                <w:sz w:val="16"/>
                <w:szCs w:val="16"/>
                <w:lang w:eastAsia="en-GB"/>
              </w:rPr>
            </w:pPr>
            <w:r w:rsidRPr="00DD44C2">
              <w:rPr>
                <w:rFonts w:eastAsia="Times New Roman" w:cs="Calibri"/>
                <w:b/>
                <w:i/>
                <w:color w:val="000000"/>
                <w:sz w:val="16"/>
                <w:szCs w:val="16"/>
                <w:lang w:eastAsia="en-GB"/>
              </w:rPr>
              <w:t>L</w:t>
            </w:r>
            <w:r w:rsidRPr="00DD44C2">
              <w:rPr>
                <w:rFonts w:eastAsia="Times New Roman" w:cs="Calibri"/>
                <w:b/>
                <w:i/>
                <w:color w:val="000000"/>
                <w:sz w:val="16"/>
                <w:szCs w:val="16"/>
                <w:vertAlign w:val="subscript"/>
                <w:lang w:eastAsia="en-GB"/>
              </w:rPr>
              <w:t>opt</w:t>
            </w:r>
          </w:p>
        </w:tc>
        <w:tc>
          <w:tcPr>
            <w:tcW w:w="745" w:type="dxa"/>
            <w:tcBorders>
              <w:top w:val="single" w:sz="4" w:space="0" w:color="00000A"/>
              <w:bottom w:val="single" w:sz="4" w:space="0" w:color="00000A"/>
            </w:tcBorders>
            <w:shd w:val="clear" w:color="auto" w:fill="auto"/>
            <w:vAlign w:val="bottom"/>
          </w:tcPr>
          <w:p w14:paraId="13AAB4EF" w14:textId="77777777" w:rsidR="00777796" w:rsidRPr="00DD44C2" w:rsidRDefault="00777796" w:rsidP="009D1A6E">
            <w:pPr>
              <w:spacing w:after="0" w:line="240" w:lineRule="auto"/>
              <w:jc w:val="right"/>
              <w:rPr>
                <w:rFonts w:ascii="Calibri" w:eastAsia="Times New Roman" w:hAnsi="Calibri" w:cs="Calibri"/>
                <w:b/>
                <w:i/>
                <w:color w:val="000000"/>
                <w:sz w:val="16"/>
                <w:szCs w:val="16"/>
                <w:lang w:eastAsia="en-GB"/>
              </w:rPr>
            </w:pPr>
            <w:r w:rsidRPr="00DD44C2">
              <w:rPr>
                <w:rFonts w:eastAsia="Times New Roman" w:cs="Calibri"/>
                <w:b/>
                <w:i/>
                <w:color w:val="000000"/>
                <w:sz w:val="16"/>
                <w:szCs w:val="16"/>
                <w:lang w:eastAsia="en-GB"/>
              </w:rPr>
              <w:t>g</w:t>
            </w:r>
          </w:p>
        </w:tc>
        <w:tc>
          <w:tcPr>
            <w:tcW w:w="745" w:type="dxa"/>
            <w:tcBorders>
              <w:top w:val="single" w:sz="4" w:space="0" w:color="00000A"/>
              <w:bottom w:val="single" w:sz="4" w:space="0" w:color="00000A"/>
            </w:tcBorders>
            <w:shd w:val="clear" w:color="auto" w:fill="auto"/>
            <w:vAlign w:val="bottom"/>
          </w:tcPr>
          <w:p w14:paraId="16EBEC20" w14:textId="77777777" w:rsidR="00777796" w:rsidRPr="00DD44C2" w:rsidRDefault="00777796" w:rsidP="009D1A6E">
            <w:pPr>
              <w:spacing w:after="0" w:line="240" w:lineRule="auto"/>
              <w:jc w:val="right"/>
              <w:rPr>
                <w:rFonts w:ascii="Calibri" w:eastAsia="Times New Roman" w:hAnsi="Calibri" w:cs="Calibri"/>
                <w:b/>
                <w:i/>
                <w:color w:val="000000"/>
                <w:sz w:val="16"/>
                <w:szCs w:val="16"/>
                <w:lang w:eastAsia="en-GB"/>
              </w:rPr>
            </w:pPr>
            <w:r w:rsidRPr="00DD44C2">
              <w:rPr>
                <w:rFonts w:eastAsia="Times New Roman" w:cs="Calibri"/>
                <w:b/>
                <w:i/>
                <w:color w:val="000000"/>
                <w:sz w:val="16"/>
                <w:szCs w:val="16"/>
                <w:lang w:eastAsia="en-GB"/>
              </w:rPr>
              <w:t>g</w:t>
            </w:r>
            <w:r w:rsidRPr="00DD44C2">
              <w:rPr>
                <w:rFonts w:eastAsia="Times New Roman" w:cs="Calibri"/>
                <w:b/>
                <w:i/>
                <w:color w:val="000000"/>
                <w:sz w:val="16"/>
                <w:szCs w:val="16"/>
                <w:vertAlign w:val="subscript"/>
                <w:lang w:eastAsia="en-GB"/>
              </w:rPr>
              <w:t>c</w:t>
            </w:r>
          </w:p>
        </w:tc>
        <w:tc>
          <w:tcPr>
            <w:tcW w:w="745" w:type="dxa"/>
            <w:tcBorders>
              <w:top w:val="single" w:sz="4" w:space="0" w:color="00000A"/>
              <w:bottom w:val="single" w:sz="4" w:space="0" w:color="00000A"/>
            </w:tcBorders>
            <w:shd w:val="clear" w:color="auto" w:fill="auto"/>
            <w:vAlign w:val="bottom"/>
          </w:tcPr>
          <w:p w14:paraId="73CE3D0C" w14:textId="77777777" w:rsidR="00777796" w:rsidRPr="00DD44C2" w:rsidRDefault="00777796" w:rsidP="009D1A6E">
            <w:pPr>
              <w:spacing w:after="0" w:line="240" w:lineRule="auto"/>
              <w:jc w:val="right"/>
              <w:rPr>
                <w:rFonts w:ascii="Calibri" w:eastAsia="Times New Roman" w:hAnsi="Calibri" w:cs="Calibri"/>
                <w:b/>
                <w:i/>
                <w:color w:val="000000"/>
                <w:sz w:val="16"/>
                <w:szCs w:val="16"/>
                <w:lang w:eastAsia="en-GB"/>
              </w:rPr>
            </w:pPr>
            <w:r w:rsidRPr="00DD44C2">
              <w:rPr>
                <w:rFonts w:eastAsia="Times New Roman" w:cs="Calibri"/>
                <w:b/>
                <w:i/>
                <w:color w:val="000000"/>
                <w:sz w:val="16"/>
                <w:szCs w:val="16"/>
                <w:lang w:eastAsia="en-GB"/>
              </w:rPr>
              <w:t>M</w:t>
            </w:r>
          </w:p>
        </w:tc>
        <w:tc>
          <w:tcPr>
            <w:tcW w:w="745" w:type="dxa"/>
            <w:tcBorders>
              <w:top w:val="single" w:sz="4" w:space="0" w:color="00000A"/>
              <w:bottom w:val="single" w:sz="4" w:space="0" w:color="00000A"/>
            </w:tcBorders>
            <w:shd w:val="clear" w:color="auto" w:fill="auto"/>
            <w:vAlign w:val="bottom"/>
          </w:tcPr>
          <w:p w14:paraId="4A08E2C1" w14:textId="77777777" w:rsidR="00777796" w:rsidRPr="00DD44C2" w:rsidRDefault="00777796" w:rsidP="009D1A6E">
            <w:pPr>
              <w:spacing w:after="0" w:line="240" w:lineRule="auto"/>
              <w:jc w:val="right"/>
              <w:rPr>
                <w:rFonts w:ascii="Calibri" w:eastAsia="Times New Roman" w:hAnsi="Calibri" w:cs="Calibri"/>
                <w:b/>
                <w:i/>
                <w:color w:val="000000"/>
                <w:sz w:val="16"/>
                <w:szCs w:val="16"/>
                <w:lang w:eastAsia="en-GB"/>
              </w:rPr>
            </w:pPr>
            <w:r w:rsidRPr="00DD44C2">
              <w:rPr>
                <w:rFonts w:eastAsia="Times New Roman" w:cs="Calibri"/>
                <w:b/>
                <w:i/>
                <w:color w:val="000000"/>
                <w:sz w:val="16"/>
                <w:szCs w:val="16"/>
                <w:lang w:eastAsia="en-GB"/>
              </w:rPr>
              <w:t>M/k</w:t>
            </w:r>
          </w:p>
        </w:tc>
        <w:tc>
          <w:tcPr>
            <w:tcW w:w="711" w:type="dxa"/>
            <w:tcBorders>
              <w:top w:val="single" w:sz="4" w:space="0" w:color="00000A"/>
              <w:bottom w:val="single" w:sz="4" w:space="0" w:color="00000A"/>
            </w:tcBorders>
            <w:shd w:val="clear" w:color="auto" w:fill="auto"/>
            <w:vAlign w:val="bottom"/>
          </w:tcPr>
          <w:p w14:paraId="51EFE772" w14:textId="77777777" w:rsidR="00777796" w:rsidRPr="00DD44C2" w:rsidRDefault="00777796" w:rsidP="009D1A6E">
            <w:pPr>
              <w:spacing w:after="0" w:line="240" w:lineRule="auto"/>
              <w:jc w:val="right"/>
              <w:rPr>
                <w:rFonts w:ascii="Calibri" w:eastAsia="Times New Roman" w:hAnsi="Calibri" w:cs="Calibri"/>
                <w:b/>
                <w:i/>
                <w:color w:val="000000"/>
                <w:sz w:val="16"/>
                <w:szCs w:val="16"/>
                <w:lang w:eastAsia="en-GB"/>
              </w:rPr>
            </w:pPr>
            <w:r w:rsidRPr="00DD44C2">
              <w:rPr>
                <w:rFonts w:eastAsia="Times New Roman" w:cs="Calibri"/>
                <w:b/>
                <w:i/>
                <w:color w:val="000000"/>
                <w:sz w:val="16"/>
                <w:szCs w:val="16"/>
                <w:lang w:eastAsia="en-GB"/>
              </w:rPr>
              <w:t>F</w:t>
            </w:r>
            <w:r w:rsidRPr="00DD44C2">
              <w:rPr>
                <w:rFonts w:eastAsia="Times New Roman" w:cs="Calibri"/>
                <w:b/>
                <w:i/>
                <w:color w:val="000000"/>
                <w:sz w:val="16"/>
                <w:szCs w:val="16"/>
                <w:vertAlign w:val="subscript"/>
                <w:lang w:eastAsia="en-GB"/>
              </w:rPr>
              <w:t>MSY</w:t>
            </w:r>
            <w:r w:rsidRPr="00DD44C2">
              <w:rPr>
                <w:rFonts w:eastAsia="Times New Roman" w:cs="Calibri"/>
                <w:b/>
                <w:i/>
                <w:color w:val="000000"/>
                <w:sz w:val="16"/>
                <w:szCs w:val="16"/>
                <w:lang w:eastAsia="en-GB"/>
              </w:rPr>
              <w:t>/M</w:t>
            </w:r>
          </w:p>
        </w:tc>
        <w:tc>
          <w:tcPr>
            <w:tcW w:w="903" w:type="dxa"/>
            <w:tcBorders>
              <w:top w:val="single" w:sz="4" w:space="0" w:color="00000A"/>
              <w:bottom w:val="single" w:sz="4" w:space="0" w:color="00000A"/>
            </w:tcBorders>
            <w:shd w:val="clear" w:color="auto" w:fill="auto"/>
            <w:vAlign w:val="bottom"/>
          </w:tcPr>
          <w:p w14:paraId="7B8ED860" w14:textId="77777777" w:rsidR="00777796" w:rsidRPr="00DD44C2" w:rsidRDefault="00777796" w:rsidP="009D1A6E">
            <w:pPr>
              <w:spacing w:after="0" w:line="240" w:lineRule="auto"/>
              <w:jc w:val="right"/>
              <w:rPr>
                <w:rFonts w:ascii="Calibri" w:eastAsia="Times New Roman" w:hAnsi="Calibri" w:cs="Calibri"/>
                <w:b/>
                <w:i/>
                <w:color w:val="000000"/>
                <w:sz w:val="16"/>
                <w:szCs w:val="16"/>
                <w:lang w:eastAsia="en-GB"/>
              </w:rPr>
            </w:pPr>
            <w:r w:rsidRPr="00DD44C2">
              <w:rPr>
                <w:rFonts w:eastAsia="Times New Roman" w:cs="Calibri"/>
                <w:b/>
                <w:i/>
                <w:color w:val="000000"/>
                <w:sz w:val="16"/>
                <w:szCs w:val="16"/>
                <w:lang w:eastAsia="en-GB"/>
              </w:rPr>
              <w:t>B</w:t>
            </w:r>
            <w:r w:rsidRPr="00DD44C2">
              <w:rPr>
                <w:rFonts w:eastAsia="Times New Roman" w:cs="Calibri"/>
                <w:b/>
                <w:i/>
                <w:color w:val="000000"/>
                <w:sz w:val="16"/>
                <w:szCs w:val="16"/>
                <w:vertAlign w:val="subscript"/>
                <w:lang w:eastAsia="en-GB"/>
              </w:rPr>
              <w:t>MSY</w:t>
            </w:r>
            <w:r w:rsidRPr="00DD44C2">
              <w:rPr>
                <w:rFonts w:eastAsia="Times New Roman" w:cs="Calibri"/>
                <w:b/>
                <w:i/>
                <w:color w:val="000000"/>
                <w:sz w:val="16"/>
                <w:szCs w:val="16"/>
                <w:lang w:eastAsia="en-GB"/>
              </w:rPr>
              <w:t>/SSB</w:t>
            </w:r>
            <w:r w:rsidRPr="00DD44C2">
              <w:rPr>
                <w:rFonts w:eastAsia="Times New Roman" w:cs="Calibri"/>
                <w:b/>
                <w:i/>
                <w:color w:val="000000"/>
                <w:sz w:val="16"/>
                <w:szCs w:val="16"/>
                <w:vertAlign w:val="subscript"/>
                <w:lang w:eastAsia="en-GB"/>
              </w:rPr>
              <w:t>0</w:t>
            </w:r>
          </w:p>
        </w:tc>
      </w:tr>
      <w:tr w:rsidR="00777796" w14:paraId="3E6440F5" w14:textId="77777777" w:rsidTr="00DF3480">
        <w:trPr>
          <w:trHeight w:val="113"/>
        </w:trPr>
        <w:tc>
          <w:tcPr>
            <w:tcW w:w="742" w:type="dxa"/>
            <w:shd w:val="clear" w:color="auto" w:fill="auto"/>
            <w:vAlign w:val="bottom"/>
          </w:tcPr>
          <w:p w14:paraId="42F6066E"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ang3</w:t>
            </w:r>
          </w:p>
        </w:tc>
        <w:tc>
          <w:tcPr>
            <w:tcW w:w="759" w:type="dxa"/>
            <w:shd w:val="clear" w:color="auto" w:fill="auto"/>
            <w:vAlign w:val="bottom"/>
          </w:tcPr>
          <w:p w14:paraId="736186CB"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38</w:t>
            </w:r>
          </w:p>
        </w:tc>
        <w:tc>
          <w:tcPr>
            <w:tcW w:w="789" w:type="dxa"/>
            <w:shd w:val="clear" w:color="auto" w:fill="auto"/>
            <w:vAlign w:val="bottom"/>
          </w:tcPr>
          <w:p w14:paraId="7F7D1BF8"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4</w:t>
            </w:r>
          </w:p>
        </w:tc>
        <w:tc>
          <w:tcPr>
            <w:tcW w:w="795" w:type="dxa"/>
            <w:shd w:val="clear" w:color="auto" w:fill="auto"/>
            <w:vAlign w:val="bottom"/>
          </w:tcPr>
          <w:p w14:paraId="7DA6ED9B"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20</w:t>
            </w:r>
          </w:p>
        </w:tc>
        <w:tc>
          <w:tcPr>
            <w:tcW w:w="763" w:type="dxa"/>
            <w:shd w:val="clear" w:color="auto" w:fill="auto"/>
            <w:vAlign w:val="bottom"/>
          </w:tcPr>
          <w:p w14:paraId="07F63E8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14.22</w:t>
            </w:r>
          </w:p>
        </w:tc>
        <w:tc>
          <w:tcPr>
            <w:tcW w:w="763" w:type="dxa"/>
            <w:shd w:val="clear" w:color="auto" w:fill="auto"/>
            <w:vAlign w:val="bottom"/>
          </w:tcPr>
          <w:p w14:paraId="0CC9BE8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shd w:val="clear" w:color="auto" w:fill="auto"/>
            <w:vAlign w:val="bottom"/>
          </w:tcPr>
          <w:p w14:paraId="329FE43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76.71</w:t>
            </w:r>
          </w:p>
        </w:tc>
        <w:tc>
          <w:tcPr>
            <w:tcW w:w="745" w:type="dxa"/>
            <w:shd w:val="clear" w:color="auto" w:fill="auto"/>
            <w:vAlign w:val="bottom"/>
          </w:tcPr>
          <w:p w14:paraId="3B02E64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0.06</w:t>
            </w:r>
          </w:p>
        </w:tc>
        <w:tc>
          <w:tcPr>
            <w:tcW w:w="781" w:type="dxa"/>
            <w:shd w:val="clear" w:color="auto" w:fill="auto"/>
            <w:vAlign w:val="bottom"/>
          </w:tcPr>
          <w:p w14:paraId="7948F28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22.08</w:t>
            </w:r>
          </w:p>
        </w:tc>
        <w:tc>
          <w:tcPr>
            <w:tcW w:w="782" w:type="dxa"/>
            <w:shd w:val="clear" w:color="auto" w:fill="auto"/>
            <w:vAlign w:val="bottom"/>
          </w:tcPr>
          <w:p w14:paraId="7E8D22D8"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275.28</w:t>
            </w:r>
          </w:p>
        </w:tc>
        <w:tc>
          <w:tcPr>
            <w:tcW w:w="782" w:type="dxa"/>
            <w:shd w:val="clear" w:color="auto" w:fill="auto"/>
            <w:vAlign w:val="bottom"/>
          </w:tcPr>
          <w:p w14:paraId="077EB7C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109.00</w:t>
            </w:r>
          </w:p>
        </w:tc>
        <w:tc>
          <w:tcPr>
            <w:tcW w:w="745" w:type="dxa"/>
            <w:shd w:val="clear" w:color="auto" w:fill="auto"/>
            <w:vAlign w:val="bottom"/>
          </w:tcPr>
          <w:p w14:paraId="235CF1C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0.13</w:t>
            </w:r>
          </w:p>
        </w:tc>
        <w:tc>
          <w:tcPr>
            <w:tcW w:w="745" w:type="dxa"/>
            <w:shd w:val="clear" w:color="auto" w:fill="auto"/>
            <w:vAlign w:val="bottom"/>
          </w:tcPr>
          <w:p w14:paraId="3FB4711B"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0.05</w:t>
            </w:r>
          </w:p>
        </w:tc>
        <w:tc>
          <w:tcPr>
            <w:tcW w:w="745" w:type="dxa"/>
            <w:shd w:val="clear" w:color="auto" w:fill="auto"/>
            <w:vAlign w:val="bottom"/>
          </w:tcPr>
          <w:p w14:paraId="0863DE6C"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0.09</w:t>
            </w:r>
          </w:p>
        </w:tc>
        <w:tc>
          <w:tcPr>
            <w:tcW w:w="745" w:type="dxa"/>
            <w:shd w:val="clear" w:color="auto" w:fill="auto"/>
            <w:vAlign w:val="bottom"/>
          </w:tcPr>
          <w:p w14:paraId="7A587EE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1.15</w:t>
            </w:r>
          </w:p>
        </w:tc>
        <w:tc>
          <w:tcPr>
            <w:tcW w:w="711" w:type="dxa"/>
            <w:shd w:val="clear" w:color="auto" w:fill="auto"/>
            <w:vAlign w:val="bottom"/>
          </w:tcPr>
          <w:p w14:paraId="3008F0BB"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0.65</w:t>
            </w:r>
          </w:p>
        </w:tc>
        <w:tc>
          <w:tcPr>
            <w:tcW w:w="903" w:type="dxa"/>
            <w:shd w:val="clear" w:color="auto" w:fill="auto"/>
            <w:vAlign w:val="bottom"/>
          </w:tcPr>
          <w:p w14:paraId="6208122B"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0.28</w:t>
            </w:r>
          </w:p>
        </w:tc>
      </w:tr>
      <w:tr w:rsidR="00777796" w14:paraId="22C27876" w14:textId="77777777" w:rsidTr="00DF3480">
        <w:trPr>
          <w:trHeight w:val="113"/>
        </w:trPr>
        <w:tc>
          <w:tcPr>
            <w:tcW w:w="742" w:type="dxa"/>
            <w:shd w:val="clear" w:color="auto" w:fill="auto"/>
            <w:vAlign w:val="bottom"/>
          </w:tcPr>
          <w:p w14:paraId="271CC528"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rjc</w:t>
            </w:r>
          </w:p>
        </w:tc>
        <w:tc>
          <w:tcPr>
            <w:tcW w:w="759" w:type="dxa"/>
            <w:shd w:val="clear" w:color="auto" w:fill="auto"/>
            <w:vAlign w:val="bottom"/>
          </w:tcPr>
          <w:p w14:paraId="15C4545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21</w:t>
            </w:r>
          </w:p>
        </w:tc>
        <w:tc>
          <w:tcPr>
            <w:tcW w:w="789" w:type="dxa"/>
            <w:shd w:val="clear" w:color="auto" w:fill="auto"/>
            <w:vAlign w:val="bottom"/>
          </w:tcPr>
          <w:p w14:paraId="27E3778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w:t>
            </w:r>
          </w:p>
        </w:tc>
        <w:tc>
          <w:tcPr>
            <w:tcW w:w="795" w:type="dxa"/>
            <w:shd w:val="clear" w:color="auto" w:fill="auto"/>
            <w:vAlign w:val="bottom"/>
          </w:tcPr>
          <w:p w14:paraId="5C6D303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13</w:t>
            </w:r>
          </w:p>
        </w:tc>
        <w:tc>
          <w:tcPr>
            <w:tcW w:w="763" w:type="dxa"/>
            <w:shd w:val="clear" w:color="auto" w:fill="auto"/>
            <w:vAlign w:val="bottom"/>
          </w:tcPr>
          <w:p w14:paraId="63DE797A"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0.31</w:t>
            </w:r>
          </w:p>
        </w:tc>
        <w:tc>
          <w:tcPr>
            <w:tcW w:w="763" w:type="dxa"/>
            <w:shd w:val="clear" w:color="auto" w:fill="auto"/>
            <w:vAlign w:val="bottom"/>
          </w:tcPr>
          <w:p w14:paraId="68E7279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shd w:val="clear" w:color="auto" w:fill="auto"/>
            <w:vAlign w:val="bottom"/>
          </w:tcPr>
          <w:p w14:paraId="06E5D53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3515.48</w:t>
            </w:r>
          </w:p>
        </w:tc>
        <w:tc>
          <w:tcPr>
            <w:tcW w:w="745" w:type="dxa"/>
            <w:shd w:val="clear" w:color="auto" w:fill="auto"/>
            <w:vAlign w:val="bottom"/>
          </w:tcPr>
          <w:p w14:paraId="3A32971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0.10</w:t>
            </w:r>
          </w:p>
        </w:tc>
        <w:tc>
          <w:tcPr>
            <w:tcW w:w="781" w:type="dxa"/>
            <w:shd w:val="clear" w:color="auto" w:fill="auto"/>
            <w:vAlign w:val="bottom"/>
          </w:tcPr>
          <w:p w14:paraId="41DC53C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45.76</w:t>
            </w:r>
          </w:p>
        </w:tc>
        <w:tc>
          <w:tcPr>
            <w:tcW w:w="782" w:type="dxa"/>
            <w:shd w:val="clear" w:color="auto" w:fill="auto"/>
            <w:vAlign w:val="bottom"/>
          </w:tcPr>
          <w:p w14:paraId="3C87F3FB"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250.00</w:t>
            </w:r>
          </w:p>
        </w:tc>
        <w:tc>
          <w:tcPr>
            <w:tcW w:w="782" w:type="dxa"/>
            <w:shd w:val="clear" w:color="auto" w:fill="auto"/>
            <w:vAlign w:val="bottom"/>
          </w:tcPr>
          <w:p w14:paraId="46A7BE7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83.96</w:t>
            </w:r>
          </w:p>
        </w:tc>
        <w:tc>
          <w:tcPr>
            <w:tcW w:w="745" w:type="dxa"/>
            <w:shd w:val="clear" w:color="auto" w:fill="auto"/>
            <w:vAlign w:val="bottom"/>
          </w:tcPr>
          <w:p w14:paraId="2C42FD1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0.22</w:t>
            </w:r>
          </w:p>
        </w:tc>
        <w:tc>
          <w:tcPr>
            <w:tcW w:w="745" w:type="dxa"/>
            <w:shd w:val="clear" w:color="auto" w:fill="auto"/>
            <w:vAlign w:val="bottom"/>
          </w:tcPr>
          <w:p w14:paraId="20F3A8E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0.09</w:t>
            </w:r>
          </w:p>
        </w:tc>
        <w:tc>
          <w:tcPr>
            <w:tcW w:w="745" w:type="dxa"/>
            <w:shd w:val="clear" w:color="auto" w:fill="auto"/>
            <w:vAlign w:val="bottom"/>
          </w:tcPr>
          <w:p w14:paraId="3EA482E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0.14</w:t>
            </w:r>
          </w:p>
        </w:tc>
        <w:tc>
          <w:tcPr>
            <w:tcW w:w="745" w:type="dxa"/>
            <w:shd w:val="clear" w:color="auto" w:fill="auto"/>
            <w:vAlign w:val="bottom"/>
          </w:tcPr>
          <w:p w14:paraId="483FE7C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1.02</w:t>
            </w:r>
          </w:p>
        </w:tc>
        <w:tc>
          <w:tcPr>
            <w:tcW w:w="711" w:type="dxa"/>
            <w:shd w:val="clear" w:color="auto" w:fill="auto"/>
            <w:vAlign w:val="bottom"/>
          </w:tcPr>
          <w:p w14:paraId="56ACD9F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0.70</w:t>
            </w:r>
          </w:p>
        </w:tc>
        <w:tc>
          <w:tcPr>
            <w:tcW w:w="903" w:type="dxa"/>
            <w:shd w:val="clear" w:color="auto" w:fill="auto"/>
            <w:vAlign w:val="bottom"/>
          </w:tcPr>
          <w:p w14:paraId="4033F7C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0.25</w:t>
            </w:r>
          </w:p>
        </w:tc>
      </w:tr>
      <w:tr w:rsidR="00777796" w14:paraId="65ACBC08" w14:textId="77777777" w:rsidTr="00DF3480">
        <w:trPr>
          <w:trHeight w:val="113"/>
        </w:trPr>
        <w:tc>
          <w:tcPr>
            <w:tcW w:w="742" w:type="dxa"/>
            <w:shd w:val="clear" w:color="auto" w:fill="auto"/>
            <w:vAlign w:val="bottom"/>
          </w:tcPr>
          <w:p w14:paraId="19940356"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wlf</w:t>
            </w:r>
          </w:p>
        </w:tc>
        <w:tc>
          <w:tcPr>
            <w:tcW w:w="759" w:type="dxa"/>
            <w:shd w:val="clear" w:color="auto" w:fill="auto"/>
            <w:vAlign w:val="bottom"/>
          </w:tcPr>
          <w:p w14:paraId="5E50C41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27</w:t>
            </w:r>
          </w:p>
        </w:tc>
        <w:tc>
          <w:tcPr>
            <w:tcW w:w="789" w:type="dxa"/>
            <w:shd w:val="clear" w:color="auto" w:fill="auto"/>
            <w:vAlign w:val="bottom"/>
          </w:tcPr>
          <w:p w14:paraId="5B80B6D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w:t>
            </w:r>
          </w:p>
        </w:tc>
        <w:tc>
          <w:tcPr>
            <w:tcW w:w="795" w:type="dxa"/>
            <w:shd w:val="clear" w:color="auto" w:fill="auto"/>
            <w:vAlign w:val="bottom"/>
          </w:tcPr>
          <w:p w14:paraId="73F377A6"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10</w:t>
            </w:r>
          </w:p>
        </w:tc>
        <w:tc>
          <w:tcPr>
            <w:tcW w:w="763" w:type="dxa"/>
            <w:shd w:val="clear" w:color="auto" w:fill="auto"/>
            <w:vAlign w:val="bottom"/>
          </w:tcPr>
          <w:p w14:paraId="5E420CD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0.44</w:t>
            </w:r>
          </w:p>
        </w:tc>
        <w:tc>
          <w:tcPr>
            <w:tcW w:w="763" w:type="dxa"/>
            <w:shd w:val="clear" w:color="auto" w:fill="auto"/>
            <w:vAlign w:val="bottom"/>
          </w:tcPr>
          <w:p w14:paraId="26F2B553"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shd w:val="clear" w:color="auto" w:fill="auto"/>
            <w:vAlign w:val="bottom"/>
          </w:tcPr>
          <w:p w14:paraId="4822ED3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2489.95</w:t>
            </w:r>
          </w:p>
        </w:tc>
        <w:tc>
          <w:tcPr>
            <w:tcW w:w="745" w:type="dxa"/>
            <w:shd w:val="clear" w:color="auto" w:fill="auto"/>
            <w:vAlign w:val="bottom"/>
          </w:tcPr>
          <w:p w14:paraId="7EF4574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0.07</w:t>
            </w:r>
          </w:p>
        </w:tc>
        <w:tc>
          <w:tcPr>
            <w:tcW w:w="781" w:type="dxa"/>
            <w:shd w:val="clear" w:color="auto" w:fill="auto"/>
            <w:vAlign w:val="bottom"/>
          </w:tcPr>
          <w:p w14:paraId="7EC57DB5"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27.75</w:t>
            </w:r>
          </w:p>
        </w:tc>
        <w:tc>
          <w:tcPr>
            <w:tcW w:w="782" w:type="dxa"/>
            <w:shd w:val="clear" w:color="auto" w:fill="auto"/>
            <w:vAlign w:val="bottom"/>
          </w:tcPr>
          <w:p w14:paraId="7974820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282.61</w:t>
            </w:r>
          </w:p>
        </w:tc>
        <w:tc>
          <w:tcPr>
            <w:tcW w:w="782" w:type="dxa"/>
            <w:shd w:val="clear" w:color="auto" w:fill="auto"/>
            <w:vAlign w:val="bottom"/>
          </w:tcPr>
          <w:p w14:paraId="05AE7CA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82.22</w:t>
            </w:r>
          </w:p>
        </w:tc>
        <w:tc>
          <w:tcPr>
            <w:tcW w:w="745" w:type="dxa"/>
            <w:shd w:val="clear" w:color="auto" w:fill="auto"/>
            <w:vAlign w:val="bottom"/>
          </w:tcPr>
          <w:p w14:paraId="11F0C83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0.25</w:t>
            </w:r>
          </w:p>
        </w:tc>
        <w:tc>
          <w:tcPr>
            <w:tcW w:w="745" w:type="dxa"/>
            <w:shd w:val="clear" w:color="auto" w:fill="auto"/>
            <w:vAlign w:val="bottom"/>
          </w:tcPr>
          <w:p w14:paraId="5D3EC77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0.09</w:t>
            </w:r>
          </w:p>
        </w:tc>
        <w:tc>
          <w:tcPr>
            <w:tcW w:w="745" w:type="dxa"/>
            <w:shd w:val="clear" w:color="auto" w:fill="auto"/>
            <w:vAlign w:val="bottom"/>
          </w:tcPr>
          <w:p w14:paraId="4C7805D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0.15</w:t>
            </w:r>
          </w:p>
        </w:tc>
        <w:tc>
          <w:tcPr>
            <w:tcW w:w="745" w:type="dxa"/>
            <w:shd w:val="clear" w:color="auto" w:fill="auto"/>
            <w:vAlign w:val="bottom"/>
          </w:tcPr>
          <w:p w14:paraId="3385C80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1.36</w:t>
            </w:r>
          </w:p>
        </w:tc>
        <w:tc>
          <w:tcPr>
            <w:tcW w:w="711" w:type="dxa"/>
            <w:shd w:val="clear" w:color="auto" w:fill="auto"/>
            <w:vAlign w:val="bottom"/>
          </w:tcPr>
          <w:p w14:paraId="2E56843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0.49</w:t>
            </w:r>
          </w:p>
        </w:tc>
        <w:tc>
          <w:tcPr>
            <w:tcW w:w="903" w:type="dxa"/>
            <w:shd w:val="clear" w:color="auto" w:fill="auto"/>
            <w:vAlign w:val="bottom"/>
          </w:tcPr>
          <w:p w14:paraId="481BE2A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0.28</w:t>
            </w:r>
          </w:p>
        </w:tc>
      </w:tr>
      <w:tr w:rsidR="00777796" w14:paraId="68E4EA4C" w14:textId="77777777" w:rsidTr="00DF3480">
        <w:trPr>
          <w:trHeight w:val="113"/>
        </w:trPr>
        <w:tc>
          <w:tcPr>
            <w:tcW w:w="742" w:type="dxa"/>
            <w:shd w:val="clear" w:color="auto" w:fill="auto"/>
            <w:vAlign w:val="bottom"/>
          </w:tcPr>
          <w:p w14:paraId="2EB66A0E"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smn</w:t>
            </w:r>
          </w:p>
        </w:tc>
        <w:tc>
          <w:tcPr>
            <w:tcW w:w="759" w:type="dxa"/>
            <w:shd w:val="clear" w:color="auto" w:fill="auto"/>
            <w:vAlign w:val="bottom"/>
          </w:tcPr>
          <w:p w14:paraId="270F6B3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28</w:t>
            </w:r>
          </w:p>
        </w:tc>
        <w:tc>
          <w:tcPr>
            <w:tcW w:w="789" w:type="dxa"/>
            <w:shd w:val="clear" w:color="auto" w:fill="auto"/>
            <w:vAlign w:val="bottom"/>
          </w:tcPr>
          <w:p w14:paraId="158FCA96"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w:t>
            </w:r>
          </w:p>
        </w:tc>
        <w:tc>
          <w:tcPr>
            <w:tcW w:w="795" w:type="dxa"/>
            <w:shd w:val="clear" w:color="auto" w:fill="auto"/>
            <w:vAlign w:val="bottom"/>
          </w:tcPr>
          <w:p w14:paraId="485B8E2B"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23</w:t>
            </w:r>
          </w:p>
        </w:tc>
        <w:tc>
          <w:tcPr>
            <w:tcW w:w="763" w:type="dxa"/>
            <w:shd w:val="clear" w:color="auto" w:fill="auto"/>
            <w:vAlign w:val="bottom"/>
          </w:tcPr>
          <w:p w14:paraId="7B69F1D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52.76</w:t>
            </w:r>
          </w:p>
        </w:tc>
        <w:tc>
          <w:tcPr>
            <w:tcW w:w="763" w:type="dxa"/>
            <w:shd w:val="clear" w:color="auto" w:fill="auto"/>
            <w:vAlign w:val="bottom"/>
          </w:tcPr>
          <w:p w14:paraId="2A70C138"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shd w:val="clear" w:color="auto" w:fill="auto"/>
            <w:vAlign w:val="bottom"/>
          </w:tcPr>
          <w:p w14:paraId="42B146A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20.68</w:t>
            </w:r>
          </w:p>
        </w:tc>
        <w:tc>
          <w:tcPr>
            <w:tcW w:w="745" w:type="dxa"/>
            <w:shd w:val="clear" w:color="auto" w:fill="auto"/>
            <w:vAlign w:val="bottom"/>
          </w:tcPr>
          <w:p w14:paraId="25F04F2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0.11</w:t>
            </w:r>
          </w:p>
        </w:tc>
        <w:tc>
          <w:tcPr>
            <w:tcW w:w="781" w:type="dxa"/>
            <w:shd w:val="clear" w:color="auto" w:fill="auto"/>
            <w:vAlign w:val="bottom"/>
          </w:tcPr>
          <w:p w14:paraId="0F1A81B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51.59</w:t>
            </w:r>
          </w:p>
        </w:tc>
        <w:tc>
          <w:tcPr>
            <w:tcW w:w="782" w:type="dxa"/>
            <w:shd w:val="clear" w:color="auto" w:fill="auto"/>
            <w:vAlign w:val="bottom"/>
          </w:tcPr>
          <w:p w14:paraId="06EFE3F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227.85</w:t>
            </w:r>
          </w:p>
        </w:tc>
        <w:tc>
          <w:tcPr>
            <w:tcW w:w="782" w:type="dxa"/>
            <w:shd w:val="clear" w:color="auto" w:fill="auto"/>
            <w:vAlign w:val="bottom"/>
          </w:tcPr>
          <w:p w14:paraId="3C0925F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49.70</w:t>
            </w:r>
          </w:p>
        </w:tc>
        <w:tc>
          <w:tcPr>
            <w:tcW w:w="745" w:type="dxa"/>
            <w:shd w:val="clear" w:color="auto" w:fill="auto"/>
            <w:vAlign w:val="bottom"/>
          </w:tcPr>
          <w:p w14:paraId="4602472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0.12</w:t>
            </w:r>
          </w:p>
        </w:tc>
        <w:tc>
          <w:tcPr>
            <w:tcW w:w="745" w:type="dxa"/>
            <w:shd w:val="clear" w:color="auto" w:fill="auto"/>
            <w:vAlign w:val="bottom"/>
          </w:tcPr>
          <w:p w14:paraId="60707583"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0.06</w:t>
            </w:r>
          </w:p>
        </w:tc>
        <w:tc>
          <w:tcPr>
            <w:tcW w:w="745" w:type="dxa"/>
            <w:shd w:val="clear" w:color="auto" w:fill="auto"/>
            <w:vAlign w:val="bottom"/>
          </w:tcPr>
          <w:p w14:paraId="5559145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0.12</w:t>
            </w:r>
          </w:p>
        </w:tc>
        <w:tc>
          <w:tcPr>
            <w:tcW w:w="745" w:type="dxa"/>
            <w:shd w:val="clear" w:color="auto" w:fill="auto"/>
            <w:vAlign w:val="bottom"/>
          </w:tcPr>
          <w:p w14:paraId="556DD06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1.07</w:t>
            </w:r>
          </w:p>
        </w:tc>
        <w:tc>
          <w:tcPr>
            <w:tcW w:w="711" w:type="dxa"/>
            <w:shd w:val="clear" w:color="auto" w:fill="auto"/>
            <w:vAlign w:val="bottom"/>
          </w:tcPr>
          <w:p w14:paraId="70DFE85C"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0.91</w:t>
            </w:r>
          </w:p>
        </w:tc>
        <w:tc>
          <w:tcPr>
            <w:tcW w:w="903" w:type="dxa"/>
            <w:shd w:val="clear" w:color="auto" w:fill="auto"/>
            <w:vAlign w:val="bottom"/>
          </w:tcPr>
          <w:p w14:paraId="58E20A6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0.23</w:t>
            </w:r>
          </w:p>
        </w:tc>
      </w:tr>
      <w:tr w:rsidR="00777796" w14:paraId="4063D07F" w14:textId="77777777" w:rsidTr="00DF3480">
        <w:trPr>
          <w:trHeight w:val="113"/>
        </w:trPr>
        <w:tc>
          <w:tcPr>
            <w:tcW w:w="742" w:type="dxa"/>
            <w:shd w:val="clear" w:color="auto" w:fill="auto"/>
            <w:vAlign w:val="bottom"/>
          </w:tcPr>
          <w:p w14:paraId="30FD5EEB"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meg</w:t>
            </w:r>
          </w:p>
        </w:tc>
        <w:tc>
          <w:tcPr>
            <w:tcW w:w="759" w:type="dxa"/>
            <w:shd w:val="clear" w:color="auto" w:fill="auto"/>
            <w:vAlign w:val="bottom"/>
          </w:tcPr>
          <w:p w14:paraId="032F3A23"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25</w:t>
            </w:r>
          </w:p>
        </w:tc>
        <w:tc>
          <w:tcPr>
            <w:tcW w:w="789" w:type="dxa"/>
            <w:shd w:val="clear" w:color="auto" w:fill="auto"/>
            <w:vAlign w:val="bottom"/>
          </w:tcPr>
          <w:p w14:paraId="45D5FF3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w:t>
            </w:r>
          </w:p>
        </w:tc>
        <w:tc>
          <w:tcPr>
            <w:tcW w:w="795" w:type="dxa"/>
            <w:shd w:val="clear" w:color="auto" w:fill="auto"/>
            <w:vAlign w:val="bottom"/>
          </w:tcPr>
          <w:p w14:paraId="3DADE603"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5</w:t>
            </w:r>
          </w:p>
        </w:tc>
        <w:tc>
          <w:tcPr>
            <w:tcW w:w="763" w:type="dxa"/>
            <w:shd w:val="clear" w:color="auto" w:fill="auto"/>
            <w:vAlign w:val="bottom"/>
          </w:tcPr>
          <w:p w14:paraId="535DCE9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17.51</w:t>
            </w:r>
          </w:p>
        </w:tc>
        <w:tc>
          <w:tcPr>
            <w:tcW w:w="763" w:type="dxa"/>
            <w:shd w:val="clear" w:color="auto" w:fill="auto"/>
            <w:vAlign w:val="bottom"/>
          </w:tcPr>
          <w:p w14:paraId="50CA637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shd w:val="clear" w:color="auto" w:fill="auto"/>
            <w:vAlign w:val="bottom"/>
          </w:tcPr>
          <w:p w14:paraId="7F56E7C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62.30</w:t>
            </w:r>
          </w:p>
        </w:tc>
        <w:tc>
          <w:tcPr>
            <w:tcW w:w="745" w:type="dxa"/>
            <w:shd w:val="clear" w:color="auto" w:fill="auto"/>
            <w:vAlign w:val="bottom"/>
          </w:tcPr>
          <w:p w14:paraId="4406C0CB"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0.08</w:t>
            </w:r>
          </w:p>
        </w:tc>
        <w:tc>
          <w:tcPr>
            <w:tcW w:w="781" w:type="dxa"/>
            <w:shd w:val="clear" w:color="auto" w:fill="auto"/>
            <w:vAlign w:val="bottom"/>
          </w:tcPr>
          <w:p w14:paraId="521EFD3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25.43</w:t>
            </w:r>
          </w:p>
        </w:tc>
        <w:tc>
          <w:tcPr>
            <w:tcW w:w="782" w:type="dxa"/>
            <w:shd w:val="clear" w:color="auto" w:fill="auto"/>
            <w:vAlign w:val="bottom"/>
          </w:tcPr>
          <w:p w14:paraId="09E42BA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323.66</w:t>
            </w:r>
          </w:p>
        </w:tc>
        <w:tc>
          <w:tcPr>
            <w:tcW w:w="782" w:type="dxa"/>
            <w:shd w:val="clear" w:color="auto" w:fill="auto"/>
            <w:vAlign w:val="bottom"/>
          </w:tcPr>
          <w:p w14:paraId="116B59E5"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35.88</w:t>
            </w:r>
          </w:p>
        </w:tc>
        <w:tc>
          <w:tcPr>
            <w:tcW w:w="745" w:type="dxa"/>
            <w:shd w:val="clear" w:color="auto" w:fill="auto"/>
            <w:vAlign w:val="bottom"/>
          </w:tcPr>
          <w:p w14:paraId="5E6470D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0.25</w:t>
            </w:r>
          </w:p>
        </w:tc>
        <w:tc>
          <w:tcPr>
            <w:tcW w:w="745" w:type="dxa"/>
            <w:shd w:val="clear" w:color="auto" w:fill="auto"/>
            <w:vAlign w:val="bottom"/>
          </w:tcPr>
          <w:p w14:paraId="4E48FED5"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0.07</w:t>
            </w:r>
          </w:p>
        </w:tc>
        <w:tc>
          <w:tcPr>
            <w:tcW w:w="745" w:type="dxa"/>
            <w:shd w:val="clear" w:color="auto" w:fill="auto"/>
            <w:vAlign w:val="bottom"/>
          </w:tcPr>
          <w:p w14:paraId="6165035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0.18</w:t>
            </w:r>
          </w:p>
        </w:tc>
        <w:tc>
          <w:tcPr>
            <w:tcW w:w="745" w:type="dxa"/>
            <w:shd w:val="clear" w:color="auto" w:fill="auto"/>
            <w:vAlign w:val="bottom"/>
          </w:tcPr>
          <w:p w14:paraId="7B3E629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1.54</w:t>
            </w:r>
          </w:p>
        </w:tc>
        <w:tc>
          <w:tcPr>
            <w:tcW w:w="711" w:type="dxa"/>
            <w:shd w:val="clear" w:color="auto" w:fill="auto"/>
            <w:vAlign w:val="bottom"/>
          </w:tcPr>
          <w:p w14:paraId="23594553"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0.42</w:t>
            </w:r>
          </w:p>
        </w:tc>
        <w:tc>
          <w:tcPr>
            <w:tcW w:w="903" w:type="dxa"/>
            <w:shd w:val="clear" w:color="auto" w:fill="auto"/>
            <w:vAlign w:val="bottom"/>
          </w:tcPr>
          <w:p w14:paraId="32C54E68"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0.32</w:t>
            </w:r>
          </w:p>
        </w:tc>
      </w:tr>
      <w:tr w:rsidR="00777796" w14:paraId="37D33902" w14:textId="77777777" w:rsidTr="00DF3480">
        <w:trPr>
          <w:trHeight w:val="113"/>
        </w:trPr>
        <w:tc>
          <w:tcPr>
            <w:tcW w:w="742" w:type="dxa"/>
            <w:shd w:val="clear" w:color="auto" w:fill="auto"/>
            <w:vAlign w:val="bottom"/>
          </w:tcPr>
          <w:p w14:paraId="50427413"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lin</w:t>
            </w:r>
          </w:p>
        </w:tc>
        <w:tc>
          <w:tcPr>
            <w:tcW w:w="759" w:type="dxa"/>
            <w:shd w:val="clear" w:color="auto" w:fill="auto"/>
            <w:vAlign w:val="bottom"/>
          </w:tcPr>
          <w:p w14:paraId="206BD1E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22</w:t>
            </w:r>
          </w:p>
        </w:tc>
        <w:tc>
          <w:tcPr>
            <w:tcW w:w="789" w:type="dxa"/>
            <w:shd w:val="clear" w:color="auto" w:fill="auto"/>
            <w:vAlign w:val="bottom"/>
          </w:tcPr>
          <w:p w14:paraId="635F311A"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w:t>
            </w:r>
          </w:p>
        </w:tc>
        <w:tc>
          <w:tcPr>
            <w:tcW w:w="795" w:type="dxa"/>
            <w:shd w:val="clear" w:color="auto" w:fill="auto"/>
            <w:vAlign w:val="bottom"/>
          </w:tcPr>
          <w:p w14:paraId="55EB8B2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15</w:t>
            </w:r>
          </w:p>
        </w:tc>
        <w:tc>
          <w:tcPr>
            <w:tcW w:w="763" w:type="dxa"/>
            <w:shd w:val="clear" w:color="auto" w:fill="auto"/>
            <w:vAlign w:val="bottom"/>
          </w:tcPr>
          <w:p w14:paraId="4846802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1.03</w:t>
            </w:r>
          </w:p>
        </w:tc>
        <w:tc>
          <w:tcPr>
            <w:tcW w:w="763" w:type="dxa"/>
            <w:shd w:val="clear" w:color="auto" w:fill="auto"/>
            <w:vAlign w:val="bottom"/>
          </w:tcPr>
          <w:p w14:paraId="53AE62D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shd w:val="clear" w:color="auto" w:fill="auto"/>
            <w:vAlign w:val="bottom"/>
          </w:tcPr>
          <w:p w14:paraId="64124DFC"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1061.06</w:t>
            </w:r>
          </w:p>
        </w:tc>
        <w:tc>
          <w:tcPr>
            <w:tcW w:w="745" w:type="dxa"/>
            <w:shd w:val="clear" w:color="auto" w:fill="auto"/>
            <w:vAlign w:val="bottom"/>
          </w:tcPr>
          <w:p w14:paraId="2D4696C3"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0.09</w:t>
            </w:r>
          </w:p>
        </w:tc>
        <w:tc>
          <w:tcPr>
            <w:tcW w:w="781" w:type="dxa"/>
            <w:shd w:val="clear" w:color="auto" w:fill="auto"/>
            <w:vAlign w:val="bottom"/>
          </w:tcPr>
          <w:p w14:paraId="081284F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40.86</w:t>
            </w:r>
          </w:p>
        </w:tc>
        <w:tc>
          <w:tcPr>
            <w:tcW w:w="782" w:type="dxa"/>
            <w:shd w:val="clear" w:color="auto" w:fill="auto"/>
            <w:vAlign w:val="bottom"/>
          </w:tcPr>
          <w:p w14:paraId="4984C90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263.18</w:t>
            </w:r>
          </w:p>
        </w:tc>
        <w:tc>
          <w:tcPr>
            <w:tcW w:w="782" w:type="dxa"/>
            <w:shd w:val="clear" w:color="auto" w:fill="auto"/>
            <w:vAlign w:val="bottom"/>
          </w:tcPr>
          <w:p w14:paraId="0622148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85.71</w:t>
            </w:r>
          </w:p>
        </w:tc>
        <w:tc>
          <w:tcPr>
            <w:tcW w:w="745" w:type="dxa"/>
            <w:shd w:val="clear" w:color="auto" w:fill="auto"/>
            <w:vAlign w:val="bottom"/>
          </w:tcPr>
          <w:p w14:paraId="647B1F5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0.19</w:t>
            </w:r>
          </w:p>
        </w:tc>
        <w:tc>
          <w:tcPr>
            <w:tcW w:w="745" w:type="dxa"/>
            <w:shd w:val="clear" w:color="auto" w:fill="auto"/>
            <w:vAlign w:val="bottom"/>
          </w:tcPr>
          <w:p w14:paraId="626F313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0.08</w:t>
            </w:r>
          </w:p>
        </w:tc>
        <w:tc>
          <w:tcPr>
            <w:tcW w:w="745" w:type="dxa"/>
            <w:shd w:val="clear" w:color="auto" w:fill="auto"/>
            <w:vAlign w:val="bottom"/>
          </w:tcPr>
          <w:p w14:paraId="5EBEE8A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0.14</w:t>
            </w:r>
          </w:p>
        </w:tc>
        <w:tc>
          <w:tcPr>
            <w:tcW w:w="745" w:type="dxa"/>
            <w:shd w:val="clear" w:color="auto" w:fill="auto"/>
            <w:vAlign w:val="bottom"/>
          </w:tcPr>
          <w:p w14:paraId="5CF1712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1.01</w:t>
            </w:r>
          </w:p>
        </w:tc>
        <w:tc>
          <w:tcPr>
            <w:tcW w:w="711" w:type="dxa"/>
            <w:shd w:val="clear" w:color="auto" w:fill="auto"/>
            <w:vAlign w:val="bottom"/>
          </w:tcPr>
          <w:p w14:paraId="358E5DA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0.67</w:t>
            </w:r>
          </w:p>
        </w:tc>
        <w:tc>
          <w:tcPr>
            <w:tcW w:w="903" w:type="dxa"/>
            <w:shd w:val="clear" w:color="auto" w:fill="auto"/>
            <w:vAlign w:val="bottom"/>
          </w:tcPr>
          <w:p w14:paraId="31AC8965"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0.26</w:t>
            </w:r>
          </w:p>
        </w:tc>
      </w:tr>
      <w:tr w:rsidR="00777796" w14:paraId="42E87724" w14:textId="77777777" w:rsidTr="00DF3480">
        <w:trPr>
          <w:trHeight w:val="113"/>
        </w:trPr>
        <w:tc>
          <w:tcPr>
            <w:tcW w:w="742" w:type="dxa"/>
            <w:shd w:val="clear" w:color="auto" w:fill="auto"/>
            <w:vAlign w:val="bottom"/>
          </w:tcPr>
          <w:p w14:paraId="3D3EC264"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rjc2</w:t>
            </w:r>
          </w:p>
        </w:tc>
        <w:tc>
          <w:tcPr>
            <w:tcW w:w="759" w:type="dxa"/>
            <w:shd w:val="clear" w:color="auto" w:fill="auto"/>
            <w:vAlign w:val="bottom"/>
          </w:tcPr>
          <w:p w14:paraId="2BB446C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32</w:t>
            </w:r>
          </w:p>
        </w:tc>
        <w:tc>
          <w:tcPr>
            <w:tcW w:w="789" w:type="dxa"/>
            <w:shd w:val="clear" w:color="auto" w:fill="auto"/>
            <w:vAlign w:val="bottom"/>
          </w:tcPr>
          <w:p w14:paraId="3E0D0376"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w:t>
            </w:r>
          </w:p>
        </w:tc>
        <w:tc>
          <w:tcPr>
            <w:tcW w:w="795" w:type="dxa"/>
            <w:shd w:val="clear" w:color="auto" w:fill="auto"/>
            <w:vAlign w:val="bottom"/>
          </w:tcPr>
          <w:p w14:paraId="144A894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15</w:t>
            </w:r>
          </w:p>
        </w:tc>
        <w:tc>
          <w:tcPr>
            <w:tcW w:w="763" w:type="dxa"/>
            <w:shd w:val="clear" w:color="auto" w:fill="auto"/>
            <w:vAlign w:val="bottom"/>
          </w:tcPr>
          <w:p w14:paraId="0A823B1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0.07</w:t>
            </w:r>
          </w:p>
        </w:tc>
        <w:tc>
          <w:tcPr>
            <w:tcW w:w="763" w:type="dxa"/>
            <w:shd w:val="clear" w:color="auto" w:fill="auto"/>
            <w:vAlign w:val="bottom"/>
          </w:tcPr>
          <w:p w14:paraId="4121E5A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shd w:val="clear" w:color="auto" w:fill="auto"/>
            <w:vAlign w:val="bottom"/>
          </w:tcPr>
          <w:p w14:paraId="4C75158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14697.76</w:t>
            </w:r>
          </w:p>
        </w:tc>
        <w:tc>
          <w:tcPr>
            <w:tcW w:w="745" w:type="dxa"/>
            <w:shd w:val="clear" w:color="auto" w:fill="auto"/>
            <w:vAlign w:val="bottom"/>
          </w:tcPr>
          <w:p w14:paraId="42C6F923"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0.06</w:t>
            </w:r>
          </w:p>
        </w:tc>
        <w:tc>
          <w:tcPr>
            <w:tcW w:w="781" w:type="dxa"/>
            <w:shd w:val="clear" w:color="auto" w:fill="auto"/>
            <w:vAlign w:val="bottom"/>
          </w:tcPr>
          <w:p w14:paraId="6650968B"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21.94</w:t>
            </w:r>
          </w:p>
        </w:tc>
        <w:tc>
          <w:tcPr>
            <w:tcW w:w="782" w:type="dxa"/>
            <w:shd w:val="clear" w:color="auto" w:fill="auto"/>
            <w:vAlign w:val="bottom"/>
          </w:tcPr>
          <w:p w14:paraId="3CAC42B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287.85</w:t>
            </w:r>
          </w:p>
        </w:tc>
        <w:tc>
          <w:tcPr>
            <w:tcW w:w="782" w:type="dxa"/>
            <w:shd w:val="clear" w:color="auto" w:fill="auto"/>
            <w:vAlign w:val="bottom"/>
          </w:tcPr>
          <w:p w14:paraId="37892A3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102.81</w:t>
            </w:r>
          </w:p>
        </w:tc>
        <w:tc>
          <w:tcPr>
            <w:tcW w:w="745" w:type="dxa"/>
            <w:shd w:val="clear" w:color="auto" w:fill="auto"/>
            <w:vAlign w:val="bottom"/>
          </w:tcPr>
          <w:p w14:paraId="242687B5"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0.16</w:t>
            </w:r>
          </w:p>
        </w:tc>
        <w:tc>
          <w:tcPr>
            <w:tcW w:w="745" w:type="dxa"/>
            <w:shd w:val="clear" w:color="auto" w:fill="auto"/>
            <w:vAlign w:val="bottom"/>
          </w:tcPr>
          <w:p w14:paraId="7530F5E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0.05</w:t>
            </w:r>
          </w:p>
        </w:tc>
        <w:tc>
          <w:tcPr>
            <w:tcW w:w="745" w:type="dxa"/>
            <w:shd w:val="clear" w:color="auto" w:fill="auto"/>
            <w:vAlign w:val="bottom"/>
          </w:tcPr>
          <w:p w14:paraId="7256A63C"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0.10</w:t>
            </w:r>
          </w:p>
        </w:tc>
        <w:tc>
          <w:tcPr>
            <w:tcW w:w="745" w:type="dxa"/>
            <w:shd w:val="clear" w:color="auto" w:fill="auto"/>
            <w:vAlign w:val="bottom"/>
          </w:tcPr>
          <w:p w14:paraId="01344DC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1.09</w:t>
            </w:r>
          </w:p>
        </w:tc>
        <w:tc>
          <w:tcPr>
            <w:tcW w:w="711" w:type="dxa"/>
            <w:shd w:val="clear" w:color="auto" w:fill="auto"/>
            <w:vAlign w:val="bottom"/>
          </w:tcPr>
          <w:p w14:paraId="4E996AA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0.61</w:t>
            </w:r>
          </w:p>
        </w:tc>
        <w:tc>
          <w:tcPr>
            <w:tcW w:w="903" w:type="dxa"/>
            <w:shd w:val="clear" w:color="auto" w:fill="auto"/>
            <w:vAlign w:val="bottom"/>
          </w:tcPr>
          <w:p w14:paraId="6E9D061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0.29</w:t>
            </w:r>
          </w:p>
        </w:tc>
      </w:tr>
      <w:tr w:rsidR="00777796" w14:paraId="2027EE2C" w14:textId="77777777" w:rsidTr="00DF3480">
        <w:trPr>
          <w:trHeight w:val="113"/>
        </w:trPr>
        <w:tc>
          <w:tcPr>
            <w:tcW w:w="742" w:type="dxa"/>
            <w:shd w:val="clear" w:color="auto" w:fill="auto"/>
            <w:vAlign w:val="bottom"/>
          </w:tcPr>
          <w:p w14:paraId="6B2F7DA9"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sdv</w:t>
            </w:r>
          </w:p>
        </w:tc>
        <w:tc>
          <w:tcPr>
            <w:tcW w:w="759" w:type="dxa"/>
            <w:shd w:val="clear" w:color="auto" w:fill="auto"/>
            <w:vAlign w:val="bottom"/>
          </w:tcPr>
          <w:p w14:paraId="17F4B79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20</w:t>
            </w:r>
          </w:p>
        </w:tc>
        <w:tc>
          <w:tcPr>
            <w:tcW w:w="789" w:type="dxa"/>
            <w:shd w:val="clear" w:color="auto" w:fill="auto"/>
            <w:vAlign w:val="bottom"/>
          </w:tcPr>
          <w:p w14:paraId="223373EC"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w:t>
            </w:r>
          </w:p>
        </w:tc>
        <w:tc>
          <w:tcPr>
            <w:tcW w:w="795" w:type="dxa"/>
            <w:shd w:val="clear" w:color="auto" w:fill="auto"/>
            <w:vAlign w:val="bottom"/>
          </w:tcPr>
          <w:p w14:paraId="2AF2DF5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11</w:t>
            </w:r>
          </w:p>
        </w:tc>
        <w:tc>
          <w:tcPr>
            <w:tcW w:w="763" w:type="dxa"/>
            <w:shd w:val="clear" w:color="auto" w:fill="auto"/>
            <w:vAlign w:val="bottom"/>
          </w:tcPr>
          <w:p w14:paraId="426E750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1.39</w:t>
            </w:r>
          </w:p>
        </w:tc>
        <w:tc>
          <w:tcPr>
            <w:tcW w:w="763" w:type="dxa"/>
            <w:shd w:val="clear" w:color="auto" w:fill="auto"/>
            <w:vAlign w:val="bottom"/>
          </w:tcPr>
          <w:p w14:paraId="228B78E3"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shd w:val="clear" w:color="auto" w:fill="auto"/>
            <w:vAlign w:val="bottom"/>
          </w:tcPr>
          <w:p w14:paraId="5BA967EB"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782.43</w:t>
            </w:r>
          </w:p>
        </w:tc>
        <w:tc>
          <w:tcPr>
            <w:tcW w:w="745" w:type="dxa"/>
            <w:shd w:val="clear" w:color="auto" w:fill="auto"/>
            <w:vAlign w:val="bottom"/>
          </w:tcPr>
          <w:p w14:paraId="0D0478D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0.09</w:t>
            </w:r>
          </w:p>
        </w:tc>
        <w:tc>
          <w:tcPr>
            <w:tcW w:w="781" w:type="dxa"/>
            <w:shd w:val="clear" w:color="auto" w:fill="auto"/>
            <w:vAlign w:val="bottom"/>
          </w:tcPr>
          <w:p w14:paraId="7F9C9B1B"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42.97</w:t>
            </w:r>
          </w:p>
        </w:tc>
        <w:tc>
          <w:tcPr>
            <w:tcW w:w="782" w:type="dxa"/>
            <w:shd w:val="clear" w:color="auto" w:fill="auto"/>
            <w:vAlign w:val="bottom"/>
          </w:tcPr>
          <w:p w14:paraId="35F7543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265.69</w:t>
            </w:r>
          </w:p>
        </w:tc>
        <w:tc>
          <w:tcPr>
            <w:tcW w:w="782" w:type="dxa"/>
            <w:shd w:val="clear" w:color="auto" w:fill="auto"/>
            <w:vAlign w:val="bottom"/>
          </w:tcPr>
          <w:p w14:paraId="6C65BF8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91.96</w:t>
            </w:r>
          </w:p>
        </w:tc>
        <w:tc>
          <w:tcPr>
            <w:tcW w:w="745" w:type="dxa"/>
            <w:shd w:val="clear" w:color="auto" w:fill="auto"/>
            <w:vAlign w:val="bottom"/>
          </w:tcPr>
          <w:p w14:paraId="1671952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0.19</w:t>
            </w:r>
          </w:p>
        </w:tc>
        <w:tc>
          <w:tcPr>
            <w:tcW w:w="745" w:type="dxa"/>
            <w:shd w:val="clear" w:color="auto" w:fill="auto"/>
            <w:vAlign w:val="bottom"/>
          </w:tcPr>
          <w:p w14:paraId="1E74D85C"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0.08</w:t>
            </w:r>
          </w:p>
        </w:tc>
        <w:tc>
          <w:tcPr>
            <w:tcW w:w="745" w:type="dxa"/>
            <w:shd w:val="clear" w:color="auto" w:fill="auto"/>
            <w:vAlign w:val="bottom"/>
          </w:tcPr>
          <w:p w14:paraId="039D025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0.15</w:t>
            </w:r>
          </w:p>
        </w:tc>
        <w:tc>
          <w:tcPr>
            <w:tcW w:w="745" w:type="dxa"/>
            <w:shd w:val="clear" w:color="auto" w:fill="auto"/>
            <w:vAlign w:val="bottom"/>
          </w:tcPr>
          <w:p w14:paraId="396E761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0.99</w:t>
            </w:r>
          </w:p>
        </w:tc>
        <w:tc>
          <w:tcPr>
            <w:tcW w:w="711" w:type="dxa"/>
            <w:shd w:val="clear" w:color="auto" w:fill="auto"/>
            <w:vAlign w:val="bottom"/>
          </w:tcPr>
          <w:p w14:paraId="5DB4ADE3"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0.59</w:t>
            </w:r>
          </w:p>
        </w:tc>
        <w:tc>
          <w:tcPr>
            <w:tcW w:w="903" w:type="dxa"/>
            <w:shd w:val="clear" w:color="auto" w:fill="auto"/>
            <w:vAlign w:val="bottom"/>
          </w:tcPr>
          <w:p w14:paraId="777FC86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0.27</w:t>
            </w:r>
          </w:p>
        </w:tc>
      </w:tr>
      <w:tr w:rsidR="00777796" w14:paraId="7F645B0D" w14:textId="77777777" w:rsidTr="00DF3480">
        <w:trPr>
          <w:trHeight w:val="113"/>
        </w:trPr>
        <w:tc>
          <w:tcPr>
            <w:tcW w:w="742" w:type="dxa"/>
            <w:shd w:val="clear" w:color="auto" w:fill="auto"/>
            <w:vAlign w:val="bottom"/>
          </w:tcPr>
          <w:p w14:paraId="36E8DB3C"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syc</w:t>
            </w:r>
          </w:p>
        </w:tc>
        <w:tc>
          <w:tcPr>
            <w:tcW w:w="759" w:type="dxa"/>
            <w:shd w:val="clear" w:color="auto" w:fill="auto"/>
            <w:vAlign w:val="bottom"/>
          </w:tcPr>
          <w:p w14:paraId="1E2F710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20</w:t>
            </w:r>
          </w:p>
        </w:tc>
        <w:tc>
          <w:tcPr>
            <w:tcW w:w="789" w:type="dxa"/>
            <w:shd w:val="clear" w:color="auto" w:fill="auto"/>
            <w:vAlign w:val="bottom"/>
          </w:tcPr>
          <w:p w14:paraId="1D10DAEA"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3</w:t>
            </w:r>
          </w:p>
        </w:tc>
        <w:tc>
          <w:tcPr>
            <w:tcW w:w="795" w:type="dxa"/>
            <w:shd w:val="clear" w:color="auto" w:fill="auto"/>
            <w:vAlign w:val="bottom"/>
          </w:tcPr>
          <w:p w14:paraId="2AAAF8A8"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13</w:t>
            </w:r>
          </w:p>
        </w:tc>
        <w:tc>
          <w:tcPr>
            <w:tcW w:w="763" w:type="dxa"/>
            <w:shd w:val="clear" w:color="auto" w:fill="auto"/>
            <w:vAlign w:val="bottom"/>
          </w:tcPr>
          <w:p w14:paraId="7C1220F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2.74</w:t>
            </w:r>
          </w:p>
        </w:tc>
        <w:tc>
          <w:tcPr>
            <w:tcW w:w="763" w:type="dxa"/>
            <w:shd w:val="clear" w:color="auto" w:fill="auto"/>
            <w:vAlign w:val="bottom"/>
          </w:tcPr>
          <w:p w14:paraId="5E879F1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shd w:val="clear" w:color="auto" w:fill="auto"/>
            <w:vAlign w:val="bottom"/>
          </w:tcPr>
          <w:p w14:paraId="13EE020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398.58</w:t>
            </w:r>
          </w:p>
        </w:tc>
        <w:tc>
          <w:tcPr>
            <w:tcW w:w="745" w:type="dxa"/>
            <w:shd w:val="clear" w:color="auto" w:fill="auto"/>
            <w:vAlign w:val="bottom"/>
          </w:tcPr>
          <w:p w14:paraId="2CD1936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0.12</w:t>
            </w:r>
          </w:p>
        </w:tc>
        <w:tc>
          <w:tcPr>
            <w:tcW w:w="781" w:type="dxa"/>
            <w:shd w:val="clear" w:color="auto" w:fill="auto"/>
            <w:vAlign w:val="bottom"/>
          </w:tcPr>
          <w:p w14:paraId="7F0F9DD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60.23</w:t>
            </w:r>
          </w:p>
        </w:tc>
        <w:tc>
          <w:tcPr>
            <w:tcW w:w="782" w:type="dxa"/>
            <w:shd w:val="clear" w:color="auto" w:fill="auto"/>
            <w:vAlign w:val="bottom"/>
          </w:tcPr>
          <w:p w14:paraId="15283F3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234.23</w:t>
            </w:r>
          </w:p>
        </w:tc>
        <w:tc>
          <w:tcPr>
            <w:tcW w:w="782" w:type="dxa"/>
            <w:shd w:val="clear" w:color="auto" w:fill="auto"/>
            <w:vAlign w:val="bottom"/>
          </w:tcPr>
          <w:p w14:paraId="440EEF16"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52.37</w:t>
            </w:r>
          </w:p>
        </w:tc>
        <w:tc>
          <w:tcPr>
            <w:tcW w:w="745" w:type="dxa"/>
            <w:shd w:val="clear" w:color="auto" w:fill="auto"/>
            <w:vAlign w:val="bottom"/>
          </w:tcPr>
          <w:p w14:paraId="0BF6F65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0.22</w:t>
            </w:r>
          </w:p>
        </w:tc>
        <w:tc>
          <w:tcPr>
            <w:tcW w:w="745" w:type="dxa"/>
            <w:shd w:val="clear" w:color="auto" w:fill="auto"/>
            <w:vAlign w:val="bottom"/>
          </w:tcPr>
          <w:p w14:paraId="1C55F95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0.10</w:t>
            </w:r>
          </w:p>
        </w:tc>
        <w:tc>
          <w:tcPr>
            <w:tcW w:w="745" w:type="dxa"/>
            <w:shd w:val="clear" w:color="auto" w:fill="auto"/>
            <w:vAlign w:val="bottom"/>
          </w:tcPr>
          <w:p w14:paraId="294A86B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0.16</w:t>
            </w:r>
          </w:p>
        </w:tc>
        <w:tc>
          <w:tcPr>
            <w:tcW w:w="745" w:type="dxa"/>
            <w:shd w:val="clear" w:color="auto" w:fill="auto"/>
            <w:vAlign w:val="bottom"/>
          </w:tcPr>
          <w:p w14:paraId="2B1F291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1.04</w:t>
            </w:r>
          </w:p>
        </w:tc>
        <w:tc>
          <w:tcPr>
            <w:tcW w:w="711" w:type="dxa"/>
            <w:shd w:val="clear" w:color="auto" w:fill="auto"/>
            <w:vAlign w:val="bottom"/>
          </w:tcPr>
          <w:p w14:paraId="6577646A"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0.74</w:t>
            </w:r>
          </w:p>
        </w:tc>
        <w:tc>
          <w:tcPr>
            <w:tcW w:w="903" w:type="dxa"/>
            <w:shd w:val="clear" w:color="auto" w:fill="auto"/>
            <w:vAlign w:val="bottom"/>
          </w:tcPr>
          <w:p w14:paraId="30541E4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0.23</w:t>
            </w:r>
          </w:p>
        </w:tc>
      </w:tr>
      <w:tr w:rsidR="00777796" w14:paraId="1DD585DF" w14:textId="77777777" w:rsidTr="00DF3480">
        <w:trPr>
          <w:trHeight w:val="113"/>
        </w:trPr>
        <w:tc>
          <w:tcPr>
            <w:tcW w:w="742" w:type="dxa"/>
            <w:shd w:val="clear" w:color="auto" w:fill="auto"/>
            <w:vAlign w:val="bottom"/>
          </w:tcPr>
          <w:p w14:paraId="4805F0FE"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ang</w:t>
            </w:r>
          </w:p>
        </w:tc>
        <w:tc>
          <w:tcPr>
            <w:tcW w:w="759" w:type="dxa"/>
            <w:shd w:val="clear" w:color="auto" w:fill="auto"/>
            <w:vAlign w:val="bottom"/>
          </w:tcPr>
          <w:p w14:paraId="26FB1013"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17</w:t>
            </w:r>
          </w:p>
        </w:tc>
        <w:tc>
          <w:tcPr>
            <w:tcW w:w="789" w:type="dxa"/>
            <w:shd w:val="clear" w:color="auto" w:fill="auto"/>
            <w:vAlign w:val="bottom"/>
          </w:tcPr>
          <w:p w14:paraId="08A46D8A"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w:t>
            </w:r>
          </w:p>
        </w:tc>
        <w:tc>
          <w:tcPr>
            <w:tcW w:w="795" w:type="dxa"/>
            <w:shd w:val="clear" w:color="auto" w:fill="auto"/>
            <w:vAlign w:val="bottom"/>
          </w:tcPr>
          <w:p w14:paraId="270B094C"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w:t>
            </w:r>
          </w:p>
        </w:tc>
        <w:tc>
          <w:tcPr>
            <w:tcW w:w="763" w:type="dxa"/>
            <w:shd w:val="clear" w:color="auto" w:fill="auto"/>
            <w:vAlign w:val="bottom"/>
          </w:tcPr>
          <w:p w14:paraId="6D706AF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0.35</w:t>
            </w:r>
          </w:p>
        </w:tc>
        <w:tc>
          <w:tcPr>
            <w:tcW w:w="763" w:type="dxa"/>
            <w:shd w:val="clear" w:color="auto" w:fill="auto"/>
            <w:vAlign w:val="bottom"/>
          </w:tcPr>
          <w:p w14:paraId="0CC58FE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shd w:val="clear" w:color="auto" w:fill="auto"/>
            <w:vAlign w:val="bottom"/>
          </w:tcPr>
          <w:p w14:paraId="122F6878"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3084.69</w:t>
            </w:r>
          </w:p>
        </w:tc>
        <w:tc>
          <w:tcPr>
            <w:tcW w:w="745" w:type="dxa"/>
            <w:shd w:val="clear" w:color="auto" w:fill="auto"/>
            <w:vAlign w:val="bottom"/>
          </w:tcPr>
          <w:p w14:paraId="3FC7704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0.10</w:t>
            </w:r>
          </w:p>
        </w:tc>
        <w:tc>
          <w:tcPr>
            <w:tcW w:w="781" w:type="dxa"/>
            <w:shd w:val="clear" w:color="auto" w:fill="auto"/>
            <w:vAlign w:val="bottom"/>
          </w:tcPr>
          <w:p w14:paraId="612A2AFA"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58.02</w:t>
            </w:r>
          </w:p>
        </w:tc>
        <w:tc>
          <w:tcPr>
            <w:tcW w:w="782" w:type="dxa"/>
            <w:shd w:val="clear" w:color="auto" w:fill="auto"/>
            <w:vAlign w:val="bottom"/>
          </w:tcPr>
          <w:p w14:paraId="29BFAFF5"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251.17</w:t>
            </w:r>
          </w:p>
        </w:tc>
        <w:tc>
          <w:tcPr>
            <w:tcW w:w="782" w:type="dxa"/>
            <w:shd w:val="clear" w:color="auto" w:fill="auto"/>
            <w:vAlign w:val="bottom"/>
          </w:tcPr>
          <w:p w14:paraId="39CE1C8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72.08</w:t>
            </w:r>
          </w:p>
        </w:tc>
        <w:tc>
          <w:tcPr>
            <w:tcW w:w="745" w:type="dxa"/>
            <w:shd w:val="clear" w:color="auto" w:fill="auto"/>
            <w:vAlign w:val="bottom"/>
          </w:tcPr>
          <w:p w14:paraId="332833D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0.24</w:t>
            </w:r>
          </w:p>
        </w:tc>
        <w:tc>
          <w:tcPr>
            <w:tcW w:w="745" w:type="dxa"/>
            <w:shd w:val="clear" w:color="auto" w:fill="auto"/>
            <w:vAlign w:val="bottom"/>
          </w:tcPr>
          <w:p w14:paraId="2858A02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0.10</w:t>
            </w:r>
          </w:p>
        </w:tc>
        <w:tc>
          <w:tcPr>
            <w:tcW w:w="745" w:type="dxa"/>
            <w:shd w:val="clear" w:color="auto" w:fill="auto"/>
            <w:vAlign w:val="bottom"/>
          </w:tcPr>
          <w:p w14:paraId="6B05FAF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0.18</w:t>
            </w:r>
          </w:p>
        </w:tc>
        <w:tc>
          <w:tcPr>
            <w:tcW w:w="745" w:type="dxa"/>
            <w:shd w:val="clear" w:color="auto" w:fill="auto"/>
            <w:vAlign w:val="bottom"/>
          </w:tcPr>
          <w:p w14:paraId="5F7907E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0.99</w:t>
            </w:r>
          </w:p>
        </w:tc>
        <w:tc>
          <w:tcPr>
            <w:tcW w:w="711" w:type="dxa"/>
            <w:shd w:val="clear" w:color="auto" w:fill="auto"/>
            <w:vAlign w:val="bottom"/>
          </w:tcPr>
          <w:p w14:paraId="41302738"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0.59</w:t>
            </w:r>
          </w:p>
        </w:tc>
        <w:tc>
          <w:tcPr>
            <w:tcW w:w="903" w:type="dxa"/>
            <w:shd w:val="clear" w:color="auto" w:fill="auto"/>
            <w:vAlign w:val="bottom"/>
          </w:tcPr>
          <w:p w14:paraId="6F5D591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0.25</w:t>
            </w:r>
          </w:p>
        </w:tc>
      </w:tr>
      <w:tr w:rsidR="00777796" w14:paraId="49B0C57B" w14:textId="77777777" w:rsidTr="00DF3480">
        <w:trPr>
          <w:trHeight w:val="113"/>
        </w:trPr>
        <w:tc>
          <w:tcPr>
            <w:tcW w:w="742" w:type="dxa"/>
            <w:shd w:val="clear" w:color="auto" w:fill="auto"/>
            <w:vAlign w:val="bottom"/>
          </w:tcPr>
          <w:p w14:paraId="237D8080"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ang2</w:t>
            </w:r>
          </w:p>
        </w:tc>
        <w:tc>
          <w:tcPr>
            <w:tcW w:w="759" w:type="dxa"/>
            <w:shd w:val="clear" w:color="auto" w:fill="auto"/>
            <w:vAlign w:val="bottom"/>
          </w:tcPr>
          <w:p w14:paraId="20B762BA"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17</w:t>
            </w:r>
          </w:p>
        </w:tc>
        <w:tc>
          <w:tcPr>
            <w:tcW w:w="789" w:type="dxa"/>
            <w:shd w:val="clear" w:color="auto" w:fill="auto"/>
            <w:vAlign w:val="bottom"/>
          </w:tcPr>
          <w:p w14:paraId="36534433"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w:t>
            </w:r>
          </w:p>
        </w:tc>
        <w:tc>
          <w:tcPr>
            <w:tcW w:w="795" w:type="dxa"/>
            <w:shd w:val="clear" w:color="auto" w:fill="auto"/>
            <w:vAlign w:val="bottom"/>
          </w:tcPr>
          <w:p w14:paraId="336C2F1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8</w:t>
            </w:r>
          </w:p>
        </w:tc>
        <w:tc>
          <w:tcPr>
            <w:tcW w:w="763" w:type="dxa"/>
            <w:shd w:val="clear" w:color="auto" w:fill="auto"/>
            <w:vAlign w:val="bottom"/>
          </w:tcPr>
          <w:p w14:paraId="5856978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0.41</w:t>
            </w:r>
          </w:p>
        </w:tc>
        <w:tc>
          <w:tcPr>
            <w:tcW w:w="763" w:type="dxa"/>
            <w:shd w:val="clear" w:color="auto" w:fill="auto"/>
            <w:vAlign w:val="bottom"/>
          </w:tcPr>
          <w:p w14:paraId="0CFF4B7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shd w:val="clear" w:color="auto" w:fill="auto"/>
            <w:vAlign w:val="bottom"/>
          </w:tcPr>
          <w:p w14:paraId="38FFDE8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2677.30</w:t>
            </w:r>
          </w:p>
        </w:tc>
        <w:tc>
          <w:tcPr>
            <w:tcW w:w="745" w:type="dxa"/>
            <w:shd w:val="clear" w:color="auto" w:fill="auto"/>
            <w:vAlign w:val="bottom"/>
          </w:tcPr>
          <w:p w14:paraId="4B083B3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0.12</w:t>
            </w:r>
          </w:p>
        </w:tc>
        <w:tc>
          <w:tcPr>
            <w:tcW w:w="781" w:type="dxa"/>
            <w:shd w:val="clear" w:color="auto" w:fill="auto"/>
            <w:vAlign w:val="bottom"/>
          </w:tcPr>
          <w:p w14:paraId="15D41E26"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58.29</w:t>
            </w:r>
          </w:p>
        </w:tc>
        <w:tc>
          <w:tcPr>
            <w:tcW w:w="782" w:type="dxa"/>
            <w:shd w:val="clear" w:color="auto" w:fill="auto"/>
            <w:vAlign w:val="bottom"/>
          </w:tcPr>
          <w:p w14:paraId="05954CA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249.22</w:t>
            </w:r>
          </w:p>
        </w:tc>
        <w:tc>
          <w:tcPr>
            <w:tcW w:w="782" w:type="dxa"/>
            <w:shd w:val="clear" w:color="auto" w:fill="auto"/>
            <w:vAlign w:val="bottom"/>
          </w:tcPr>
          <w:p w14:paraId="4BA9988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70.65</w:t>
            </w:r>
          </w:p>
        </w:tc>
        <w:tc>
          <w:tcPr>
            <w:tcW w:w="745" w:type="dxa"/>
            <w:shd w:val="clear" w:color="auto" w:fill="auto"/>
            <w:vAlign w:val="bottom"/>
          </w:tcPr>
          <w:p w14:paraId="444C427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0.32</w:t>
            </w:r>
          </w:p>
        </w:tc>
        <w:tc>
          <w:tcPr>
            <w:tcW w:w="745" w:type="dxa"/>
            <w:shd w:val="clear" w:color="auto" w:fill="auto"/>
            <w:vAlign w:val="bottom"/>
          </w:tcPr>
          <w:p w14:paraId="3C9D97A8"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0.13</w:t>
            </w:r>
          </w:p>
        </w:tc>
        <w:tc>
          <w:tcPr>
            <w:tcW w:w="745" w:type="dxa"/>
            <w:shd w:val="clear" w:color="auto" w:fill="auto"/>
            <w:vAlign w:val="bottom"/>
          </w:tcPr>
          <w:p w14:paraId="04CFE12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0.20</w:t>
            </w:r>
          </w:p>
        </w:tc>
        <w:tc>
          <w:tcPr>
            <w:tcW w:w="745" w:type="dxa"/>
            <w:shd w:val="clear" w:color="auto" w:fill="auto"/>
            <w:vAlign w:val="bottom"/>
          </w:tcPr>
          <w:p w14:paraId="35FC3AFA"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1.10</w:t>
            </w:r>
          </w:p>
        </w:tc>
        <w:tc>
          <w:tcPr>
            <w:tcW w:w="711" w:type="dxa"/>
            <w:shd w:val="clear" w:color="auto" w:fill="auto"/>
            <w:vAlign w:val="bottom"/>
          </w:tcPr>
          <w:p w14:paraId="286F650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0.61</w:t>
            </w:r>
          </w:p>
        </w:tc>
        <w:tc>
          <w:tcPr>
            <w:tcW w:w="903" w:type="dxa"/>
            <w:shd w:val="clear" w:color="auto" w:fill="auto"/>
            <w:vAlign w:val="bottom"/>
          </w:tcPr>
          <w:p w14:paraId="5484BAE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0.25</w:t>
            </w:r>
          </w:p>
        </w:tc>
      </w:tr>
      <w:tr w:rsidR="00777796" w14:paraId="564BCDBB" w14:textId="77777777" w:rsidTr="00DF3480">
        <w:trPr>
          <w:trHeight w:val="113"/>
        </w:trPr>
        <w:tc>
          <w:tcPr>
            <w:tcW w:w="742" w:type="dxa"/>
            <w:shd w:val="clear" w:color="auto" w:fill="auto"/>
            <w:vAlign w:val="bottom"/>
          </w:tcPr>
          <w:p w14:paraId="1D94DB79"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pol</w:t>
            </w:r>
          </w:p>
        </w:tc>
        <w:tc>
          <w:tcPr>
            <w:tcW w:w="759" w:type="dxa"/>
            <w:shd w:val="clear" w:color="auto" w:fill="auto"/>
            <w:vAlign w:val="bottom"/>
          </w:tcPr>
          <w:p w14:paraId="72B477FC"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16</w:t>
            </w:r>
          </w:p>
        </w:tc>
        <w:tc>
          <w:tcPr>
            <w:tcW w:w="789" w:type="dxa"/>
            <w:shd w:val="clear" w:color="auto" w:fill="auto"/>
            <w:vAlign w:val="bottom"/>
          </w:tcPr>
          <w:p w14:paraId="106C063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w:t>
            </w:r>
          </w:p>
        </w:tc>
        <w:tc>
          <w:tcPr>
            <w:tcW w:w="795" w:type="dxa"/>
            <w:shd w:val="clear" w:color="auto" w:fill="auto"/>
            <w:vAlign w:val="bottom"/>
          </w:tcPr>
          <w:p w14:paraId="1B38509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6</w:t>
            </w:r>
          </w:p>
        </w:tc>
        <w:tc>
          <w:tcPr>
            <w:tcW w:w="763" w:type="dxa"/>
            <w:shd w:val="clear" w:color="auto" w:fill="auto"/>
            <w:vAlign w:val="bottom"/>
          </w:tcPr>
          <w:p w14:paraId="5A778E8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1.18</w:t>
            </w:r>
          </w:p>
        </w:tc>
        <w:tc>
          <w:tcPr>
            <w:tcW w:w="763" w:type="dxa"/>
            <w:shd w:val="clear" w:color="auto" w:fill="auto"/>
            <w:vAlign w:val="bottom"/>
          </w:tcPr>
          <w:p w14:paraId="37A4F385"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shd w:val="clear" w:color="auto" w:fill="auto"/>
            <w:vAlign w:val="bottom"/>
          </w:tcPr>
          <w:p w14:paraId="4E1EFA8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927.67</w:t>
            </w:r>
          </w:p>
        </w:tc>
        <w:tc>
          <w:tcPr>
            <w:tcW w:w="745" w:type="dxa"/>
            <w:shd w:val="clear" w:color="auto" w:fill="auto"/>
            <w:vAlign w:val="bottom"/>
          </w:tcPr>
          <w:p w14:paraId="157EC6C5"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0.12</w:t>
            </w:r>
          </w:p>
        </w:tc>
        <w:tc>
          <w:tcPr>
            <w:tcW w:w="781" w:type="dxa"/>
            <w:shd w:val="clear" w:color="auto" w:fill="auto"/>
            <w:vAlign w:val="bottom"/>
          </w:tcPr>
          <w:p w14:paraId="3B9C3B5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48.29</w:t>
            </w:r>
          </w:p>
        </w:tc>
        <w:tc>
          <w:tcPr>
            <w:tcW w:w="782" w:type="dxa"/>
            <w:shd w:val="clear" w:color="auto" w:fill="auto"/>
            <w:vAlign w:val="bottom"/>
          </w:tcPr>
          <w:p w14:paraId="739D9F9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284.13</w:t>
            </w:r>
          </w:p>
        </w:tc>
        <w:tc>
          <w:tcPr>
            <w:tcW w:w="782" w:type="dxa"/>
            <w:shd w:val="clear" w:color="auto" w:fill="auto"/>
            <w:vAlign w:val="bottom"/>
          </w:tcPr>
          <w:p w14:paraId="01016BE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58.74</w:t>
            </w:r>
          </w:p>
        </w:tc>
        <w:tc>
          <w:tcPr>
            <w:tcW w:w="745" w:type="dxa"/>
            <w:shd w:val="clear" w:color="auto" w:fill="auto"/>
            <w:vAlign w:val="bottom"/>
          </w:tcPr>
          <w:p w14:paraId="2E947DC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0.30</w:t>
            </w:r>
          </w:p>
        </w:tc>
        <w:tc>
          <w:tcPr>
            <w:tcW w:w="745" w:type="dxa"/>
            <w:shd w:val="clear" w:color="auto" w:fill="auto"/>
            <w:vAlign w:val="bottom"/>
          </w:tcPr>
          <w:p w14:paraId="11A998A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0.11</w:t>
            </w:r>
          </w:p>
        </w:tc>
        <w:tc>
          <w:tcPr>
            <w:tcW w:w="745" w:type="dxa"/>
            <w:shd w:val="clear" w:color="auto" w:fill="auto"/>
            <w:vAlign w:val="bottom"/>
          </w:tcPr>
          <w:p w14:paraId="32530D56"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0.21</w:t>
            </w:r>
          </w:p>
        </w:tc>
        <w:tc>
          <w:tcPr>
            <w:tcW w:w="745" w:type="dxa"/>
            <w:shd w:val="clear" w:color="auto" w:fill="auto"/>
            <w:vAlign w:val="bottom"/>
          </w:tcPr>
          <w:p w14:paraId="37336E5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1.12</w:t>
            </w:r>
          </w:p>
        </w:tc>
        <w:tc>
          <w:tcPr>
            <w:tcW w:w="711" w:type="dxa"/>
            <w:shd w:val="clear" w:color="auto" w:fill="auto"/>
            <w:vAlign w:val="bottom"/>
          </w:tcPr>
          <w:p w14:paraId="4B1C52B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0.54</w:t>
            </w:r>
          </w:p>
        </w:tc>
        <w:tc>
          <w:tcPr>
            <w:tcW w:w="903" w:type="dxa"/>
            <w:shd w:val="clear" w:color="auto" w:fill="auto"/>
            <w:vAlign w:val="bottom"/>
          </w:tcPr>
          <w:p w14:paraId="189CF4B8"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0.28</w:t>
            </w:r>
          </w:p>
        </w:tc>
      </w:tr>
      <w:tr w:rsidR="00777796" w14:paraId="22E119A5" w14:textId="77777777" w:rsidTr="00DF3480">
        <w:trPr>
          <w:trHeight w:val="113"/>
        </w:trPr>
        <w:tc>
          <w:tcPr>
            <w:tcW w:w="742" w:type="dxa"/>
            <w:shd w:val="clear" w:color="auto" w:fill="auto"/>
            <w:vAlign w:val="bottom"/>
          </w:tcPr>
          <w:p w14:paraId="35205BFF"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had</w:t>
            </w:r>
          </w:p>
        </w:tc>
        <w:tc>
          <w:tcPr>
            <w:tcW w:w="759" w:type="dxa"/>
            <w:shd w:val="clear" w:color="auto" w:fill="auto"/>
            <w:vAlign w:val="bottom"/>
          </w:tcPr>
          <w:p w14:paraId="3576100B"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15</w:t>
            </w:r>
          </w:p>
        </w:tc>
        <w:tc>
          <w:tcPr>
            <w:tcW w:w="789" w:type="dxa"/>
            <w:shd w:val="clear" w:color="auto" w:fill="auto"/>
            <w:vAlign w:val="bottom"/>
          </w:tcPr>
          <w:p w14:paraId="0D5237A3"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w:t>
            </w:r>
          </w:p>
        </w:tc>
        <w:tc>
          <w:tcPr>
            <w:tcW w:w="795" w:type="dxa"/>
            <w:shd w:val="clear" w:color="auto" w:fill="auto"/>
            <w:vAlign w:val="bottom"/>
          </w:tcPr>
          <w:p w14:paraId="262D203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5</w:t>
            </w:r>
          </w:p>
        </w:tc>
        <w:tc>
          <w:tcPr>
            <w:tcW w:w="763" w:type="dxa"/>
            <w:shd w:val="clear" w:color="auto" w:fill="auto"/>
            <w:vAlign w:val="bottom"/>
          </w:tcPr>
          <w:p w14:paraId="2C389F3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0.83</w:t>
            </w:r>
          </w:p>
        </w:tc>
        <w:tc>
          <w:tcPr>
            <w:tcW w:w="763" w:type="dxa"/>
            <w:shd w:val="clear" w:color="auto" w:fill="auto"/>
            <w:vAlign w:val="bottom"/>
          </w:tcPr>
          <w:p w14:paraId="1340C94A"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shd w:val="clear" w:color="auto" w:fill="auto"/>
            <w:vAlign w:val="bottom"/>
          </w:tcPr>
          <w:p w14:paraId="3776DA3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1312.47</w:t>
            </w:r>
          </w:p>
        </w:tc>
        <w:tc>
          <w:tcPr>
            <w:tcW w:w="745" w:type="dxa"/>
            <w:shd w:val="clear" w:color="auto" w:fill="auto"/>
            <w:vAlign w:val="bottom"/>
          </w:tcPr>
          <w:p w14:paraId="659E9B5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0.15</w:t>
            </w:r>
          </w:p>
        </w:tc>
        <w:tc>
          <w:tcPr>
            <w:tcW w:w="781" w:type="dxa"/>
            <w:shd w:val="clear" w:color="auto" w:fill="auto"/>
            <w:vAlign w:val="bottom"/>
          </w:tcPr>
          <w:p w14:paraId="10BA424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43.96</w:t>
            </w:r>
          </w:p>
        </w:tc>
        <w:tc>
          <w:tcPr>
            <w:tcW w:w="782" w:type="dxa"/>
            <w:shd w:val="clear" w:color="auto" w:fill="auto"/>
            <w:vAlign w:val="bottom"/>
          </w:tcPr>
          <w:p w14:paraId="548C95CC"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310.45</w:t>
            </w:r>
          </w:p>
        </w:tc>
        <w:tc>
          <w:tcPr>
            <w:tcW w:w="782" w:type="dxa"/>
            <w:shd w:val="clear" w:color="auto" w:fill="auto"/>
            <w:vAlign w:val="bottom"/>
          </w:tcPr>
          <w:p w14:paraId="305B995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52.55</w:t>
            </w:r>
          </w:p>
        </w:tc>
        <w:tc>
          <w:tcPr>
            <w:tcW w:w="745" w:type="dxa"/>
            <w:shd w:val="clear" w:color="auto" w:fill="auto"/>
            <w:vAlign w:val="bottom"/>
          </w:tcPr>
          <w:p w14:paraId="4515629C"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0.42</w:t>
            </w:r>
          </w:p>
        </w:tc>
        <w:tc>
          <w:tcPr>
            <w:tcW w:w="745" w:type="dxa"/>
            <w:shd w:val="clear" w:color="auto" w:fill="auto"/>
            <w:vAlign w:val="bottom"/>
          </w:tcPr>
          <w:p w14:paraId="6074DEA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0.13</w:t>
            </w:r>
          </w:p>
        </w:tc>
        <w:tc>
          <w:tcPr>
            <w:tcW w:w="745" w:type="dxa"/>
            <w:shd w:val="clear" w:color="auto" w:fill="auto"/>
            <w:vAlign w:val="bottom"/>
          </w:tcPr>
          <w:p w14:paraId="7E8D85C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0.26</w:t>
            </w:r>
          </w:p>
        </w:tc>
        <w:tc>
          <w:tcPr>
            <w:tcW w:w="745" w:type="dxa"/>
            <w:shd w:val="clear" w:color="auto" w:fill="auto"/>
            <w:vAlign w:val="bottom"/>
          </w:tcPr>
          <w:p w14:paraId="1652F5F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1.30</w:t>
            </w:r>
          </w:p>
        </w:tc>
        <w:tc>
          <w:tcPr>
            <w:tcW w:w="711" w:type="dxa"/>
            <w:shd w:val="clear" w:color="auto" w:fill="auto"/>
            <w:vAlign w:val="bottom"/>
          </w:tcPr>
          <w:p w14:paraId="07B3058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0.58</w:t>
            </w:r>
          </w:p>
        </w:tc>
        <w:tc>
          <w:tcPr>
            <w:tcW w:w="903" w:type="dxa"/>
            <w:shd w:val="clear" w:color="auto" w:fill="auto"/>
            <w:vAlign w:val="bottom"/>
          </w:tcPr>
          <w:p w14:paraId="79E81575"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0.31</w:t>
            </w:r>
          </w:p>
        </w:tc>
      </w:tr>
      <w:tr w:rsidR="00777796" w14:paraId="7BE95877" w14:textId="77777777" w:rsidTr="00DF3480">
        <w:trPr>
          <w:trHeight w:val="113"/>
        </w:trPr>
        <w:tc>
          <w:tcPr>
            <w:tcW w:w="742" w:type="dxa"/>
            <w:shd w:val="clear" w:color="auto" w:fill="auto"/>
            <w:vAlign w:val="bottom"/>
          </w:tcPr>
          <w:p w14:paraId="30A18B69"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nep</w:t>
            </w:r>
          </w:p>
        </w:tc>
        <w:tc>
          <w:tcPr>
            <w:tcW w:w="759" w:type="dxa"/>
            <w:shd w:val="clear" w:color="auto" w:fill="auto"/>
            <w:vAlign w:val="bottom"/>
          </w:tcPr>
          <w:p w14:paraId="406E0506"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15</w:t>
            </w:r>
          </w:p>
        </w:tc>
        <w:tc>
          <w:tcPr>
            <w:tcW w:w="789" w:type="dxa"/>
            <w:shd w:val="clear" w:color="auto" w:fill="auto"/>
            <w:vAlign w:val="bottom"/>
          </w:tcPr>
          <w:p w14:paraId="57C394C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w:t>
            </w:r>
          </w:p>
        </w:tc>
        <w:tc>
          <w:tcPr>
            <w:tcW w:w="795" w:type="dxa"/>
            <w:shd w:val="clear" w:color="auto" w:fill="auto"/>
            <w:vAlign w:val="bottom"/>
          </w:tcPr>
          <w:p w14:paraId="052EF80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4</w:t>
            </w:r>
          </w:p>
        </w:tc>
        <w:tc>
          <w:tcPr>
            <w:tcW w:w="763" w:type="dxa"/>
            <w:shd w:val="clear" w:color="auto" w:fill="auto"/>
            <w:vAlign w:val="bottom"/>
          </w:tcPr>
          <w:p w14:paraId="75EDC95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29.81</w:t>
            </w:r>
          </w:p>
        </w:tc>
        <w:tc>
          <w:tcPr>
            <w:tcW w:w="763" w:type="dxa"/>
            <w:shd w:val="clear" w:color="auto" w:fill="auto"/>
            <w:vAlign w:val="bottom"/>
          </w:tcPr>
          <w:p w14:paraId="3E51A2D6"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shd w:val="clear" w:color="auto" w:fill="auto"/>
            <w:vAlign w:val="bottom"/>
          </w:tcPr>
          <w:p w14:paraId="5CE0C76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36.60</w:t>
            </w:r>
          </w:p>
        </w:tc>
        <w:tc>
          <w:tcPr>
            <w:tcW w:w="745" w:type="dxa"/>
            <w:shd w:val="clear" w:color="auto" w:fill="auto"/>
            <w:vAlign w:val="bottom"/>
          </w:tcPr>
          <w:p w14:paraId="364DB3B3"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0.15</w:t>
            </w:r>
          </w:p>
        </w:tc>
        <w:tc>
          <w:tcPr>
            <w:tcW w:w="781" w:type="dxa"/>
            <w:shd w:val="clear" w:color="auto" w:fill="auto"/>
            <w:vAlign w:val="bottom"/>
          </w:tcPr>
          <w:p w14:paraId="5DF39D3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53.51</w:t>
            </w:r>
          </w:p>
        </w:tc>
        <w:tc>
          <w:tcPr>
            <w:tcW w:w="782" w:type="dxa"/>
            <w:shd w:val="clear" w:color="auto" w:fill="auto"/>
            <w:vAlign w:val="bottom"/>
          </w:tcPr>
          <w:p w14:paraId="65E4046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278.87</w:t>
            </w:r>
          </w:p>
        </w:tc>
        <w:tc>
          <w:tcPr>
            <w:tcW w:w="782" w:type="dxa"/>
            <w:shd w:val="clear" w:color="auto" w:fill="auto"/>
            <w:vAlign w:val="bottom"/>
          </w:tcPr>
          <w:p w14:paraId="7788C13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49.33</w:t>
            </w:r>
          </w:p>
        </w:tc>
        <w:tc>
          <w:tcPr>
            <w:tcW w:w="745" w:type="dxa"/>
            <w:shd w:val="clear" w:color="auto" w:fill="auto"/>
            <w:vAlign w:val="bottom"/>
          </w:tcPr>
          <w:p w14:paraId="546891B3"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0.47</w:t>
            </w:r>
          </w:p>
        </w:tc>
        <w:tc>
          <w:tcPr>
            <w:tcW w:w="745" w:type="dxa"/>
            <w:shd w:val="clear" w:color="auto" w:fill="auto"/>
            <w:vAlign w:val="bottom"/>
          </w:tcPr>
          <w:p w14:paraId="4AAA67A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0.17</w:t>
            </w:r>
          </w:p>
        </w:tc>
        <w:tc>
          <w:tcPr>
            <w:tcW w:w="745" w:type="dxa"/>
            <w:shd w:val="clear" w:color="auto" w:fill="auto"/>
            <w:vAlign w:val="bottom"/>
          </w:tcPr>
          <w:p w14:paraId="0657538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0.28</w:t>
            </w:r>
          </w:p>
        </w:tc>
        <w:tc>
          <w:tcPr>
            <w:tcW w:w="745" w:type="dxa"/>
            <w:shd w:val="clear" w:color="auto" w:fill="auto"/>
            <w:vAlign w:val="bottom"/>
          </w:tcPr>
          <w:p w14:paraId="5F2C1E0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1.38</w:t>
            </w:r>
          </w:p>
        </w:tc>
        <w:tc>
          <w:tcPr>
            <w:tcW w:w="711" w:type="dxa"/>
            <w:shd w:val="clear" w:color="auto" w:fill="auto"/>
            <w:vAlign w:val="bottom"/>
          </w:tcPr>
          <w:p w14:paraId="3A8A123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0.54</w:t>
            </w:r>
          </w:p>
        </w:tc>
        <w:tc>
          <w:tcPr>
            <w:tcW w:w="903" w:type="dxa"/>
            <w:shd w:val="clear" w:color="auto" w:fill="auto"/>
            <w:vAlign w:val="bottom"/>
          </w:tcPr>
          <w:p w14:paraId="5DEACAD5"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0.28</w:t>
            </w:r>
          </w:p>
        </w:tc>
      </w:tr>
      <w:tr w:rsidR="00777796" w14:paraId="553A39DB" w14:textId="77777777" w:rsidTr="00DF3480">
        <w:trPr>
          <w:trHeight w:val="113"/>
        </w:trPr>
        <w:tc>
          <w:tcPr>
            <w:tcW w:w="742" w:type="dxa"/>
            <w:shd w:val="clear" w:color="auto" w:fill="auto"/>
            <w:vAlign w:val="bottom"/>
          </w:tcPr>
          <w:p w14:paraId="41F3C3D8"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mut</w:t>
            </w:r>
          </w:p>
        </w:tc>
        <w:tc>
          <w:tcPr>
            <w:tcW w:w="759" w:type="dxa"/>
            <w:shd w:val="clear" w:color="auto" w:fill="auto"/>
            <w:vAlign w:val="bottom"/>
          </w:tcPr>
          <w:p w14:paraId="3FACFDA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15</w:t>
            </w:r>
          </w:p>
        </w:tc>
        <w:tc>
          <w:tcPr>
            <w:tcW w:w="789" w:type="dxa"/>
            <w:shd w:val="clear" w:color="auto" w:fill="auto"/>
            <w:vAlign w:val="bottom"/>
          </w:tcPr>
          <w:p w14:paraId="6A8AB9E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w:t>
            </w:r>
          </w:p>
        </w:tc>
        <w:tc>
          <w:tcPr>
            <w:tcW w:w="795" w:type="dxa"/>
            <w:shd w:val="clear" w:color="auto" w:fill="auto"/>
            <w:vAlign w:val="bottom"/>
          </w:tcPr>
          <w:p w14:paraId="670A46B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5</w:t>
            </w:r>
          </w:p>
        </w:tc>
        <w:tc>
          <w:tcPr>
            <w:tcW w:w="763" w:type="dxa"/>
            <w:shd w:val="clear" w:color="auto" w:fill="auto"/>
            <w:vAlign w:val="bottom"/>
          </w:tcPr>
          <w:p w14:paraId="1047504B"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5.78</w:t>
            </w:r>
          </w:p>
        </w:tc>
        <w:tc>
          <w:tcPr>
            <w:tcW w:w="763" w:type="dxa"/>
            <w:shd w:val="clear" w:color="auto" w:fill="auto"/>
            <w:vAlign w:val="bottom"/>
          </w:tcPr>
          <w:p w14:paraId="1AE00C1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shd w:val="clear" w:color="auto" w:fill="auto"/>
            <w:vAlign w:val="bottom"/>
          </w:tcPr>
          <w:p w14:paraId="203D773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188.70</w:t>
            </w:r>
          </w:p>
        </w:tc>
        <w:tc>
          <w:tcPr>
            <w:tcW w:w="745" w:type="dxa"/>
            <w:shd w:val="clear" w:color="auto" w:fill="auto"/>
            <w:vAlign w:val="bottom"/>
          </w:tcPr>
          <w:p w14:paraId="7113928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0.20</w:t>
            </w:r>
          </w:p>
        </w:tc>
        <w:tc>
          <w:tcPr>
            <w:tcW w:w="781" w:type="dxa"/>
            <w:shd w:val="clear" w:color="auto" w:fill="auto"/>
            <w:vAlign w:val="bottom"/>
          </w:tcPr>
          <w:p w14:paraId="16E8660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83.72</w:t>
            </w:r>
          </w:p>
        </w:tc>
        <w:tc>
          <w:tcPr>
            <w:tcW w:w="782" w:type="dxa"/>
            <w:shd w:val="clear" w:color="auto" w:fill="auto"/>
            <w:vAlign w:val="bottom"/>
          </w:tcPr>
          <w:p w14:paraId="6C9F34D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231.43</w:t>
            </w:r>
          </w:p>
        </w:tc>
        <w:tc>
          <w:tcPr>
            <w:tcW w:w="782" w:type="dxa"/>
            <w:shd w:val="clear" w:color="auto" w:fill="auto"/>
            <w:vAlign w:val="bottom"/>
          </w:tcPr>
          <w:p w14:paraId="32BA360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31.22</w:t>
            </w:r>
          </w:p>
        </w:tc>
        <w:tc>
          <w:tcPr>
            <w:tcW w:w="745" w:type="dxa"/>
            <w:shd w:val="clear" w:color="auto" w:fill="auto"/>
            <w:vAlign w:val="bottom"/>
          </w:tcPr>
          <w:p w14:paraId="2CB881F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1.04</w:t>
            </w:r>
          </w:p>
        </w:tc>
        <w:tc>
          <w:tcPr>
            <w:tcW w:w="745" w:type="dxa"/>
            <w:shd w:val="clear" w:color="auto" w:fill="auto"/>
            <w:vAlign w:val="bottom"/>
          </w:tcPr>
          <w:p w14:paraId="3D5DBFA3"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0.40</w:t>
            </w:r>
          </w:p>
        </w:tc>
        <w:tc>
          <w:tcPr>
            <w:tcW w:w="745" w:type="dxa"/>
            <w:shd w:val="clear" w:color="auto" w:fill="auto"/>
            <w:vAlign w:val="bottom"/>
          </w:tcPr>
          <w:p w14:paraId="508D95D3"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0.35</w:t>
            </w:r>
          </w:p>
        </w:tc>
        <w:tc>
          <w:tcPr>
            <w:tcW w:w="745" w:type="dxa"/>
            <w:shd w:val="clear" w:color="auto" w:fill="auto"/>
            <w:vAlign w:val="bottom"/>
          </w:tcPr>
          <w:p w14:paraId="62B98FA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1.66</w:t>
            </w:r>
          </w:p>
        </w:tc>
        <w:tc>
          <w:tcPr>
            <w:tcW w:w="711" w:type="dxa"/>
            <w:shd w:val="clear" w:color="auto" w:fill="auto"/>
            <w:vAlign w:val="bottom"/>
          </w:tcPr>
          <w:p w14:paraId="03C9B96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0.59</w:t>
            </w:r>
          </w:p>
        </w:tc>
        <w:tc>
          <w:tcPr>
            <w:tcW w:w="903" w:type="dxa"/>
            <w:shd w:val="clear" w:color="auto" w:fill="auto"/>
            <w:vAlign w:val="bottom"/>
          </w:tcPr>
          <w:p w14:paraId="6CD9E72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0.23</w:t>
            </w:r>
          </w:p>
        </w:tc>
      </w:tr>
      <w:tr w:rsidR="00777796" w14:paraId="7F9F6B17" w14:textId="77777777" w:rsidTr="00DF3480">
        <w:trPr>
          <w:trHeight w:val="113"/>
        </w:trPr>
        <w:tc>
          <w:tcPr>
            <w:tcW w:w="742" w:type="dxa"/>
            <w:shd w:val="clear" w:color="auto" w:fill="auto"/>
            <w:vAlign w:val="bottom"/>
          </w:tcPr>
          <w:p w14:paraId="35CA5B14"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sbb</w:t>
            </w:r>
          </w:p>
        </w:tc>
        <w:tc>
          <w:tcPr>
            <w:tcW w:w="759" w:type="dxa"/>
            <w:shd w:val="clear" w:color="auto" w:fill="auto"/>
            <w:vAlign w:val="bottom"/>
          </w:tcPr>
          <w:p w14:paraId="2F14E3E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13</w:t>
            </w:r>
          </w:p>
        </w:tc>
        <w:tc>
          <w:tcPr>
            <w:tcW w:w="789" w:type="dxa"/>
            <w:shd w:val="clear" w:color="auto" w:fill="auto"/>
            <w:vAlign w:val="bottom"/>
          </w:tcPr>
          <w:p w14:paraId="4F782CB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w:t>
            </w:r>
          </w:p>
        </w:tc>
        <w:tc>
          <w:tcPr>
            <w:tcW w:w="795" w:type="dxa"/>
            <w:shd w:val="clear" w:color="auto" w:fill="auto"/>
            <w:vAlign w:val="bottom"/>
          </w:tcPr>
          <w:p w14:paraId="50588F3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5</w:t>
            </w:r>
          </w:p>
        </w:tc>
        <w:tc>
          <w:tcPr>
            <w:tcW w:w="763" w:type="dxa"/>
            <w:shd w:val="clear" w:color="auto" w:fill="auto"/>
            <w:vAlign w:val="bottom"/>
          </w:tcPr>
          <w:p w14:paraId="707A50C5"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2.14</w:t>
            </w:r>
          </w:p>
        </w:tc>
        <w:tc>
          <w:tcPr>
            <w:tcW w:w="763" w:type="dxa"/>
            <w:shd w:val="clear" w:color="auto" w:fill="auto"/>
            <w:vAlign w:val="bottom"/>
          </w:tcPr>
          <w:p w14:paraId="1F798D1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shd w:val="clear" w:color="auto" w:fill="auto"/>
            <w:vAlign w:val="bottom"/>
          </w:tcPr>
          <w:p w14:paraId="1526075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509.71</w:t>
            </w:r>
          </w:p>
        </w:tc>
        <w:tc>
          <w:tcPr>
            <w:tcW w:w="745" w:type="dxa"/>
            <w:shd w:val="clear" w:color="auto" w:fill="auto"/>
            <w:vAlign w:val="bottom"/>
          </w:tcPr>
          <w:p w14:paraId="6EF37A1A"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0.22</w:t>
            </w:r>
          </w:p>
        </w:tc>
        <w:tc>
          <w:tcPr>
            <w:tcW w:w="781" w:type="dxa"/>
            <w:shd w:val="clear" w:color="auto" w:fill="auto"/>
            <w:vAlign w:val="bottom"/>
          </w:tcPr>
          <w:p w14:paraId="0DA022D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74.92</w:t>
            </w:r>
          </w:p>
        </w:tc>
        <w:tc>
          <w:tcPr>
            <w:tcW w:w="782" w:type="dxa"/>
            <w:shd w:val="clear" w:color="auto" w:fill="auto"/>
            <w:vAlign w:val="bottom"/>
          </w:tcPr>
          <w:p w14:paraId="5364910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256.33</w:t>
            </w:r>
          </w:p>
        </w:tc>
        <w:tc>
          <w:tcPr>
            <w:tcW w:w="782" w:type="dxa"/>
            <w:shd w:val="clear" w:color="auto" w:fill="auto"/>
            <w:vAlign w:val="bottom"/>
          </w:tcPr>
          <w:p w14:paraId="541BAE7A"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24.73</w:t>
            </w:r>
          </w:p>
        </w:tc>
        <w:tc>
          <w:tcPr>
            <w:tcW w:w="745" w:type="dxa"/>
            <w:shd w:val="clear" w:color="auto" w:fill="auto"/>
            <w:vAlign w:val="bottom"/>
          </w:tcPr>
          <w:p w14:paraId="4501535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0.55</w:t>
            </w:r>
          </w:p>
        </w:tc>
        <w:tc>
          <w:tcPr>
            <w:tcW w:w="745" w:type="dxa"/>
            <w:shd w:val="clear" w:color="auto" w:fill="auto"/>
            <w:vAlign w:val="bottom"/>
          </w:tcPr>
          <w:p w14:paraId="5EE7F6D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0.21</w:t>
            </w:r>
          </w:p>
        </w:tc>
        <w:tc>
          <w:tcPr>
            <w:tcW w:w="745" w:type="dxa"/>
            <w:shd w:val="clear" w:color="auto" w:fill="auto"/>
            <w:vAlign w:val="bottom"/>
          </w:tcPr>
          <w:p w14:paraId="03F5911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0.28</w:t>
            </w:r>
          </w:p>
        </w:tc>
        <w:tc>
          <w:tcPr>
            <w:tcW w:w="745" w:type="dxa"/>
            <w:shd w:val="clear" w:color="auto" w:fill="auto"/>
            <w:vAlign w:val="bottom"/>
          </w:tcPr>
          <w:p w14:paraId="7ECAEF6C"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1.29</w:t>
            </w:r>
          </w:p>
        </w:tc>
        <w:tc>
          <w:tcPr>
            <w:tcW w:w="711" w:type="dxa"/>
            <w:shd w:val="clear" w:color="auto" w:fill="auto"/>
            <w:vAlign w:val="bottom"/>
          </w:tcPr>
          <w:p w14:paraId="4A4FEF8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0.77</w:t>
            </w:r>
          </w:p>
        </w:tc>
        <w:tc>
          <w:tcPr>
            <w:tcW w:w="903" w:type="dxa"/>
            <w:shd w:val="clear" w:color="auto" w:fill="auto"/>
            <w:vAlign w:val="bottom"/>
          </w:tcPr>
          <w:p w14:paraId="77A5F505"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0.26</w:t>
            </w:r>
          </w:p>
        </w:tc>
      </w:tr>
      <w:tr w:rsidR="00777796" w14:paraId="0B809C2D" w14:textId="77777777" w:rsidTr="00DF3480">
        <w:trPr>
          <w:trHeight w:val="113"/>
        </w:trPr>
        <w:tc>
          <w:tcPr>
            <w:tcW w:w="742" w:type="dxa"/>
            <w:shd w:val="clear" w:color="auto" w:fill="auto"/>
            <w:vAlign w:val="bottom"/>
          </w:tcPr>
          <w:p w14:paraId="21DC456C"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arg</w:t>
            </w:r>
          </w:p>
        </w:tc>
        <w:tc>
          <w:tcPr>
            <w:tcW w:w="759" w:type="dxa"/>
            <w:shd w:val="clear" w:color="auto" w:fill="auto"/>
            <w:vAlign w:val="bottom"/>
          </w:tcPr>
          <w:p w14:paraId="1A6001A6"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13</w:t>
            </w:r>
          </w:p>
        </w:tc>
        <w:tc>
          <w:tcPr>
            <w:tcW w:w="789" w:type="dxa"/>
            <w:shd w:val="clear" w:color="auto" w:fill="auto"/>
            <w:vAlign w:val="bottom"/>
          </w:tcPr>
          <w:p w14:paraId="702C06BB"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3</w:t>
            </w:r>
          </w:p>
        </w:tc>
        <w:tc>
          <w:tcPr>
            <w:tcW w:w="795" w:type="dxa"/>
            <w:shd w:val="clear" w:color="auto" w:fill="auto"/>
            <w:vAlign w:val="bottom"/>
          </w:tcPr>
          <w:p w14:paraId="640B346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11</w:t>
            </w:r>
          </w:p>
        </w:tc>
        <w:tc>
          <w:tcPr>
            <w:tcW w:w="763" w:type="dxa"/>
            <w:shd w:val="clear" w:color="auto" w:fill="auto"/>
            <w:vAlign w:val="bottom"/>
          </w:tcPr>
          <w:p w14:paraId="1CE773F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36.11</w:t>
            </w:r>
          </w:p>
        </w:tc>
        <w:tc>
          <w:tcPr>
            <w:tcW w:w="763" w:type="dxa"/>
            <w:shd w:val="clear" w:color="auto" w:fill="auto"/>
            <w:vAlign w:val="bottom"/>
          </w:tcPr>
          <w:p w14:paraId="7657DAC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shd w:val="clear" w:color="auto" w:fill="auto"/>
            <w:vAlign w:val="bottom"/>
          </w:tcPr>
          <w:p w14:paraId="237142F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30.21</w:t>
            </w:r>
          </w:p>
        </w:tc>
        <w:tc>
          <w:tcPr>
            <w:tcW w:w="745" w:type="dxa"/>
            <w:shd w:val="clear" w:color="auto" w:fill="auto"/>
            <w:vAlign w:val="bottom"/>
          </w:tcPr>
          <w:p w14:paraId="4B23A206"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0.16</w:t>
            </w:r>
          </w:p>
        </w:tc>
        <w:tc>
          <w:tcPr>
            <w:tcW w:w="781" w:type="dxa"/>
            <w:shd w:val="clear" w:color="auto" w:fill="auto"/>
            <w:vAlign w:val="bottom"/>
          </w:tcPr>
          <w:p w14:paraId="310BB046"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116.74</w:t>
            </w:r>
          </w:p>
        </w:tc>
        <w:tc>
          <w:tcPr>
            <w:tcW w:w="782" w:type="dxa"/>
            <w:shd w:val="clear" w:color="auto" w:fill="auto"/>
            <w:vAlign w:val="bottom"/>
          </w:tcPr>
          <w:p w14:paraId="28763D15"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220.42</w:t>
            </w:r>
          </w:p>
        </w:tc>
        <w:tc>
          <w:tcPr>
            <w:tcW w:w="782" w:type="dxa"/>
            <w:shd w:val="clear" w:color="auto" w:fill="auto"/>
            <w:vAlign w:val="bottom"/>
          </w:tcPr>
          <w:p w14:paraId="5B120553"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26.86</w:t>
            </w:r>
          </w:p>
        </w:tc>
        <w:tc>
          <w:tcPr>
            <w:tcW w:w="745" w:type="dxa"/>
            <w:shd w:val="clear" w:color="auto" w:fill="auto"/>
            <w:vAlign w:val="bottom"/>
          </w:tcPr>
          <w:p w14:paraId="5D6331EB"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0.23</w:t>
            </w:r>
          </w:p>
        </w:tc>
        <w:tc>
          <w:tcPr>
            <w:tcW w:w="745" w:type="dxa"/>
            <w:shd w:val="clear" w:color="auto" w:fill="auto"/>
            <w:vAlign w:val="bottom"/>
          </w:tcPr>
          <w:p w14:paraId="417EEC5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0.11</w:t>
            </w:r>
          </w:p>
        </w:tc>
        <w:tc>
          <w:tcPr>
            <w:tcW w:w="745" w:type="dxa"/>
            <w:shd w:val="clear" w:color="auto" w:fill="auto"/>
            <w:vAlign w:val="bottom"/>
          </w:tcPr>
          <w:p w14:paraId="3D3ED6D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0.24</w:t>
            </w:r>
          </w:p>
        </w:tc>
        <w:tc>
          <w:tcPr>
            <w:tcW w:w="745" w:type="dxa"/>
            <w:shd w:val="clear" w:color="auto" w:fill="auto"/>
            <w:vAlign w:val="bottom"/>
          </w:tcPr>
          <w:p w14:paraId="2EC5109C"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1.04</w:t>
            </w:r>
          </w:p>
        </w:tc>
        <w:tc>
          <w:tcPr>
            <w:tcW w:w="711" w:type="dxa"/>
            <w:shd w:val="clear" w:color="auto" w:fill="auto"/>
            <w:vAlign w:val="bottom"/>
          </w:tcPr>
          <w:p w14:paraId="591AF8FA"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0.65</w:t>
            </w:r>
          </w:p>
        </w:tc>
        <w:tc>
          <w:tcPr>
            <w:tcW w:w="903" w:type="dxa"/>
            <w:shd w:val="clear" w:color="auto" w:fill="auto"/>
            <w:vAlign w:val="bottom"/>
          </w:tcPr>
          <w:p w14:paraId="7ACE7385"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0.22</w:t>
            </w:r>
          </w:p>
        </w:tc>
      </w:tr>
      <w:tr w:rsidR="00777796" w14:paraId="3A4020B4" w14:textId="77777777" w:rsidTr="00DF3480">
        <w:trPr>
          <w:trHeight w:val="113"/>
        </w:trPr>
        <w:tc>
          <w:tcPr>
            <w:tcW w:w="742" w:type="dxa"/>
            <w:shd w:val="clear" w:color="auto" w:fill="auto"/>
            <w:vAlign w:val="bottom"/>
          </w:tcPr>
          <w:p w14:paraId="5FF42637"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ple</w:t>
            </w:r>
          </w:p>
        </w:tc>
        <w:tc>
          <w:tcPr>
            <w:tcW w:w="759" w:type="dxa"/>
            <w:shd w:val="clear" w:color="auto" w:fill="auto"/>
            <w:vAlign w:val="bottom"/>
          </w:tcPr>
          <w:p w14:paraId="346AEAD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13</w:t>
            </w:r>
          </w:p>
        </w:tc>
        <w:tc>
          <w:tcPr>
            <w:tcW w:w="789" w:type="dxa"/>
            <w:shd w:val="clear" w:color="auto" w:fill="auto"/>
            <w:vAlign w:val="bottom"/>
          </w:tcPr>
          <w:p w14:paraId="04C0124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w:t>
            </w:r>
          </w:p>
        </w:tc>
        <w:tc>
          <w:tcPr>
            <w:tcW w:w="795" w:type="dxa"/>
            <w:shd w:val="clear" w:color="auto" w:fill="auto"/>
            <w:vAlign w:val="bottom"/>
          </w:tcPr>
          <w:p w14:paraId="578ABF6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5</w:t>
            </w:r>
          </w:p>
        </w:tc>
        <w:tc>
          <w:tcPr>
            <w:tcW w:w="763" w:type="dxa"/>
            <w:shd w:val="clear" w:color="auto" w:fill="auto"/>
            <w:vAlign w:val="bottom"/>
          </w:tcPr>
          <w:p w14:paraId="00DEC64B"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7.57</w:t>
            </w:r>
          </w:p>
        </w:tc>
        <w:tc>
          <w:tcPr>
            <w:tcW w:w="763" w:type="dxa"/>
            <w:shd w:val="clear" w:color="auto" w:fill="auto"/>
            <w:vAlign w:val="bottom"/>
          </w:tcPr>
          <w:p w14:paraId="7D69CAD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shd w:val="clear" w:color="auto" w:fill="auto"/>
            <w:vAlign w:val="bottom"/>
          </w:tcPr>
          <w:p w14:paraId="5E987326"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144.02</w:t>
            </w:r>
          </w:p>
        </w:tc>
        <w:tc>
          <w:tcPr>
            <w:tcW w:w="745" w:type="dxa"/>
            <w:shd w:val="clear" w:color="auto" w:fill="auto"/>
            <w:vAlign w:val="bottom"/>
          </w:tcPr>
          <w:p w14:paraId="19866FB8"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0.21</w:t>
            </w:r>
          </w:p>
        </w:tc>
        <w:tc>
          <w:tcPr>
            <w:tcW w:w="781" w:type="dxa"/>
            <w:shd w:val="clear" w:color="auto" w:fill="auto"/>
            <w:vAlign w:val="bottom"/>
          </w:tcPr>
          <w:p w14:paraId="5578A36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90.74</w:t>
            </w:r>
          </w:p>
        </w:tc>
        <w:tc>
          <w:tcPr>
            <w:tcW w:w="782" w:type="dxa"/>
            <w:shd w:val="clear" w:color="auto" w:fill="auto"/>
            <w:vAlign w:val="bottom"/>
          </w:tcPr>
          <w:p w14:paraId="1022BF0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234.03</w:t>
            </w:r>
          </w:p>
        </w:tc>
        <w:tc>
          <w:tcPr>
            <w:tcW w:w="782" w:type="dxa"/>
            <w:shd w:val="clear" w:color="auto" w:fill="auto"/>
            <w:vAlign w:val="bottom"/>
          </w:tcPr>
          <w:p w14:paraId="20064F8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29.31</w:t>
            </w:r>
          </w:p>
        </w:tc>
        <w:tc>
          <w:tcPr>
            <w:tcW w:w="745" w:type="dxa"/>
            <w:shd w:val="clear" w:color="auto" w:fill="auto"/>
            <w:vAlign w:val="bottom"/>
          </w:tcPr>
          <w:p w14:paraId="2D24959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0.64</w:t>
            </w:r>
          </w:p>
        </w:tc>
        <w:tc>
          <w:tcPr>
            <w:tcW w:w="745" w:type="dxa"/>
            <w:shd w:val="clear" w:color="auto" w:fill="auto"/>
            <w:vAlign w:val="bottom"/>
          </w:tcPr>
          <w:p w14:paraId="6F8B0B7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0.27</w:t>
            </w:r>
          </w:p>
        </w:tc>
        <w:tc>
          <w:tcPr>
            <w:tcW w:w="745" w:type="dxa"/>
            <w:shd w:val="clear" w:color="auto" w:fill="auto"/>
            <w:vAlign w:val="bottom"/>
          </w:tcPr>
          <w:p w14:paraId="4443664A"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0.32</w:t>
            </w:r>
          </w:p>
        </w:tc>
        <w:tc>
          <w:tcPr>
            <w:tcW w:w="745" w:type="dxa"/>
            <w:shd w:val="clear" w:color="auto" w:fill="auto"/>
            <w:vAlign w:val="bottom"/>
          </w:tcPr>
          <w:p w14:paraId="68B7F62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1.40</w:t>
            </w:r>
          </w:p>
        </w:tc>
        <w:tc>
          <w:tcPr>
            <w:tcW w:w="711" w:type="dxa"/>
            <w:shd w:val="clear" w:color="auto" w:fill="auto"/>
            <w:vAlign w:val="bottom"/>
          </w:tcPr>
          <w:p w14:paraId="746C1F9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0.65</w:t>
            </w:r>
          </w:p>
        </w:tc>
        <w:tc>
          <w:tcPr>
            <w:tcW w:w="903" w:type="dxa"/>
            <w:shd w:val="clear" w:color="auto" w:fill="auto"/>
            <w:vAlign w:val="bottom"/>
          </w:tcPr>
          <w:p w14:paraId="7305F99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0.23</w:t>
            </w:r>
          </w:p>
        </w:tc>
      </w:tr>
      <w:tr w:rsidR="00777796" w14:paraId="16211E8A" w14:textId="77777777" w:rsidTr="00DF3480">
        <w:trPr>
          <w:trHeight w:val="113"/>
        </w:trPr>
        <w:tc>
          <w:tcPr>
            <w:tcW w:w="742" w:type="dxa"/>
            <w:shd w:val="clear" w:color="auto" w:fill="auto"/>
            <w:vAlign w:val="bottom"/>
          </w:tcPr>
          <w:p w14:paraId="493360CC"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syc2</w:t>
            </w:r>
          </w:p>
        </w:tc>
        <w:tc>
          <w:tcPr>
            <w:tcW w:w="759" w:type="dxa"/>
            <w:shd w:val="clear" w:color="auto" w:fill="auto"/>
            <w:vAlign w:val="bottom"/>
          </w:tcPr>
          <w:p w14:paraId="53154FEB"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13</w:t>
            </w:r>
          </w:p>
        </w:tc>
        <w:tc>
          <w:tcPr>
            <w:tcW w:w="789" w:type="dxa"/>
            <w:shd w:val="clear" w:color="auto" w:fill="auto"/>
            <w:vAlign w:val="bottom"/>
          </w:tcPr>
          <w:p w14:paraId="73A7D418"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4</w:t>
            </w:r>
          </w:p>
        </w:tc>
        <w:tc>
          <w:tcPr>
            <w:tcW w:w="795" w:type="dxa"/>
            <w:shd w:val="clear" w:color="auto" w:fill="auto"/>
            <w:vAlign w:val="bottom"/>
          </w:tcPr>
          <w:p w14:paraId="088081E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11</w:t>
            </w:r>
          </w:p>
        </w:tc>
        <w:tc>
          <w:tcPr>
            <w:tcW w:w="763" w:type="dxa"/>
            <w:shd w:val="clear" w:color="auto" w:fill="auto"/>
            <w:vAlign w:val="bottom"/>
          </w:tcPr>
          <w:p w14:paraId="45032A3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6.96</w:t>
            </w:r>
          </w:p>
        </w:tc>
        <w:tc>
          <w:tcPr>
            <w:tcW w:w="763" w:type="dxa"/>
            <w:shd w:val="clear" w:color="auto" w:fill="auto"/>
            <w:vAlign w:val="bottom"/>
          </w:tcPr>
          <w:p w14:paraId="25786B6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shd w:val="clear" w:color="auto" w:fill="auto"/>
            <w:vAlign w:val="bottom"/>
          </w:tcPr>
          <w:p w14:paraId="17BC66CC"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156.77</w:t>
            </w:r>
          </w:p>
        </w:tc>
        <w:tc>
          <w:tcPr>
            <w:tcW w:w="745" w:type="dxa"/>
            <w:shd w:val="clear" w:color="auto" w:fill="auto"/>
            <w:vAlign w:val="bottom"/>
          </w:tcPr>
          <w:p w14:paraId="31C04B9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0.15</w:t>
            </w:r>
          </w:p>
        </w:tc>
        <w:tc>
          <w:tcPr>
            <w:tcW w:w="781" w:type="dxa"/>
            <w:shd w:val="clear" w:color="auto" w:fill="auto"/>
            <w:vAlign w:val="bottom"/>
          </w:tcPr>
          <w:p w14:paraId="391FE10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122.34</w:t>
            </w:r>
          </w:p>
        </w:tc>
        <w:tc>
          <w:tcPr>
            <w:tcW w:w="782" w:type="dxa"/>
            <w:shd w:val="clear" w:color="auto" w:fill="auto"/>
            <w:vAlign w:val="bottom"/>
          </w:tcPr>
          <w:p w14:paraId="1707A95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212.04</w:t>
            </w:r>
          </w:p>
        </w:tc>
        <w:tc>
          <w:tcPr>
            <w:tcW w:w="782" w:type="dxa"/>
            <w:shd w:val="clear" w:color="auto" w:fill="auto"/>
            <w:vAlign w:val="bottom"/>
          </w:tcPr>
          <w:p w14:paraId="1BF887D6"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43.79</w:t>
            </w:r>
          </w:p>
        </w:tc>
        <w:tc>
          <w:tcPr>
            <w:tcW w:w="745" w:type="dxa"/>
            <w:shd w:val="clear" w:color="auto" w:fill="auto"/>
            <w:vAlign w:val="bottom"/>
          </w:tcPr>
          <w:p w14:paraId="287FE1A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0.24</w:t>
            </w:r>
          </w:p>
        </w:tc>
        <w:tc>
          <w:tcPr>
            <w:tcW w:w="745" w:type="dxa"/>
            <w:shd w:val="clear" w:color="auto" w:fill="auto"/>
            <w:vAlign w:val="bottom"/>
          </w:tcPr>
          <w:p w14:paraId="4D0187E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0.13</w:t>
            </w:r>
          </w:p>
        </w:tc>
        <w:tc>
          <w:tcPr>
            <w:tcW w:w="745" w:type="dxa"/>
            <w:shd w:val="clear" w:color="auto" w:fill="auto"/>
            <w:vAlign w:val="bottom"/>
          </w:tcPr>
          <w:p w14:paraId="4EC6C15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0.22</w:t>
            </w:r>
          </w:p>
        </w:tc>
        <w:tc>
          <w:tcPr>
            <w:tcW w:w="745" w:type="dxa"/>
            <w:shd w:val="clear" w:color="auto" w:fill="auto"/>
            <w:vAlign w:val="bottom"/>
          </w:tcPr>
          <w:p w14:paraId="39F50BF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0.96</w:t>
            </w:r>
          </w:p>
        </w:tc>
        <w:tc>
          <w:tcPr>
            <w:tcW w:w="711" w:type="dxa"/>
            <w:shd w:val="clear" w:color="auto" w:fill="auto"/>
            <w:vAlign w:val="bottom"/>
          </w:tcPr>
          <w:p w14:paraId="08D7D965"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0.69</w:t>
            </w:r>
          </w:p>
        </w:tc>
        <w:tc>
          <w:tcPr>
            <w:tcW w:w="903" w:type="dxa"/>
            <w:shd w:val="clear" w:color="auto" w:fill="auto"/>
            <w:vAlign w:val="bottom"/>
          </w:tcPr>
          <w:p w14:paraId="5BBBBE0C"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0.21</w:t>
            </w:r>
          </w:p>
        </w:tc>
      </w:tr>
      <w:tr w:rsidR="00777796" w14:paraId="6ADAA2C2" w14:textId="77777777" w:rsidTr="00DF3480">
        <w:trPr>
          <w:trHeight w:val="113"/>
        </w:trPr>
        <w:tc>
          <w:tcPr>
            <w:tcW w:w="742" w:type="dxa"/>
            <w:shd w:val="clear" w:color="auto" w:fill="auto"/>
            <w:vAlign w:val="bottom"/>
          </w:tcPr>
          <w:p w14:paraId="0F9D5ACC"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gut</w:t>
            </w:r>
          </w:p>
        </w:tc>
        <w:tc>
          <w:tcPr>
            <w:tcW w:w="759" w:type="dxa"/>
            <w:shd w:val="clear" w:color="auto" w:fill="auto"/>
            <w:vAlign w:val="bottom"/>
          </w:tcPr>
          <w:p w14:paraId="22B0F33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w:t>
            </w:r>
          </w:p>
        </w:tc>
        <w:tc>
          <w:tcPr>
            <w:tcW w:w="789" w:type="dxa"/>
            <w:shd w:val="clear" w:color="auto" w:fill="auto"/>
            <w:vAlign w:val="bottom"/>
          </w:tcPr>
          <w:p w14:paraId="79704EA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w:t>
            </w:r>
          </w:p>
        </w:tc>
        <w:tc>
          <w:tcPr>
            <w:tcW w:w="795" w:type="dxa"/>
            <w:shd w:val="clear" w:color="auto" w:fill="auto"/>
            <w:vAlign w:val="bottom"/>
          </w:tcPr>
          <w:p w14:paraId="6486B1F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5</w:t>
            </w:r>
          </w:p>
        </w:tc>
        <w:tc>
          <w:tcPr>
            <w:tcW w:w="763" w:type="dxa"/>
            <w:shd w:val="clear" w:color="auto" w:fill="auto"/>
            <w:vAlign w:val="bottom"/>
          </w:tcPr>
          <w:p w14:paraId="1E6715D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0.96</w:t>
            </w:r>
          </w:p>
        </w:tc>
        <w:tc>
          <w:tcPr>
            <w:tcW w:w="763" w:type="dxa"/>
            <w:shd w:val="clear" w:color="auto" w:fill="auto"/>
            <w:vAlign w:val="bottom"/>
          </w:tcPr>
          <w:p w14:paraId="73BDDEA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shd w:val="clear" w:color="auto" w:fill="auto"/>
            <w:vAlign w:val="bottom"/>
          </w:tcPr>
          <w:p w14:paraId="5612943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1130.63</w:t>
            </w:r>
          </w:p>
        </w:tc>
        <w:tc>
          <w:tcPr>
            <w:tcW w:w="745" w:type="dxa"/>
            <w:shd w:val="clear" w:color="auto" w:fill="auto"/>
            <w:vAlign w:val="bottom"/>
          </w:tcPr>
          <w:p w14:paraId="21CBDD3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0.26</w:t>
            </w:r>
          </w:p>
        </w:tc>
        <w:tc>
          <w:tcPr>
            <w:tcW w:w="781" w:type="dxa"/>
            <w:shd w:val="clear" w:color="auto" w:fill="auto"/>
            <w:vAlign w:val="bottom"/>
          </w:tcPr>
          <w:p w14:paraId="24F2506A"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100.71</w:t>
            </w:r>
          </w:p>
        </w:tc>
        <w:tc>
          <w:tcPr>
            <w:tcW w:w="782" w:type="dxa"/>
            <w:shd w:val="clear" w:color="auto" w:fill="auto"/>
            <w:vAlign w:val="bottom"/>
          </w:tcPr>
          <w:p w14:paraId="7F03A648"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256.06</w:t>
            </w:r>
          </w:p>
        </w:tc>
        <w:tc>
          <w:tcPr>
            <w:tcW w:w="782" w:type="dxa"/>
            <w:shd w:val="clear" w:color="auto" w:fill="auto"/>
            <w:vAlign w:val="bottom"/>
          </w:tcPr>
          <w:p w14:paraId="4A0F05B3"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44.72</w:t>
            </w:r>
          </w:p>
        </w:tc>
        <w:tc>
          <w:tcPr>
            <w:tcW w:w="745" w:type="dxa"/>
            <w:shd w:val="clear" w:color="auto" w:fill="auto"/>
            <w:vAlign w:val="bottom"/>
          </w:tcPr>
          <w:p w14:paraId="3D5A937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0.65</w:t>
            </w:r>
          </w:p>
        </w:tc>
        <w:tc>
          <w:tcPr>
            <w:tcW w:w="745" w:type="dxa"/>
            <w:shd w:val="clear" w:color="auto" w:fill="auto"/>
            <w:vAlign w:val="bottom"/>
          </w:tcPr>
          <w:p w14:paraId="56D75A13"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0.26</w:t>
            </w:r>
          </w:p>
        </w:tc>
        <w:tc>
          <w:tcPr>
            <w:tcW w:w="745" w:type="dxa"/>
            <w:shd w:val="clear" w:color="auto" w:fill="auto"/>
            <w:vAlign w:val="bottom"/>
          </w:tcPr>
          <w:p w14:paraId="1EA766B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0.37</w:t>
            </w:r>
          </w:p>
        </w:tc>
        <w:tc>
          <w:tcPr>
            <w:tcW w:w="745" w:type="dxa"/>
            <w:shd w:val="clear" w:color="auto" w:fill="auto"/>
            <w:vAlign w:val="bottom"/>
          </w:tcPr>
          <w:p w14:paraId="171B5B56"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1.15</w:t>
            </w:r>
          </w:p>
        </w:tc>
        <w:tc>
          <w:tcPr>
            <w:tcW w:w="711" w:type="dxa"/>
            <w:shd w:val="clear" w:color="auto" w:fill="auto"/>
            <w:vAlign w:val="bottom"/>
          </w:tcPr>
          <w:p w14:paraId="0F8BAD3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0.71</w:t>
            </w:r>
          </w:p>
        </w:tc>
        <w:tc>
          <w:tcPr>
            <w:tcW w:w="903" w:type="dxa"/>
            <w:shd w:val="clear" w:color="auto" w:fill="auto"/>
            <w:vAlign w:val="bottom"/>
          </w:tcPr>
          <w:p w14:paraId="7C80C89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0.26</w:t>
            </w:r>
          </w:p>
        </w:tc>
      </w:tr>
      <w:tr w:rsidR="00777796" w14:paraId="0936BCDE" w14:textId="77777777" w:rsidTr="00DF3480">
        <w:trPr>
          <w:trHeight w:val="113"/>
        </w:trPr>
        <w:tc>
          <w:tcPr>
            <w:tcW w:w="742" w:type="dxa"/>
            <w:shd w:val="clear" w:color="auto" w:fill="auto"/>
            <w:vAlign w:val="bottom"/>
          </w:tcPr>
          <w:p w14:paraId="60A2ECC1"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tur</w:t>
            </w:r>
          </w:p>
        </w:tc>
        <w:tc>
          <w:tcPr>
            <w:tcW w:w="759" w:type="dxa"/>
            <w:shd w:val="clear" w:color="auto" w:fill="auto"/>
            <w:vAlign w:val="bottom"/>
          </w:tcPr>
          <w:p w14:paraId="656180C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10</w:t>
            </w:r>
          </w:p>
        </w:tc>
        <w:tc>
          <w:tcPr>
            <w:tcW w:w="789" w:type="dxa"/>
            <w:shd w:val="clear" w:color="auto" w:fill="auto"/>
            <w:vAlign w:val="bottom"/>
          </w:tcPr>
          <w:p w14:paraId="6895416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w:t>
            </w:r>
          </w:p>
        </w:tc>
        <w:tc>
          <w:tcPr>
            <w:tcW w:w="795" w:type="dxa"/>
            <w:shd w:val="clear" w:color="auto" w:fill="auto"/>
            <w:vAlign w:val="bottom"/>
          </w:tcPr>
          <w:p w14:paraId="40FA1B3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3</w:t>
            </w:r>
          </w:p>
        </w:tc>
        <w:tc>
          <w:tcPr>
            <w:tcW w:w="763" w:type="dxa"/>
            <w:shd w:val="clear" w:color="auto" w:fill="auto"/>
            <w:vAlign w:val="bottom"/>
          </w:tcPr>
          <w:p w14:paraId="55F2621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1.68</w:t>
            </w:r>
          </w:p>
        </w:tc>
        <w:tc>
          <w:tcPr>
            <w:tcW w:w="763" w:type="dxa"/>
            <w:shd w:val="clear" w:color="auto" w:fill="auto"/>
            <w:vAlign w:val="bottom"/>
          </w:tcPr>
          <w:p w14:paraId="4EAB1CF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shd w:val="clear" w:color="auto" w:fill="auto"/>
            <w:vAlign w:val="bottom"/>
          </w:tcPr>
          <w:p w14:paraId="15844565"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651.13</w:t>
            </w:r>
          </w:p>
        </w:tc>
        <w:tc>
          <w:tcPr>
            <w:tcW w:w="745" w:type="dxa"/>
            <w:shd w:val="clear" w:color="auto" w:fill="auto"/>
            <w:vAlign w:val="bottom"/>
          </w:tcPr>
          <w:p w14:paraId="0E66F69B"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0.23</w:t>
            </w:r>
          </w:p>
        </w:tc>
        <w:tc>
          <w:tcPr>
            <w:tcW w:w="781" w:type="dxa"/>
            <w:shd w:val="clear" w:color="auto" w:fill="auto"/>
            <w:vAlign w:val="bottom"/>
          </w:tcPr>
          <w:p w14:paraId="1F0F53A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75.03</w:t>
            </w:r>
          </w:p>
        </w:tc>
        <w:tc>
          <w:tcPr>
            <w:tcW w:w="782" w:type="dxa"/>
            <w:shd w:val="clear" w:color="auto" w:fill="auto"/>
            <w:vAlign w:val="bottom"/>
          </w:tcPr>
          <w:p w14:paraId="2A09021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293.59</w:t>
            </w:r>
          </w:p>
        </w:tc>
        <w:tc>
          <w:tcPr>
            <w:tcW w:w="782" w:type="dxa"/>
            <w:shd w:val="clear" w:color="auto" w:fill="auto"/>
            <w:vAlign w:val="bottom"/>
          </w:tcPr>
          <w:p w14:paraId="36A2E136"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66.03</w:t>
            </w:r>
          </w:p>
        </w:tc>
        <w:tc>
          <w:tcPr>
            <w:tcW w:w="745" w:type="dxa"/>
            <w:shd w:val="clear" w:color="auto" w:fill="auto"/>
            <w:vAlign w:val="bottom"/>
          </w:tcPr>
          <w:p w14:paraId="21A6A3D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0.59</w:t>
            </w:r>
          </w:p>
        </w:tc>
        <w:tc>
          <w:tcPr>
            <w:tcW w:w="745" w:type="dxa"/>
            <w:shd w:val="clear" w:color="auto" w:fill="auto"/>
            <w:vAlign w:val="bottom"/>
          </w:tcPr>
          <w:p w14:paraId="10E7628B"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0.21</w:t>
            </w:r>
          </w:p>
        </w:tc>
        <w:tc>
          <w:tcPr>
            <w:tcW w:w="745" w:type="dxa"/>
            <w:shd w:val="clear" w:color="auto" w:fill="auto"/>
            <w:vAlign w:val="bottom"/>
          </w:tcPr>
          <w:p w14:paraId="17BC2B4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0.40</w:t>
            </w:r>
          </w:p>
        </w:tc>
        <w:tc>
          <w:tcPr>
            <w:tcW w:w="745" w:type="dxa"/>
            <w:shd w:val="clear" w:color="auto" w:fill="auto"/>
            <w:vAlign w:val="bottom"/>
          </w:tcPr>
          <w:p w14:paraId="28D48F18"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1.25</w:t>
            </w:r>
          </w:p>
        </w:tc>
        <w:tc>
          <w:tcPr>
            <w:tcW w:w="711" w:type="dxa"/>
            <w:shd w:val="clear" w:color="auto" w:fill="auto"/>
            <w:vAlign w:val="bottom"/>
          </w:tcPr>
          <w:p w14:paraId="7D8258D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0.57</w:t>
            </w:r>
          </w:p>
        </w:tc>
        <w:tc>
          <w:tcPr>
            <w:tcW w:w="903" w:type="dxa"/>
            <w:shd w:val="clear" w:color="auto" w:fill="auto"/>
            <w:vAlign w:val="bottom"/>
          </w:tcPr>
          <w:p w14:paraId="0C96469C"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0.29</w:t>
            </w:r>
          </w:p>
        </w:tc>
      </w:tr>
      <w:tr w:rsidR="00777796" w14:paraId="321665A2" w14:textId="77777777" w:rsidTr="00DF3480">
        <w:trPr>
          <w:trHeight w:val="113"/>
        </w:trPr>
        <w:tc>
          <w:tcPr>
            <w:tcW w:w="742" w:type="dxa"/>
            <w:shd w:val="clear" w:color="auto" w:fill="auto"/>
            <w:vAlign w:val="bottom"/>
          </w:tcPr>
          <w:p w14:paraId="13F8500A"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whg</w:t>
            </w:r>
          </w:p>
        </w:tc>
        <w:tc>
          <w:tcPr>
            <w:tcW w:w="759" w:type="dxa"/>
            <w:shd w:val="clear" w:color="auto" w:fill="auto"/>
            <w:vAlign w:val="bottom"/>
          </w:tcPr>
          <w:p w14:paraId="38235CBC"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7</w:t>
            </w:r>
          </w:p>
        </w:tc>
        <w:tc>
          <w:tcPr>
            <w:tcW w:w="789" w:type="dxa"/>
            <w:shd w:val="clear" w:color="auto" w:fill="auto"/>
            <w:vAlign w:val="bottom"/>
          </w:tcPr>
          <w:p w14:paraId="3FA96E9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w:t>
            </w:r>
          </w:p>
        </w:tc>
        <w:tc>
          <w:tcPr>
            <w:tcW w:w="795" w:type="dxa"/>
            <w:shd w:val="clear" w:color="auto" w:fill="auto"/>
            <w:vAlign w:val="bottom"/>
          </w:tcPr>
          <w:p w14:paraId="6205607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4</w:t>
            </w:r>
          </w:p>
        </w:tc>
        <w:tc>
          <w:tcPr>
            <w:tcW w:w="763" w:type="dxa"/>
            <w:shd w:val="clear" w:color="auto" w:fill="auto"/>
            <w:vAlign w:val="bottom"/>
          </w:tcPr>
          <w:p w14:paraId="0352907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32.98</w:t>
            </w:r>
          </w:p>
        </w:tc>
        <w:tc>
          <w:tcPr>
            <w:tcW w:w="763" w:type="dxa"/>
            <w:shd w:val="clear" w:color="auto" w:fill="auto"/>
            <w:vAlign w:val="bottom"/>
          </w:tcPr>
          <w:p w14:paraId="117E14C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shd w:val="clear" w:color="auto" w:fill="auto"/>
            <w:vAlign w:val="bottom"/>
          </w:tcPr>
          <w:p w14:paraId="2CEF07E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33.08</w:t>
            </w:r>
          </w:p>
        </w:tc>
        <w:tc>
          <w:tcPr>
            <w:tcW w:w="745" w:type="dxa"/>
            <w:shd w:val="clear" w:color="auto" w:fill="auto"/>
            <w:vAlign w:val="bottom"/>
          </w:tcPr>
          <w:p w14:paraId="691021C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0.39</w:t>
            </w:r>
          </w:p>
        </w:tc>
        <w:tc>
          <w:tcPr>
            <w:tcW w:w="781" w:type="dxa"/>
            <w:shd w:val="clear" w:color="auto" w:fill="auto"/>
            <w:vAlign w:val="bottom"/>
          </w:tcPr>
          <w:p w14:paraId="2AEDCEB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209.17</w:t>
            </w:r>
          </w:p>
        </w:tc>
        <w:tc>
          <w:tcPr>
            <w:tcW w:w="782" w:type="dxa"/>
            <w:shd w:val="clear" w:color="auto" w:fill="auto"/>
            <w:vAlign w:val="bottom"/>
          </w:tcPr>
          <w:p w14:paraId="001F945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211.60</w:t>
            </w:r>
          </w:p>
        </w:tc>
        <w:tc>
          <w:tcPr>
            <w:tcW w:w="782" w:type="dxa"/>
            <w:shd w:val="clear" w:color="auto" w:fill="auto"/>
            <w:vAlign w:val="bottom"/>
          </w:tcPr>
          <w:p w14:paraId="568A123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20.30</w:t>
            </w:r>
          </w:p>
        </w:tc>
        <w:tc>
          <w:tcPr>
            <w:tcW w:w="745" w:type="dxa"/>
            <w:shd w:val="clear" w:color="auto" w:fill="auto"/>
            <w:vAlign w:val="bottom"/>
          </w:tcPr>
          <w:p w14:paraId="09E893B5"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0.85</w:t>
            </w:r>
          </w:p>
        </w:tc>
        <w:tc>
          <w:tcPr>
            <w:tcW w:w="745" w:type="dxa"/>
            <w:shd w:val="clear" w:color="auto" w:fill="auto"/>
            <w:vAlign w:val="bottom"/>
          </w:tcPr>
          <w:p w14:paraId="3A77479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0.41</w:t>
            </w:r>
          </w:p>
        </w:tc>
        <w:tc>
          <w:tcPr>
            <w:tcW w:w="745" w:type="dxa"/>
            <w:shd w:val="clear" w:color="auto" w:fill="auto"/>
            <w:vAlign w:val="bottom"/>
          </w:tcPr>
          <w:p w14:paraId="0D01641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0.44</w:t>
            </w:r>
          </w:p>
        </w:tc>
        <w:tc>
          <w:tcPr>
            <w:tcW w:w="745" w:type="dxa"/>
            <w:shd w:val="clear" w:color="auto" w:fill="auto"/>
            <w:vAlign w:val="bottom"/>
          </w:tcPr>
          <w:p w14:paraId="096974B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1.15</w:t>
            </w:r>
          </w:p>
        </w:tc>
        <w:tc>
          <w:tcPr>
            <w:tcW w:w="711" w:type="dxa"/>
            <w:shd w:val="clear" w:color="auto" w:fill="auto"/>
            <w:vAlign w:val="bottom"/>
          </w:tcPr>
          <w:p w14:paraId="2DB03AD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0.90</w:t>
            </w:r>
          </w:p>
        </w:tc>
        <w:tc>
          <w:tcPr>
            <w:tcW w:w="903" w:type="dxa"/>
            <w:shd w:val="clear" w:color="auto" w:fill="auto"/>
            <w:vAlign w:val="bottom"/>
          </w:tcPr>
          <w:p w14:paraId="5CCE558C"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0.21</w:t>
            </w:r>
          </w:p>
        </w:tc>
      </w:tr>
      <w:tr w:rsidR="00777796" w14:paraId="5D90BC41" w14:textId="77777777" w:rsidTr="00DF3480">
        <w:trPr>
          <w:trHeight w:val="113"/>
        </w:trPr>
        <w:tc>
          <w:tcPr>
            <w:tcW w:w="742" w:type="dxa"/>
            <w:shd w:val="clear" w:color="auto" w:fill="auto"/>
            <w:vAlign w:val="bottom"/>
          </w:tcPr>
          <w:p w14:paraId="2045D36B"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bll</w:t>
            </w:r>
          </w:p>
        </w:tc>
        <w:tc>
          <w:tcPr>
            <w:tcW w:w="759" w:type="dxa"/>
            <w:shd w:val="clear" w:color="auto" w:fill="auto"/>
            <w:vAlign w:val="bottom"/>
          </w:tcPr>
          <w:p w14:paraId="31CC620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8</w:t>
            </w:r>
          </w:p>
        </w:tc>
        <w:tc>
          <w:tcPr>
            <w:tcW w:w="789" w:type="dxa"/>
            <w:shd w:val="clear" w:color="auto" w:fill="auto"/>
            <w:vAlign w:val="bottom"/>
          </w:tcPr>
          <w:p w14:paraId="08D86156"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w:t>
            </w:r>
          </w:p>
        </w:tc>
        <w:tc>
          <w:tcPr>
            <w:tcW w:w="795" w:type="dxa"/>
            <w:shd w:val="clear" w:color="auto" w:fill="auto"/>
            <w:vAlign w:val="bottom"/>
          </w:tcPr>
          <w:p w14:paraId="701AD0B8"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4</w:t>
            </w:r>
          </w:p>
        </w:tc>
        <w:tc>
          <w:tcPr>
            <w:tcW w:w="763" w:type="dxa"/>
            <w:shd w:val="clear" w:color="auto" w:fill="auto"/>
            <w:vAlign w:val="bottom"/>
          </w:tcPr>
          <w:p w14:paraId="4FC610B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1.07</w:t>
            </w:r>
          </w:p>
        </w:tc>
        <w:tc>
          <w:tcPr>
            <w:tcW w:w="763" w:type="dxa"/>
            <w:shd w:val="clear" w:color="auto" w:fill="auto"/>
            <w:vAlign w:val="bottom"/>
          </w:tcPr>
          <w:p w14:paraId="7C7B14D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shd w:val="clear" w:color="auto" w:fill="auto"/>
            <w:vAlign w:val="bottom"/>
          </w:tcPr>
          <w:p w14:paraId="18DC55D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1021.82</w:t>
            </w:r>
          </w:p>
        </w:tc>
        <w:tc>
          <w:tcPr>
            <w:tcW w:w="745" w:type="dxa"/>
            <w:shd w:val="clear" w:color="auto" w:fill="auto"/>
            <w:vAlign w:val="bottom"/>
          </w:tcPr>
          <w:p w14:paraId="57D55D16"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0.40</w:t>
            </w:r>
          </w:p>
        </w:tc>
        <w:tc>
          <w:tcPr>
            <w:tcW w:w="781" w:type="dxa"/>
            <w:shd w:val="clear" w:color="auto" w:fill="auto"/>
            <w:vAlign w:val="bottom"/>
          </w:tcPr>
          <w:p w14:paraId="2F61023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143.51</w:t>
            </w:r>
          </w:p>
        </w:tc>
        <w:tc>
          <w:tcPr>
            <w:tcW w:w="782" w:type="dxa"/>
            <w:shd w:val="clear" w:color="auto" w:fill="auto"/>
            <w:vAlign w:val="bottom"/>
          </w:tcPr>
          <w:p w14:paraId="379FB18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235.34</w:t>
            </w:r>
          </w:p>
        </w:tc>
        <w:tc>
          <w:tcPr>
            <w:tcW w:w="782" w:type="dxa"/>
            <w:shd w:val="clear" w:color="auto" w:fill="auto"/>
            <w:vAlign w:val="bottom"/>
          </w:tcPr>
          <w:p w14:paraId="046B74CC"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41.26</w:t>
            </w:r>
          </w:p>
        </w:tc>
        <w:tc>
          <w:tcPr>
            <w:tcW w:w="745" w:type="dxa"/>
            <w:shd w:val="clear" w:color="auto" w:fill="auto"/>
            <w:vAlign w:val="bottom"/>
          </w:tcPr>
          <w:p w14:paraId="296C724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1.23</w:t>
            </w:r>
          </w:p>
        </w:tc>
        <w:tc>
          <w:tcPr>
            <w:tcW w:w="745" w:type="dxa"/>
            <w:shd w:val="clear" w:color="auto" w:fill="auto"/>
            <w:vAlign w:val="bottom"/>
          </w:tcPr>
          <w:p w14:paraId="4068E22A"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0.51</w:t>
            </w:r>
          </w:p>
        </w:tc>
        <w:tc>
          <w:tcPr>
            <w:tcW w:w="745" w:type="dxa"/>
            <w:shd w:val="clear" w:color="auto" w:fill="auto"/>
            <w:vAlign w:val="bottom"/>
          </w:tcPr>
          <w:p w14:paraId="12B92CF8"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0.48</w:t>
            </w:r>
          </w:p>
        </w:tc>
        <w:tc>
          <w:tcPr>
            <w:tcW w:w="745" w:type="dxa"/>
            <w:shd w:val="clear" w:color="auto" w:fill="auto"/>
            <w:vAlign w:val="bottom"/>
          </w:tcPr>
          <w:p w14:paraId="64FED30C"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1.27</w:t>
            </w:r>
          </w:p>
        </w:tc>
        <w:tc>
          <w:tcPr>
            <w:tcW w:w="711" w:type="dxa"/>
            <w:shd w:val="clear" w:color="auto" w:fill="auto"/>
            <w:vAlign w:val="bottom"/>
          </w:tcPr>
          <w:p w14:paraId="1EF372F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0.84</w:t>
            </w:r>
          </w:p>
        </w:tc>
        <w:tc>
          <w:tcPr>
            <w:tcW w:w="903" w:type="dxa"/>
            <w:shd w:val="clear" w:color="auto" w:fill="auto"/>
            <w:vAlign w:val="bottom"/>
          </w:tcPr>
          <w:p w14:paraId="7C8E2E0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0.24</w:t>
            </w:r>
          </w:p>
        </w:tc>
      </w:tr>
      <w:tr w:rsidR="00777796" w14:paraId="011ADA04" w14:textId="77777777" w:rsidTr="00DF3480">
        <w:trPr>
          <w:trHeight w:val="113"/>
        </w:trPr>
        <w:tc>
          <w:tcPr>
            <w:tcW w:w="742" w:type="dxa"/>
            <w:shd w:val="clear" w:color="auto" w:fill="auto"/>
            <w:vAlign w:val="bottom"/>
          </w:tcPr>
          <w:p w14:paraId="1492E3D4"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lem</w:t>
            </w:r>
          </w:p>
        </w:tc>
        <w:tc>
          <w:tcPr>
            <w:tcW w:w="759" w:type="dxa"/>
            <w:shd w:val="clear" w:color="auto" w:fill="auto"/>
            <w:vAlign w:val="bottom"/>
          </w:tcPr>
          <w:p w14:paraId="623B0A2A"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8</w:t>
            </w:r>
          </w:p>
        </w:tc>
        <w:tc>
          <w:tcPr>
            <w:tcW w:w="789" w:type="dxa"/>
            <w:shd w:val="clear" w:color="auto" w:fill="auto"/>
            <w:vAlign w:val="bottom"/>
          </w:tcPr>
          <w:p w14:paraId="0E01D86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w:t>
            </w:r>
          </w:p>
        </w:tc>
        <w:tc>
          <w:tcPr>
            <w:tcW w:w="795" w:type="dxa"/>
            <w:shd w:val="clear" w:color="auto" w:fill="auto"/>
            <w:vAlign w:val="bottom"/>
          </w:tcPr>
          <w:p w14:paraId="77D7DDE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4</w:t>
            </w:r>
          </w:p>
        </w:tc>
        <w:tc>
          <w:tcPr>
            <w:tcW w:w="763" w:type="dxa"/>
            <w:shd w:val="clear" w:color="auto" w:fill="auto"/>
            <w:vAlign w:val="bottom"/>
          </w:tcPr>
          <w:p w14:paraId="2F67E13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11.49</w:t>
            </w:r>
          </w:p>
        </w:tc>
        <w:tc>
          <w:tcPr>
            <w:tcW w:w="763" w:type="dxa"/>
            <w:shd w:val="clear" w:color="auto" w:fill="auto"/>
            <w:vAlign w:val="bottom"/>
          </w:tcPr>
          <w:p w14:paraId="3F3905E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shd w:val="clear" w:color="auto" w:fill="auto"/>
            <w:vAlign w:val="bottom"/>
          </w:tcPr>
          <w:p w14:paraId="09A53F5A"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94.91</w:t>
            </w:r>
          </w:p>
        </w:tc>
        <w:tc>
          <w:tcPr>
            <w:tcW w:w="745" w:type="dxa"/>
            <w:shd w:val="clear" w:color="auto" w:fill="auto"/>
            <w:vAlign w:val="bottom"/>
          </w:tcPr>
          <w:p w14:paraId="237C028A"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0.30</w:t>
            </w:r>
          </w:p>
        </w:tc>
        <w:tc>
          <w:tcPr>
            <w:tcW w:w="781" w:type="dxa"/>
            <w:shd w:val="clear" w:color="auto" w:fill="auto"/>
            <w:vAlign w:val="bottom"/>
          </w:tcPr>
          <w:p w14:paraId="677A2D5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143.99</w:t>
            </w:r>
          </w:p>
        </w:tc>
        <w:tc>
          <w:tcPr>
            <w:tcW w:w="782" w:type="dxa"/>
            <w:shd w:val="clear" w:color="auto" w:fill="auto"/>
            <w:vAlign w:val="bottom"/>
          </w:tcPr>
          <w:p w14:paraId="552B42B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249.78</w:t>
            </w:r>
          </w:p>
        </w:tc>
        <w:tc>
          <w:tcPr>
            <w:tcW w:w="782" w:type="dxa"/>
            <w:shd w:val="clear" w:color="auto" w:fill="auto"/>
            <w:vAlign w:val="bottom"/>
          </w:tcPr>
          <w:p w14:paraId="77AA6E7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21.68</w:t>
            </w:r>
          </w:p>
        </w:tc>
        <w:tc>
          <w:tcPr>
            <w:tcW w:w="745" w:type="dxa"/>
            <w:shd w:val="clear" w:color="auto" w:fill="auto"/>
            <w:vAlign w:val="bottom"/>
          </w:tcPr>
          <w:p w14:paraId="605BE5B3"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0.55</w:t>
            </w:r>
          </w:p>
        </w:tc>
        <w:tc>
          <w:tcPr>
            <w:tcW w:w="745" w:type="dxa"/>
            <w:shd w:val="clear" w:color="auto" w:fill="auto"/>
            <w:vAlign w:val="bottom"/>
          </w:tcPr>
          <w:p w14:paraId="4087FF96"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0.23</w:t>
            </w:r>
          </w:p>
        </w:tc>
        <w:tc>
          <w:tcPr>
            <w:tcW w:w="745" w:type="dxa"/>
            <w:shd w:val="clear" w:color="auto" w:fill="auto"/>
            <w:vAlign w:val="bottom"/>
          </w:tcPr>
          <w:p w14:paraId="3C64E52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0.46</w:t>
            </w:r>
          </w:p>
        </w:tc>
        <w:tc>
          <w:tcPr>
            <w:tcW w:w="745" w:type="dxa"/>
            <w:shd w:val="clear" w:color="auto" w:fill="auto"/>
            <w:vAlign w:val="bottom"/>
          </w:tcPr>
          <w:p w14:paraId="05B6C8FB"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1.10</w:t>
            </w:r>
          </w:p>
        </w:tc>
        <w:tc>
          <w:tcPr>
            <w:tcW w:w="711" w:type="dxa"/>
            <w:shd w:val="clear" w:color="auto" w:fill="auto"/>
            <w:vAlign w:val="bottom"/>
          </w:tcPr>
          <w:p w14:paraId="5048FC2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0.65</w:t>
            </w:r>
          </w:p>
        </w:tc>
        <w:tc>
          <w:tcPr>
            <w:tcW w:w="903" w:type="dxa"/>
            <w:shd w:val="clear" w:color="auto" w:fill="auto"/>
            <w:vAlign w:val="bottom"/>
          </w:tcPr>
          <w:p w14:paraId="1AFF56F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0.25</w:t>
            </w:r>
          </w:p>
        </w:tc>
      </w:tr>
      <w:tr w:rsidR="00777796" w14:paraId="033B76A7" w14:textId="77777777" w:rsidTr="00DF3480">
        <w:trPr>
          <w:trHeight w:val="113"/>
        </w:trPr>
        <w:tc>
          <w:tcPr>
            <w:tcW w:w="742" w:type="dxa"/>
            <w:shd w:val="clear" w:color="auto" w:fill="auto"/>
            <w:vAlign w:val="bottom"/>
          </w:tcPr>
          <w:p w14:paraId="7E2A8E10"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ane</w:t>
            </w:r>
          </w:p>
        </w:tc>
        <w:tc>
          <w:tcPr>
            <w:tcW w:w="759" w:type="dxa"/>
            <w:shd w:val="clear" w:color="auto" w:fill="auto"/>
            <w:vAlign w:val="bottom"/>
          </w:tcPr>
          <w:p w14:paraId="4198E803"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7</w:t>
            </w:r>
          </w:p>
        </w:tc>
        <w:tc>
          <w:tcPr>
            <w:tcW w:w="789" w:type="dxa"/>
            <w:shd w:val="clear" w:color="auto" w:fill="auto"/>
            <w:vAlign w:val="bottom"/>
          </w:tcPr>
          <w:p w14:paraId="2209853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w:t>
            </w:r>
          </w:p>
        </w:tc>
        <w:tc>
          <w:tcPr>
            <w:tcW w:w="795" w:type="dxa"/>
            <w:shd w:val="clear" w:color="auto" w:fill="auto"/>
            <w:vAlign w:val="bottom"/>
          </w:tcPr>
          <w:p w14:paraId="62479B4A"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4</w:t>
            </w:r>
          </w:p>
        </w:tc>
        <w:tc>
          <w:tcPr>
            <w:tcW w:w="763" w:type="dxa"/>
            <w:shd w:val="clear" w:color="auto" w:fill="auto"/>
            <w:vAlign w:val="bottom"/>
          </w:tcPr>
          <w:p w14:paraId="701D54B3"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95.92</w:t>
            </w:r>
          </w:p>
        </w:tc>
        <w:tc>
          <w:tcPr>
            <w:tcW w:w="763" w:type="dxa"/>
            <w:shd w:val="clear" w:color="auto" w:fill="auto"/>
            <w:vAlign w:val="bottom"/>
          </w:tcPr>
          <w:p w14:paraId="304749AB"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shd w:val="clear" w:color="auto" w:fill="auto"/>
            <w:vAlign w:val="bottom"/>
          </w:tcPr>
          <w:p w14:paraId="39E1FBAA"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11.37</w:t>
            </w:r>
          </w:p>
        </w:tc>
        <w:tc>
          <w:tcPr>
            <w:tcW w:w="745" w:type="dxa"/>
            <w:shd w:val="clear" w:color="auto" w:fill="auto"/>
            <w:vAlign w:val="bottom"/>
          </w:tcPr>
          <w:p w14:paraId="2D807ABB"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0.40</w:t>
            </w:r>
          </w:p>
        </w:tc>
        <w:tc>
          <w:tcPr>
            <w:tcW w:w="781" w:type="dxa"/>
            <w:shd w:val="clear" w:color="auto" w:fill="auto"/>
            <w:vAlign w:val="bottom"/>
          </w:tcPr>
          <w:p w14:paraId="34F126D6"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331.09</w:t>
            </w:r>
          </w:p>
        </w:tc>
        <w:tc>
          <w:tcPr>
            <w:tcW w:w="782" w:type="dxa"/>
            <w:shd w:val="clear" w:color="auto" w:fill="auto"/>
            <w:vAlign w:val="bottom"/>
          </w:tcPr>
          <w:p w14:paraId="226B9D7C"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195.77</w:t>
            </w:r>
          </w:p>
        </w:tc>
        <w:tc>
          <w:tcPr>
            <w:tcW w:w="782" w:type="dxa"/>
            <w:shd w:val="clear" w:color="auto" w:fill="auto"/>
            <w:vAlign w:val="bottom"/>
          </w:tcPr>
          <w:p w14:paraId="15856B4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13.87</w:t>
            </w:r>
          </w:p>
        </w:tc>
        <w:tc>
          <w:tcPr>
            <w:tcW w:w="745" w:type="dxa"/>
            <w:shd w:val="clear" w:color="auto" w:fill="auto"/>
            <w:vAlign w:val="bottom"/>
          </w:tcPr>
          <w:p w14:paraId="3A7226D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1.11</w:t>
            </w:r>
          </w:p>
        </w:tc>
        <w:tc>
          <w:tcPr>
            <w:tcW w:w="745" w:type="dxa"/>
            <w:shd w:val="clear" w:color="auto" w:fill="auto"/>
            <w:vAlign w:val="bottom"/>
          </w:tcPr>
          <w:p w14:paraId="4849C77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0.61</w:t>
            </w:r>
          </w:p>
        </w:tc>
        <w:tc>
          <w:tcPr>
            <w:tcW w:w="745" w:type="dxa"/>
            <w:shd w:val="clear" w:color="auto" w:fill="auto"/>
            <w:vAlign w:val="bottom"/>
          </w:tcPr>
          <w:p w14:paraId="517648F8"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0.57</w:t>
            </w:r>
          </w:p>
        </w:tc>
        <w:tc>
          <w:tcPr>
            <w:tcW w:w="745" w:type="dxa"/>
            <w:shd w:val="clear" w:color="auto" w:fill="auto"/>
            <w:vAlign w:val="bottom"/>
          </w:tcPr>
          <w:p w14:paraId="41DA2E08"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1.30</w:t>
            </w:r>
          </w:p>
        </w:tc>
        <w:tc>
          <w:tcPr>
            <w:tcW w:w="711" w:type="dxa"/>
            <w:shd w:val="clear" w:color="auto" w:fill="auto"/>
            <w:vAlign w:val="bottom"/>
          </w:tcPr>
          <w:p w14:paraId="6A24BDD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0.69</w:t>
            </w:r>
          </w:p>
        </w:tc>
        <w:tc>
          <w:tcPr>
            <w:tcW w:w="903" w:type="dxa"/>
            <w:shd w:val="clear" w:color="auto" w:fill="auto"/>
            <w:vAlign w:val="bottom"/>
          </w:tcPr>
          <w:p w14:paraId="1E951378"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0.20</w:t>
            </w:r>
          </w:p>
        </w:tc>
      </w:tr>
      <w:tr w:rsidR="00777796" w14:paraId="5B089DF8" w14:textId="77777777" w:rsidTr="00DF3480">
        <w:trPr>
          <w:trHeight w:val="113"/>
        </w:trPr>
        <w:tc>
          <w:tcPr>
            <w:tcW w:w="742" w:type="dxa"/>
            <w:tcBorders>
              <w:bottom w:val="single" w:sz="4" w:space="0" w:color="00000A"/>
            </w:tcBorders>
            <w:shd w:val="clear" w:color="auto" w:fill="auto"/>
            <w:vAlign w:val="bottom"/>
          </w:tcPr>
          <w:p w14:paraId="1B4386EA"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jnd</w:t>
            </w:r>
          </w:p>
        </w:tc>
        <w:tc>
          <w:tcPr>
            <w:tcW w:w="759" w:type="dxa"/>
            <w:tcBorders>
              <w:bottom w:val="single" w:sz="4" w:space="0" w:color="00000A"/>
            </w:tcBorders>
            <w:shd w:val="clear" w:color="auto" w:fill="auto"/>
            <w:vAlign w:val="bottom"/>
          </w:tcPr>
          <w:p w14:paraId="089B72D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5</w:t>
            </w:r>
          </w:p>
        </w:tc>
        <w:tc>
          <w:tcPr>
            <w:tcW w:w="789" w:type="dxa"/>
            <w:tcBorders>
              <w:bottom w:val="single" w:sz="4" w:space="0" w:color="00000A"/>
            </w:tcBorders>
            <w:shd w:val="clear" w:color="auto" w:fill="auto"/>
            <w:vAlign w:val="bottom"/>
          </w:tcPr>
          <w:p w14:paraId="4E924713"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w:t>
            </w:r>
          </w:p>
        </w:tc>
        <w:tc>
          <w:tcPr>
            <w:tcW w:w="795" w:type="dxa"/>
            <w:tcBorders>
              <w:bottom w:val="single" w:sz="4" w:space="0" w:color="00000A"/>
            </w:tcBorders>
            <w:shd w:val="clear" w:color="auto" w:fill="auto"/>
            <w:vAlign w:val="bottom"/>
          </w:tcPr>
          <w:p w14:paraId="5CBD85FB"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3</w:t>
            </w:r>
          </w:p>
        </w:tc>
        <w:tc>
          <w:tcPr>
            <w:tcW w:w="763" w:type="dxa"/>
            <w:tcBorders>
              <w:bottom w:val="single" w:sz="4" w:space="0" w:color="00000A"/>
            </w:tcBorders>
            <w:shd w:val="clear" w:color="auto" w:fill="auto"/>
            <w:vAlign w:val="bottom"/>
          </w:tcPr>
          <w:p w14:paraId="6DC9E578"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0.59</w:t>
            </w:r>
          </w:p>
        </w:tc>
        <w:tc>
          <w:tcPr>
            <w:tcW w:w="763" w:type="dxa"/>
            <w:tcBorders>
              <w:bottom w:val="single" w:sz="4" w:space="0" w:color="00000A"/>
            </w:tcBorders>
            <w:shd w:val="clear" w:color="auto" w:fill="auto"/>
            <w:vAlign w:val="bottom"/>
          </w:tcPr>
          <w:p w14:paraId="75750D06"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tcBorders>
              <w:bottom w:val="single" w:sz="4" w:space="0" w:color="00000A"/>
            </w:tcBorders>
            <w:shd w:val="clear" w:color="auto" w:fill="auto"/>
            <w:vAlign w:val="bottom"/>
          </w:tcPr>
          <w:p w14:paraId="268196B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1853.54</w:t>
            </w:r>
          </w:p>
        </w:tc>
        <w:tc>
          <w:tcPr>
            <w:tcW w:w="745" w:type="dxa"/>
            <w:tcBorders>
              <w:bottom w:val="single" w:sz="4" w:space="0" w:color="00000A"/>
            </w:tcBorders>
            <w:shd w:val="clear" w:color="auto" w:fill="auto"/>
            <w:vAlign w:val="bottom"/>
          </w:tcPr>
          <w:p w14:paraId="547ED35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0.60</w:t>
            </w:r>
          </w:p>
        </w:tc>
        <w:tc>
          <w:tcPr>
            <w:tcW w:w="781" w:type="dxa"/>
            <w:tcBorders>
              <w:bottom w:val="single" w:sz="4" w:space="0" w:color="00000A"/>
            </w:tcBorders>
            <w:shd w:val="clear" w:color="auto" w:fill="auto"/>
            <w:vAlign w:val="bottom"/>
          </w:tcPr>
          <w:p w14:paraId="207EEF6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243.49</w:t>
            </w:r>
          </w:p>
        </w:tc>
        <w:tc>
          <w:tcPr>
            <w:tcW w:w="782" w:type="dxa"/>
            <w:tcBorders>
              <w:bottom w:val="single" w:sz="4" w:space="0" w:color="00000A"/>
            </w:tcBorders>
            <w:shd w:val="clear" w:color="auto" w:fill="auto"/>
            <w:vAlign w:val="bottom"/>
          </w:tcPr>
          <w:p w14:paraId="40B1FAE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216.83</w:t>
            </w:r>
          </w:p>
        </w:tc>
        <w:tc>
          <w:tcPr>
            <w:tcW w:w="782" w:type="dxa"/>
            <w:tcBorders>
              <w:bottom w:val="single" w:sz="4" w:space="0" w:color="00000A"/>
            </w:tcBorders>
            <w:shd w:val="clear" w:color="auto" w:fill="auto"/>
            <w:vAlign w:val="bottom"/>
          </w:tcPr>
          <w:p w14:paraId="06F2951C"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34.89</w:t>
            </w:r>
          </w:p>
        </w:tc>
        <w:tc>
          <w:tcPr>
            <w:tcW w:w="745" w:type="dxa"/>
            <w:tcBorders>
              <w:bottom w:val="single" w:sz="4" w:space="0" w:color="00000A"/>
            </w:tcBorders>
            <w:shd w:val="clear" w:color="auto" w:fill="auto"/>
            <w:vAlign w:val="bottom"/>
          </w:tcPr>
          <w:p w14:paraId="234F00F5"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1.99</w:t>
            </w:r>
          </w:p>
        </w:tc>
        <w:tc>
          <w:tcPr>
            <w:tcW w:w="745" w:type="dxa"/>
            <w:tcBorders>
              <w:bottom w:val="single" w:sz="4" w:space="0" w:color="00000A"/>
            </w:tcBorders>
            <w:shd w:val="clear" w:color="auto" w:fill="auto"/>
            <w:vAlign w:val="bottom"/>
          </w:tcPr>
          <w:p w14:paraId="28E469C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0.97</w:t>
            </w:r>
          </w:p>
        </w:tc>
        <w:tc>
          <w:tcPr>
            <w:tcW w:w="745" w:type="dxa"/>
            <w:tcBorders>
              <w:bottom w:val="single" w:sz="4" w:space="0" w:color="00000A"/>
            </w:tcBorders>
            <w:shd w:val="clear" w:color="auto" w:fill="auto"/>
            <w:vAlign w:val="bottom"/>
          </w:tcPr>
          <w:p w14:paraId="5DBBE385"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0.52</w:t>
            </w:r>
          </w:p>
        </w:tc>
        <w:tc>
          <w:tcPr>
            <w:tcW w:w="745" w:type="dxa"/>
            <w:tcBorders>
              <w:bottom w:val="single" w:sz="4" w:space="0" w:color="00000A"/>
            </w:tcBorders>
            <w:shd w:val="clear" w:color="auto" w:fill="auto"/>
            <w:vAlign w:val="bottom"/>
          </w:tcPr>
          <w:p w14:paraId="0C143D7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1.11</w:t>
            </w:r>
          </w:p>
        </w:tc>
        <w:tc>
          <w:tcPr>
            <w:tcW w:w="711" w:type="dxa"/>
            <w:tcBorders>
              <w:bottom w:val="single" w:sz="4" w:space="0" w:color="00000A"/>
            </w:tcBorders>
            <w:shd w:val="clear" w:color="auto" w:fill="auto"/>
            <w:vAlign w:val="bottom"/>
          </w:tcPr>
          <w:p w14:paraId="7F85962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1.15</w:t>
            </w:r>
          </w:p>
        </w:tc>
        <w:tc>
          <w:tcPr>
            <w:tcW w:w="903" w:type="dxa"/>
            <w:tcBorders>
              <w:bottom w:val="single" w:sz="4" w:space="0" w:color="00000A"/>
            </w:tcBorders>
            <w:shd w:val="clear" w:color="auto" w:fill="auto"/>
            <w:vAlign w:val="bottom"/>
          </w:tcPr>
          <w:p w14:paraId="42DF27CC"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0.22</w:t>
            </w:r>
          </w:p>
        </w:tc>
      </w:tr>
      <w:tr w:rsidR="00777796" w14:paraId="73064DA7" w14:textId="77777777" w:rsidTr="00DF3480">
        <w:trPr>
          <w:trHeight w:val="113"/>
        </w:trPr>
        <w:tc>
          <w:tcPr>
            <w:tcW w:w="742" w:type="dxa"/>
            <w:shd w:val="clear" w:color="auto" w:fill="auto"/>
            <w:vAlign w:val="bottom"/>
          </w:tcPr>
          <w:p w14:paraId="74A11000"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sar</w:t>
            </w:r>
          </w:p>
        </w:tc>
        <w:tc>
          <w:tcPr>
            <w:tcW w:w="759" w:type="dxa"/>
            <w:shd w:val="clear" w:color="auto" w:fill="auto"/>
            <w:vAlign w:val="bottom"/>
          </w:tcPr>
          <w:p w14:paraId="61EFD93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5</w:t>
            </w:r>
          </w:p>
        </w:tc>
        <w:tc>
          <w:tcPr>
            <w:tcW w:w="789" w:type="dxa"/>
            <w:shd w:val="clear" w:color="auto" w:fill="auto"/>
            <w:vAlign w:val="bottom"/>
          </w:tcPr>
          <w:p w14:paraId="496C1D1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w:t>
            </w:r>
          </w:p>
        </w:tc>
        <w:tc>
          <w:tcPr>
            <w:tcW w:w="795" w:type="dxa"/>
            <w:shd w:val="clear" w:color="auto" w:fill="auto"/>
            <w:vAlign w:val="bottom"/>
          </w:tcPr>
          <w:p w14:paraId="53A5EC7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3</w:t>
            </w:r>
          </w:p>
        </w:tc>
        <w:tc>
          <w:tcPr>
            <w:tcW w:w="763" w:type="dxa"/>
            <w:shd w:val="clear" w:color="auto" w:fill="auto"/>
            <w:vAlign w:val="bottom"/>
          </w:tcPr>
          <w:p w14:paraId="1F6CEED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51.17</w:t>
            </w:r>
          </w:p>
        </w:tc>
        <w:tc>
          <w:tcPr>
            <w:tcW w:w="763" w:type="dxa"/>
            <w:shd w:val="clear" w:color="auto" w:fill="auto"/>
            <w:vAlign w:val="bottom"/>
          </w:tcPr>
          <w:p w14:paraId="311379A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shd w:val="clear" w:color="auto" w:fill="auto"/>
            <w:vAlign w:val="bottom"/>
          </w:tcPr>
          <w:p w14:paraId="532E194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21.32</w:t>
            </w:r>
          </w:p>
        </w:tc>
        <w:tc>
          <w:tcPr>
            <w:tcW w:w="745" w:type="dxa"/>
            <w:shd w:val="clear" w:color="auto" w:fill="auto"/>
            <w:vAlign w:val="bottom"/>
          </w:tcPr>
          <w:p w14:paraId="2A8CF2C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0.76</w:t>
            </w:r>
          </w:p>
        </w:tc>
        <w:tc>
          <w:tcPr>
            <w:tcW w:w="781" w:type="dxa"/>
            <w:shd w:val="clear" w:color="auto" w:fill="auto"/>
            <w:vAlign w:val="bottom"/>
          </w:tcPr>
          <w:p w14:paraId="7C4A1C98"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372.20</w:t>
            </w:r>
          </w:p>
        </w:tc>
        <w:tc>
          <w:tcPr>
            <w:tcW w:w="782" w:type="dxa"/>
            <w:shd w:val="clear" w:color="auto" w:fill="auto"/>
            <w:vAlign w:val="bottom"/>
          </w:tcPr>
          <w:p w14:paraId="4237F9CA"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202.48</w:t>
            </w:r>
          </w:p>
        </w:tc>
        <w:tc>
          <w:tcPr>
            <w:tcW w:w="782" w:type="dxa"/>
            <w:shd w:val="clear" w:color="auto" w:fill="auto"/>
            <w:vAlign w:val="bottom"/>
          </w:tcPr>
          <w:p w14:paraId="78769CE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15.76</w:t>
            </w:r>
          </w:p>
        </w:tc>
        <w:tc>
          <w:tcPr>
            <w:tcW w:w="745" w:type="dxa"/>
            <w:shd w:val="clear" w:color="auto" w:fill="auto"/>
            <w:vAlign w:val="bottom"/>
          </w:tcPr>
          <w:p w14:paraId="796E9160"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2.04</w:t>
            </w:r>
          </w:p>
        </w:tc>
        <w:tc>
          <w:tcPr>
            <w:tcW w:w="745" w:type="dxa"/>
            <w:shd w:val="clear" w:color="auto" w:fill="auto"/>
            <w:vAlign w:val="bottom"/>
          </w:tcPr>
          <w:p w14:paraId="21CBFE1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1.08</w:t>
            </w:r>
          </w:p>
        </w:tc>
        <w:tc>
          <w:tcPr>
            <w:tcW w:w="745" w:type="dxa"/>
            <w:shd w:val="clear" w:color="auto" w:fill="auto"/>
            <w:vAlign w:val="bottom"/>
          </w:tcPr>
          <w:p w14:paraId="29DFC00D"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0.81</w:t>
            </w:r>
          </w:p>
        </w:tc>
        <w:tc>
          <w:tcPr>
            <w:tcW w:w="745" w:type="dxa"/>
            <w:shd w:val="clear" w:color="auto" w:fill="auto"/>
            <w:vAlign w:val="bottom"/>
          </w:tcPr>
          <w:p w14:paraId="07D78AB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1.35</w:t>
            </w:r>
          </w:p>
        </w:tc>
        <w:tc>
          <w:tcPr>
            <w:tcW w:w="711" w:type="dxa"/>
            <w:shd w:val="clear" w:color="auto" w:fill="auto"/>
            <w:vAlign w:val="bottom"/>
          </w:tcPr>
          <w:p w14:paraId="72F0653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0.94</w:t>
            </w:r>
          </w:p>
        </w:tc>
        <w:tc>
          <w:tcPr>
            <w:tcW w:w="903" w:type="dxa"/>
            <w:shd w:val="clear" w:color="auto" w:fill="auto"/>
            <w:vAlign w:val="bottom"/>
          </w:tcPr>
          <w:p w14:paraId="0B67E2AC"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0.20</w:t>
            </w:r>
          </w:p>
        </w:tc>
      </w:tr>
      <w:tr w:rsidR="00777796" w14:paraId="1E4D11B0" w14:textId="77777777" w:rsidTr="00DF3480">
        <w:trPr>
          <w:trHeight w:val="113"/>
        </w:trPr>
        <w:tc>
          <w:tcPr>
            <w:tcW w:w="742" w:type="dxa"/>
            <w:shd w:val="clear" w:color="auto" w:fill="auto"/>
            <w:vAlign w:val="bottom"/>
          </w:tcPr>
          <w:p w14:paraId="53DDFE85"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her</w:t>
            </w:r>
          </w:p>
        </w:tc>
        <w:tc>
          <w:tcPr>
            <w:tcW w:w="759" w:type="dxa"/>
            <w:shd w:val="clear" w:color="auto" w:fill="auto"/>
            <w:vAlign w:val="bottom"/>
          </w:tcPr>
          <w:p w14:paraId="067A221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5</w:t>
            </w:r>
          </w:p>
        </w:tc>
        <w:tc>
          <w:tcPr>
            <w:tcW w:w="789" w:type="dxa"/>
            <w:shd w:val="clear" w:color="auto" w:fill="auto"/>
            <w:vAlign w:val="bottom"/>
          </w:tcPr>
          <w:p w14:paraId="167A83C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w:t>
            </w:r>
          </w:p>
        </w:tc>
        <w:tc>
          <w:tcPr>
            <w:tcW w:w="795" w:type="dxa"/>
            <w:shd w:val="clear" w:color="auto" w:fill="auto"/>
            <w:vAlign w:val="bottom"/>
          </w:tcPr>
          <w:p w14:paraId="751F393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3</w:t>
            </w:r>
          </w:p>
        </w:tc>
        <w:tc>
          <w:tcPr>
            <w:tcW w:w="763" w:type="dxa"/>
            <w:shd w:val="clear" w:color="auto" w:fill="auto"/>
            <w:vAlign w:val="bottom"/>
          </w:tcPr>
          <w:p w14:paraId="49E2185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12.99</w:t>
            </w:r>
          </w:p>
        </w:tc>
        <w:tc>
          <w:tcPr>
            <w:tcW w:w="763" w:type="dxa"/>
            <w:shd w:val="clear" w:color="auto" w:fill="auto"/>
            <w:vAlign w:val="bottom"/>
          </w:tcPr>
          <w:p w14:paraId="01CBBDA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shd w:val="clear" w:color="auto" w:fill="auto"/>
            <w:vAlign w:val="bottom"/>
          </w:tcPr>
          <w:p w14:paraId="0037B4E5"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83.98</w:t>
            </w:r>
          </w:p>
        </w:tc>
        <w:tc>
          <w:tcPr>
            <w:tcW w:w="745" w:type="dxa"/>
            <w:shd w:val="clear" w:color="auto" w:fill="auto"/>
            <w:vAlign w:val="bottom"/>
          </w:tcPr>
          <w:p w14:paraId="74236705"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0.64</w:t>
            </w:r>
          </w:p>
        </w:tc>
        <w:tc>
          <w:tcPr>
            <w:tcW w:w="781" w:type="dxa"/>
            <w:shd w:val="clear" w:color="auto" w:fill="auto"/>
            <w:vAlign w:val="bottom"/>
          </w:tcPr>
          <w:p w14:paraId="0D3413A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402.75</w:t>
            </w:r>
          </w:p>
        </w:tc>
        <w:tc>
          <w:tcPr>
            <w:tcW w:w="782" w:type="dxa"/>
            <w:shd w:val="clear" w:color="auto" w:fill="auto"/>
            <w:vAlign w:val="bottom"/>
          </w:tcPr>
          <w:p w14:paraId="21E2225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198.70</w:t>
            </w:r>
          </w:p>
        </w:tc>
        <w:tc>
          <w:tcPr>
            <w:tcW w:w="782" w:type="dxa"/>
            <w:shd w:val="clear" w:color="auto" w:fill="auto"/>
            <w:vAlign w:val="bottom"/>
          </w:tcPr>
          <w:p w14:paraId="7B4D34E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23.76</w:t>
            </w:r>
          </w:p>
        </w:tc>
        <w:tc>
          <w:tcPr>
            <w:tcW w:w="745" w:type="dxa"/>
            <w:shd w:val="clear" w:color="auto" w:fill="auto"/>
            <w:vAlign w:val="bottom"/>
          </w:tcPr>
          <w:p w14:paraId="5BF484EC"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2.16</w:t>
            </w:r>
          </w:p>
        </w:tc>
        <w:tc>
          <w:tcPr>
            <w:tcW w:w="745" w:type="dxa"/>
            <w:shd w:val="clear" w:color="auto" w:fill="auto"/>
            <w:vAlign w:val="bottom"/>
          </w:tcPr>
          <w:p w14:paraId="4E9C325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1.20</w:t>
            </w:r>
          </w:p>
        </w:tc>
        <w:tc>
          <w:tcPr>
            <w:tcW w:w="745" w:type="dxa"/>
            <w:shd w:val="clear" w:color="auto" w:fill="auto"/>
            <w:vAlign w:val="bottom"/>
          </w:tcPr>
          <w:p w14:paraId="59432C6F"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0.76</w:t>
            </w:r>
          </w:p>
        </w:tc>
        <w:tc>
          <w:tcPr>
            <w:tcW w:w="745" w:type="dxa"/>
            <w:shd w:val="clear" w:color="auto" w:fill="auto"/>
            <w:vAlign w:val="bottom"/>
          </w:tcPr>
          <w:p w14:paraId="010C8475"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1.25</w:t>
            </w:r>
          </w:p>
        </w:tc>
        <w:tc>
          <w:tcPr>
            <w:tcW w:w="711" w:type="dxa"/>
            <w:shd w:val="clear" w:color="auto" w:fill="auto"/>
            <w:vAlign w:val="bottom"/>
          </w:tcPr>
          <w:p w14:paraId="58421FB8"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0.84</w:t>
            </w:r>
          </w:p>
        </w:tc>
        <w:tc>
          <w:tcPr>
            <w:tcW w:w="903" w:type="dxa"/>
            <w:shd w:val="clear" w:color="auto" w:fill="auto"/>
            <w:vAlign w:val="bottom"/>
          </w:tcPr>
          <w:p w14:paraId="7BC7BDEB"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0.20</w:t>
            </w:r>
          </w:p>
        </w:tc>
      </w:tr>
      <w:tr w:rsidR="00777796" w14:paraId="2C2DCAD4" w14:textId="77777777" w:rsidTr="00DF3480">
        <w:trPr>
          <w:trHeight w:val="113"/>
        </w:trPr>
        <w:tc>
          <w:tcPr>
            <w:tcW w:w="742" w:type="dxa"/>
            <w:tcBorders>
              <w:top w:val="single" w:sz="4" w:space="0" w:color="00000A"/>
            </w:tcBorders>
            <w:shd w:val="clear" w:color="auto" w:fill="auto"/>
            <w:vAlign w:val="bottom"/>
          </w:tcPr>
          <w:p w14:paraId="0DAC5698" w14:textId="77777777" w:rsidR="00777796" w:rsidRDefault="00777796" w:rsidP="009D1A6E">
            <w:pPr>
              <w:spacing w:after="0" w:line="240" w:lineRule="auto"/>
              <w:rPr>
                <w:rFonts w:ascii="Calibri" w:eastAsia="Times New Roman" w:hAnsi="Calibri" w:cs="Calibri"/>
                <w:color w:val="000000"/>
                <w:sz w:val="16"/>
                <w:szCs w:val="16"/>
                <w:lang w:eastAsia="en-GB"/>
              </w:rPr>
            </w:pPr>
            <w:r>
              <w:rPr>
                <w:rFonts w:eastAsia="Times New Roman" w:cs="Calibri"/>
                <w:color w:val="000000"/>
                <w:sz w:val="16"/>
                <w:szCs w:val="16"/>
                <w:lang w:eastAsia="en-GB"/>
              </w:rPr>
              <w:t>san</w:t>
            </w:r>
          </w:p>
        </w:tc>
        <w:tc>
          <w:tcPr>
            <w:tcW w:w="759" w:type="dxa"/>
            <w:tcBorders>
              <w:top w:val="single" w:sz="4" w:space="0" w:color="00000A"/>
            </w:tcBorders>
            <w:shd w:val="clear" w:color="auto" w:fill="auto"/>
            <w:vAlign w:val="bottom"/>
          </w:tcPr>
          <w:p w14:paraId="2782CDE7"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3</w:t>
            </w:r>
          </w:p>
        </w:tc>
        <w:tc>
          <w:tcPr>
            <w:tcW w:w="789" w:type="dxa"/>
            <w:tcBorders>
              <w:top w:val="single" w:sz="4" w:space="0" w:color="00000A"/>
            </w:tcBorders>
            <w:shd w:val="clear" w:color="auto" w:fill="auto"/>
            <w:vAlign w:val="bottom"/>
          </w:tcPr>
          <w:p w14:paraId="6021D1BC"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w:t>
            </w:r>
          </w:p>
        </w:tc>
        <w:tc>
          <w:tcPr>
            <w:tcW w:w="795" w:type="dxa"/>
            <w:tcBorders>
              <w:top w:val="single" w:sz="4" w:space="0" w:color="00000A"/>
            </w:tcBorders>
            <w:shd w:val="clear" w:color="auto" w:fill="auto"/>
            <w:vAlign w:val="bottom"/>
          </w:tcPr>
          <w:p w14:paraId="0C7809B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w:t>
            </w:r>
          </w:p>
        </w:tc>
        <w:tc>
          <w:tcPr>
            <w:tcW w:w="763" w:type="dxa"/>
            <w:tcBorders>
              <w:top w:val="single" w:sz="4" w:space="0" w:color="00000A"/>
            </w:tcBorders>
            <w:shd w:val="clear" w:color="auto" w:fill="auto"/>
            <w:vAlign w:val="bottom"/>
          </w:tcPr>
          <w:p w14:paraId="74189075"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83.89</w:t>
            </w:r>
          </w:p>
        </w:tc>
        <w:tc>
          <w:tcPr>
            <w:tcW w:w="763" w:type="dxa"/>
            <w:tcBorders>
              <w:top w:val="single" w:sz="4" w:space="0" w:color="00000A"/>
            </w:tcBorders>
            <w:shd w:val="clear" w:color="auto" w:fill="auto"/>
            <w:vAlign w:val="bottom"/>
          </w:tcPr>
          <w:p w14:paraId="6D6ACB7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90.91</w:t>
            </w:r>
          </w:p>
        </w:tc>
        <w:tc>
          <w:tcPr>
            <w:tcW w:w="906" w:type="dxa"/>
            <w:tcBorders>
              <w:top w:val="single" w:sz="4" w:space="0" w:color="00000A"/>
            </w:tcBorders>
            <w:shd w:val="clear" w:color="auto" w:fill="auto"/>
            <w:vAlign w:val="bottom"/>
          </w:tcPr>
          <w:p w14:paraId="350BA078"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13.00</w:t>
            </w:r>
          </w:p>
        </w:tc>
        <w:tc>
          <w:tcPr>
            <w:tcW w:w="745" w:type="dxa"/>
            <w:tcBorders>
              <w:top w:val="single" w:sz="4" w:space="0" w:color="00000A"/>
            </w:tcBorders>
            <w:shd w:val="clear" w:color="auto" w:fill="auto"/>
            <w:vAlign w:val="bottom"/>
          </w:tcPr>
          <w:p w14:paraId="1A17DD29"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1.47</w:t>
            </w:r>
          </w:p>
        </w:tc>
        <w:tc>
          <w:tcPr>
            <w:tcW w:w="781" w:type="dxa"/>
            <w:tcBorders>
              <w:top w:val="single" w:sz="4" w:space="0" w:color="00000A"/>
            </w:tcBorders>
            <w:shd w:val="clear" w:color="auto" w:fill="auto"/>
            <w:vAlign w:val="bottom"/>
          </w:tcPr>
          <w:p w14:paraId="208C1EE6"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588.43</w:t>
            </w:r>
          </w:p>
        </w:tc>
        <w:tc>
          <w:tcPr>
            <w:tcW w:w="782" w:type="dxa"/>
            <w:tcBorders>
              <w:top w:val="single" w:sz="4" w:space="0" w:color="00000A"/>
            </w:tcBorders>
            <w:shd w:val="clear" w:color="auto" w:fill="auto"/>
            <w:vAlign w:val="bottom"/>
          </w:tcPr>
          <w:p w14:paraId="3A8A2F7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211.17</w:t>
            </w:r>
          </w:p>
        </w:tc>
        <w:tc>
          <w:tcPr>
            <w:tcW w:w="782" w:type="dxa"/>
            <w:tcBorders>
              <w:top w:val="single" w:sz="4" w:space="0" w:color="00000A"/>
            </w:tcBorders>
            <w:shd w:val="clear" w:color="auto" w:fill="auto"/>
            <w:vAlign w:val="bottom"/>
          </w:tcPr>
          <w:p w14:paraId="624B3D12"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16.01</w:t>
            </w:r>
          </w:p>
        </w:tc>
        <w:tc>
          <w:tcPr>
            <w:tcW w:w="745" w:type="dxa"/>
            <w:tcBorders>
              <w:top w:val="single" w:sz="4" w:space="0" w:color="00000A"/>
            </w:tcBorders>
            <w:shd w:val="clear" w:color="auto" w:fill="auto"/>
            <w:vAlign w:val="bottom"/>
          </w:tcPr>
          <w:p w14:paraId="7B72C3C3"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2.85</w:t>
            </w:r>
          </w:p>
        </w:tc>
        <w:tc>
          <w:tcPr>
            <w:tcW w:w="745" w:type="dxa"/>
            <w:tcBorders>
              <w:top w:val="single" w:sz="4" w:space="0" w:color="00000A"/>
            </w:tcBorders>
            <w:shd w:val="clear" w:color="auto" w:fill="auto"/>
            <w:vAlign w:val="bottom"/>
          </w:tcPr>
          <w:p w14:paraId="7CCD031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1.70</w:t>
            </w:r>
          </w:p>
        </w:tc>
        <w:tc>
          <w:tcPr>
            <w:tcW w:w="745" w:type="dxa"/>
            <w:tcBorders>
              <w:top w:val="single" w:sz="4" w:space="0" w:color="00000A"/>
            </w:tcBorders>
            <w:shd w:val="clear" w:color="auto" w:fill="auto"/>
            <w:vAlign w:val="bottom"/>
          </w:tcPr>
          <w:p w14:paraId="5FFBFE31"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1.21</w:t>
            </w:r>
          </w:p>
        </w:tc>
        <w:tc>
          <w:tcPr>
            <w:tcW w:w="745" w:type="dxa"/>
            <w:tcBorders>
              <w:top w:val="single" w:sz="4" w:space="0" w:color="00000A"/>
            </w:tcBorders>
            <w:shd w:val="clear" w:color="auto" w:fill="auto"/>
            <w:vAlign w:val="bottom"/>
          </w:tcPr>
          <w:p w14:paraId="6153753E"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1.21</w:t>
            </w:r>
          </w:p>
        </w:tc>
        <w:tc>
          <w:tcPr>
            <w:tcW w:w="711" w:type="dxa"/>
            <w:tcBorders>
              <w:top w:val="single" w:sz="4" w:space="0" w:color="00000A"/>
            </w:tcBorders>
            <w:shd w:val="clear" w:color="auto" w:fill="auto"/>
            <w:vAlign w:val="bottom"/>
          </w:tcPr>
          <w:p w14:paraId="59C5A463"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1.21</w:t>
            </w:r>
          </w:p>
        </w:tc>
        <w:tc>
          <w:tcPr>
            <w:tcW w:w="903" w:type="dxa"/>
            <w:tcBorders>
              <w:top w:val="single" w:sz="4" w:space="0" w:color="00000A"/>
            </w:tcBorders>
            <w:shd w:val="clear" w:color="auto" w:fill="auto"/>
            <w:vAlign w:val="bottom"/>
          </w:tcPr>
          <w:p w14:paraId="0E405424" w14:textId="77777777" w:rsidR="00777796" w:rsidRDefault="00777796" w:rsidP="009D1A6E">
            <w:pPr>
              <w:spacing w:after="0" w:line="240" w:lineRule="auto"/>
              <w:jc w:val="right"/>
              <w:rPr>
                <w:rFonts w:ascii="Calibri" w:eastAsia="Times New Roman" w:hAnsi="Calibri" w:cs="Calibri"/>
                <w:color w:val="000000"/>
                <w:sz w:val="16"/>
                <w:szCs w:val="16"/>
                <w:lang w:eastAsia="en-GB"/>
              </w:rPr>
            </w:pPr>
            <w:r>
              <w:rPr>
                <w:rFonts w:eastAsia="Times New Roman" w:cs="Calibri"/>
                <w:color w:val="000000"/>
                <w:sz w:val="16"/>
                <w:szCs w:val="16"/>
                <w:lang w:eastAsia="en-GB"/>
              </w:rPr>
              <w:t>0.21</w:t>
            </w:r>
          </w:p>
        </w:tc>
      </w:tr>
    </w:tbl>
    <w:p w14:paraId="7D6F8F3E" w14:textId="77777777" w:rsidR="00D67EE9" w:rsidRDefault="00D67EE9"/>
    <w:p w14:paraId="181D1522" w14:textId="77777777" w:rsidR="006D060B" w:rsidRDefault="006D060B">
      <w:pPr>
        <w:sectPr w:rsidR="006D060B">
          <w:footerReference w:type="default" r:id="rId16"/>
          <w:pgSz w:w="16838" w:h="11906" w:orient="landscape"/>
          <w:pgMar w:top="1440" w:right="1440" w:bottom="1440" w:left="1440" w:header="0" w:footer="708" w:gutter="0"/>
          <w:cols w:space="720"/>
          <w:formProt w:val="0"/>
          <w:docGrid w:linePitch="360" w:charSpace="-2049"/>
        </w:sectPr>
      </w:pPr>
    </w:p>
    <w:p w14:paraId="3BD74A47" w14:textId="25154C1C" w:rsidR="00D67EE9" w:rsidRPr="00167DFA" w:rsidRDefault="00F211E0" w:rsidP="008D4BA1">
      <w:pPr>
        <w:pStyle w:val="Heading1"/>
      </w:pPr>
      <w:bookmarkStart w:id="6" w:name="_Ref34053085"/>
      <w:r w:rsidRPr="00167DFA">
        <w:lastRenderedPageBreak/>
        <w:t xml:space="preserve">Part 2: </w:t>
      </w:r>
      <w:r w:rsidR="00EF28A3" w:rsidRPr="00167DFA">
        <w:t xml:space="preserve">Sensitivity </w:t>
      </w:r>
      <w:r w:rsidR="005F370B">
        <w:t xml:space="preserve">analysis of </w:t>
      </w:r>
      <w:r w:rsidR="00E72C99">
        <w:t>operating model assumptions</w:t>
      </w:r>
      <w:bookmarkEnd w:id="6"/>
    </w:p>
    <w:p w14:paraId="51EBF504" w14:textId="38C66A21" w:rsidR="003121FF" w:rsidRPr="00E012B5" w:rsidRDefault="005F7373" w:rsidP="008D4BA1">
      <w:pPr>
        <w:pStyle w:val="Heading2"/>
      </w:pPr>
      <w:r>
        <w:t>Background</w:t>
      </w:r>
    </w:p>
    <w:p w14:paraId="163136C5" w14:textId="3D159175" w:rsidR="00683F86" w:rsidRDefault="00683F86" w:rsidP="00683F86">
      <w:r>
        <w:t xml:space="preserve">This part of the supplementary materials describes additional sensitivity analyses of the </w:t>
      </w:r>
      <w:r w:rsidR="00876DC0">
        <w:t xml:space="preserve">assumptions used to create the operating models </w:t>
      </w:r>
      <w:r w:rsidR="00D00C79">
        <w:t>and observations.</w:t>
      </w:r>
    </w:p>
    <w:p w14:paraId="6E452F43" w14:textId="562126C2" w:rsidR="0033583D" w:rsidRDefault="00683F86">
      <w:r>
        <w:t>The recruitment in the operating model for all stocks was modelled with a Beverton-Holt</w:t>
      </w:r>
      <w:r w:rsidR="002B4723">
        <w:t xml:space="preserve"> stock recruitment model (see part 1 above and equations S8, S9)</w:t>
      </w:r>
      <w:r w:rsidR="00EA6A33">
        <w:t>.</w:t>
      </w:r>
      <w:r w:rsidR="000E04C0">
        <w:t xml:space="preserve"> </w:t>
      </w:r>
      <w:r w:rsidR="00243A13">
        <w:t xml:space="preserve">The steepness of the recruitment model was set to a fixed value of </w:t>
      </w:r>
      <m:oMath>
        <m:r>
          <w:rPr>
            <w:rFonts w:ascii="Cambria Math" w:hAnsi="Cambria Math"/>
          </w:rPr>
          <m:t>h=0.75</m:t>
        </m:r>
      </m:oMath>
      <w:r w:rsidR="00821819">
        <w:t>.</w:t>
      </w:r>
      <w:r w:rsidR="00821819" w:rsidRPr="00821819">
        <w:t xml:space="preserve"> </w:t>
      </w:r>
      <w:r w:rsidR="00821819">
        <w:t xml:space="preserve">Recruitment variability was implemented with a log-normal noise term with </w:t>
      </w:r>
      <m:oMath>
        <m:r>
          <w:rPr>
            <w:rFonts w:ascii="Cambria Math" w:hAnsi="Cambria Math"/>
          </w:rPr>
          <m:t>sd=0.6</m:t>
        </m:r>
      </m:oMath>
      <w:r w:rsidR="00821819">
        <w:t xml:space="preserve"> (in log-space).</w:t>
      </w:r>
      <w:r w:rsidR="00053E69">
        <w:t xml:space="preserve"> </w:t>
      </w:r>
      <w:r w:rsidR="004D14A2">
        <w:t xml:space="preserve">During the work, concerns were </w:t>
      </w:r>
      <w:r w:rsidR="00DA3CDF">
        <w:t xml:space="preserve">raised about whether it is appropriate to use a </w:t>
      </w:r>
      <w:r w:rsidR="0025276C">
        <w:t>constant value for recruitment steepness</w:t>
      </w:r>
      <w:r w:rsidR="00F303FA">
        <w:t xml:space="preserve"> and how this might affect results. A</w:t>
      </w:r>
      <w:r w:rsidR="0025276C">
        <w:t xml:space="preserve">dditional work was carried out </w:t>
      </w:r>
      <w:r w:rsidR="00F303FA">
        <w:t xml:space="preserve">to </w:t>
      </w:r>
      <w:r w:rsidR="00424B28">
        <w:t>explore the impact of the recruitment assumptions</w:t>
      </w:r>
      <w:r w:rsidR="00D00418">
        <w:t>,</w:t>
      </w:r>
      <w:r w:rsidR="001B2BBE">
        <w:t xml:space="preserve"> and also the influence of uncertainty in the indices for biomass and length-frequencies.</w:t>
      </w:r>
    </w:p>
    <w:p w14:paraId="6DD83F43" w14:textId="0E1992DB" w:rsidR="00FD4FBE" w:rsidRDefault="00D13C16">
      <w:r>
        <w:t>The default</w:t>
      </w:r>
      <w:r w:rsidR="007A0C88">
        <w:t xml:space="preserve"> value for steepness of </w:t>
      </w:r>
      <m:oMath>
        <m:r>
          <w:rPr>
            <w:rFonts w:ascii="Cambria Math" w:hAnsi="Cambria Math"/>
          </w:rPr>
          <m:t>h=0.75</m:t>
        </m:r>
      </m:oMath>
      <w:r w:rsidR="007A0C88">
        <w:t xml:space="preserve"> used in this study was </w:t>
      </w:r>
      <w:r w:rsidR="00497B84">
        <w:t>adopted from a previous study by</w:t>
      </w:r>
      <w:r w:rsidR="007A0C88">
        <w:t xml:space="preserve"> Jardim </w:t>
      </w:r>
      <w:r w:rsidR="007A0C88" w:rsidRPr="006408B2">
        <w:rPr>
          <w:i/>
        </w:rPr>
        <w:t>et al.</w:t>
      </w:r>
      <w:r w:rsidR="007A0C88">
        <w:t xml:space="preserve"> </w:t>
      </w:r>
      <w:r w:rsidR="002402AC">
        <w:t>(2015)</w:t>
      </w:r>
      <w:r w:rsidR="00D72173">
        <w:t xml:space="preserve"> who based their decision on </w:t>
      </w:r>
      <w:r w:rsidR="00943DEC">
        <w:t xml:space="preserve">Myers </w:t>
      </w:r>
      <w:r w:rsidR="00943DEC" w:rsidRPr="004F7380">
        <w:rPr>
          <w:i/>
        </w:rPr>
        <w:t>et al.</w:t>
      </w:r>
      <w:r w:rsidR="00943DEC">
        <w:t xml:space="preserve"> (1999).</w:t>
      </w:r>
      <w:r w:rsidR="009731B4">
        <w:t xml:space="preserve"> This value</w:t>
      </w:r>
      <w:r w:rsidR="00F62328">
        <w:t xml:space="preserve"> (0.75)</w:t>
      </w:r>
      <w:r w:rsidR="009731B4">
        <w:t xml:space="preserve"> is a medium</w:t>
      </w:r>
      <w:r w:rsidR="002C259B">
        <w:t xml:space="preserve"> value</w:t>
      </w:r>
      <w:r w:rsidR="00426D91">
        <w:t xml:space="preserve"> from the range of estimates in Myers et </w:t>
      </w:r>
      <w:r w:rsidR="00426D91" w:rsidRPr="00DC0DBF">
        <w:rPr>
          <w:i/>
        </w:rPr>
        <w:t>al</w:t>
      </w:r>
      <w:r w:rsidR="00426D91">
        <w:t>. (1999)</w:t>
      </w:r>
      <w:r w:rsidR="002C259B">
        <w:t xml:space="preserve"> </w:t>
      </w:r>
      <w:r w:rsidR="00E7062F">
        <w:t xml:space="preserve">and therefore </w:t>
      </w:r>
      <w:r w:rsidR="00A76263">
        <w:t xml:space="preserve">is </w:t>
      </w:r>
      <w:r w:rsidR="00E7062F">
        <w:t xml:space="preserve">suitable for generic simulations. Myers </w:t>
      </w:r>
      <w:r w:rsidR="00E7062F" w:rsidRPr="00E7062F">
        <w:rPr>
          <w:i/>
        </w:rPr>
        <w:t>et al.</w:t>
      </w:r>
      <w:r w:rsidR="00E7062F">
        <w:t xml:space="preserve"> (1999)</w:t>
      </w:r>
      <w:r w:rsidR="00710DB7">
        <w:t xml:space="preserve"> estimated e.g. </w:t>
      </w:r>
      <w:r w:rsidR="00762BF2">
        <w:t xml:space="preserve">averages of </w:t>
      </w:r>
      <m:oMath>
        <m:r>
          <w:rPr>
            <w:rFonts w:ascii="Cambria Math" w:hAnsi="Cambria Math"/>
          </w:rPr>
          <m:t>h=0.71</m:t>
        </m:r>
      </m:oMath>
      <w:r w:rsidR="00710DB7">
        <w:t xml:space="preserve"> for Clupeidae</w:t>
      </w:r>
      <w:r w:rsidR="00306952">
        <w:t>,</w:t>
      </w:r>
      <w:r w:rsidR="00710DB7">
        <w:t xml:space="preserve"> </w:t>
      </w:r>
      <m:oMath>
        <m:r>
          <w:rPr>
            <w:rFonts w:ascii="Cambria Math" w:hAnsi="Cambria Math"/>
          </w:rPr>
          <m:t>h=0.79</m:t>
        </m:r>
      </m:oMath>
      <w:r w:rsidR="00710DB7">
        <w:t xml:space="preserve"> for</w:t>
      </w:r>
      <w:r w:rsidR="00762BF2">
        <w:t xml:space="preserve"> Gadidae</w:t>
      </w:r>
      <w:r w:rsidR="00306952">
        <w:t xml:space="preserve"> and </w:t>
      </w:r>
      <m:oMath>
        <m:r>
          <w:rPr>
            <w:rFonts w:ascii="Cambria Math" w:hAnsi="Cambria Math"/>
          </w:rPr>
          <m:t>h=0.80</m:t>
        </m:r>
      </m:oMath>
      <w:r w:rsidR="003E7BEC">
        <w:t xml:space="preserve"> for Pleuronectidae.</w:t>
      </w:r>
    </w:p>
    <w:p w14:paraId="6FD07C7F" w14:textId="0FC65A93" w:rsidR="008777E7" w:rsidRDefault="005A6FF2">
      <w:r>
        <w:rPr>
          <w:rFonts w:eastAsiaTheme="minorEastAsia"/>
        </w:rPr>
        <w:t xml:space="preserve">In empirical data, relationships between steepness and life-history parameters are </w:t>
      </w:r>
      <w:r w:rsidR="00AF1AA2">
        <w:rPr>
          <w:rFonts w:eastAsiaTheme="minorEastAsia"/>
        </w:rPr>
        <w:t>scarce</w:t>
      </w:r>
      <w:r w:rsidR="005B5ADB">
        <w:rPr>
          <w:rFonts w:eastAsiaTheme="minorEastAsia"/>
        </w:rPr>
        <w:t xml:space="preserve"> and notoriously difficult to estimate</w:t>
      </w:r>
      <w:r w:rsidR="00AF1AA2">
        <w:rPr>
          <w:rFonts w:eastAsiaTheme="minorEastAsia"/>
        </w:rPr>
        <w:t xml:space="preserve">, </w:t>
      </w:r>
      <w:r>
        <w:rPr>
          <w:rFonts w:eastAsiaTheme="minorEastAsia"/>
        </w:rPr>
        <w:t xml:space="preserve">and this is particularly the case for data-limited stocks for which usually no data or assessment exists on which to base </w:t>
      </w:r>
      <w:r w:rsidR="003B733E">
        <w:rPr>
          <w:rFonts w:eastAsiaTheme="minorEastAsia"/>
        </w:rPr>
        <w:t xml:space="preserve">estimates of </w:t>
      </w:r>
      <w:r>
        <w:rPr>
          <w:rFonts w:eastAsiaTheme="minorEastAsia"/>
        </w:rPr>
        <w:t>steepness.</w:t>
      </w:r>
      <w:r w:rsidR="0089236A">
        <w:rPr>
          <w:rFonts w:eastAsiaTheme="minorEastAsia"/>
        </w:rPr>
        <w:t xml:space="preserve"> The stocks simulated in t</w:t>
      </w:r>
      <w:r w:rsidR="00DD0E23">
        <w:rPr>
          <w:rFonts w:eastAsiaTheme="minorEastAsia"/>
        </w:rPr>
        <w:t>he present study are based on life-history parameters from real stock unit</w:t>
      </w:r>
      <w:r w:rsidR="00D05566">
        <w:rPr>
          <w:rFonts w:eastAsiaTheme="minorEastAsia"/>
        </w:rPr>
        <w:t>s and are not simply average</w:t>
      </w:r>
      <w:r w:rsidR="002206EA">
        <w:rPr>
          <w:rFonts w:eastAsiaTheme="minorEastAsia"/>
        </w:rPr>
        <w:t>s</w:t>
      </w:r>
      <w:r w:rsidR="00D05566">
        <w:rPr>
          <w:rFonts w:eastAsiaTheme="minorEastAsia"/>
        </w:rPr>
        <w:t xml:space="preserve"> for species. </w:t>
      </w:r>
      <w:r w:rsidR="001E26BE">
        <w:rPr>
          <w:rFonts w:eastAsiaTheme="minorEastAsia"/>
        </w:rPr>
        <w:t xml:space="preserve">These stocks are data-limited and therefore no analytical assessments exist on which to base </w:t>
      </w:r>
      <w:r w:rsidR="00D57296">
        <w:rPr>
          <w:rFonts w:eastAsiaTheme="minorEastAsia"/>
        </w:rPr>
        <w:t>steepness, i.e. the steepness for these stocks is entirely unknown.</w:t>
      </w:r>
      <w:r w:rsidR="00301302">
        <w:rPr>
          <w:rFonts w:eastAsiaTheme="minorEastAsia"/>
        </w:rPr>
        <w:t xml:space="preserve"> Consequently, a </w:t>
      </w:r>
      <w:r w:rsidR="00824754">
        <w:rPr>
          <w:rFonts w:eastAsiaTheme="minorEastAsia"/>
        </w:rPr>
        <w:t>generic medium value was adopted.</w:t>
      </w:r>
    </w:p>
    <w:p w14:paraId="634BCBA3" w14:textId="6A7B8F07" w:rsidR="00D42073" w:rsidRDefault="003D5057">
      <w:r>
        <w:t xml:space="preserve">Myers et </w:t>
      </w:r>
      <w:r w:rsidRPr="00CE5624">
        <w:rPr>
          <w:i/>
        </w:rPr>
        <w:t>al</w:t>
      </w:r>
      <w:r>
        <w:t>. (1999) estimated</w:t>
      </w:r>
      <w:r w:rsidR="009B295D">
        <w:t xml:space="preserve"> </w:t>
      </w:r>
      <m:oMath>
        <m:r>
          <w:rPr>
            <w:rFonts w:ascii="Cambria Math" w:hAnsi="Cambria Math"/>
          </w:rPr>
          <m:t>h</m:t>
        </m:r>
      </m:oMath>
      <w:r w:rsidR="009B295D">
        <w:t xml:space="preserve"> for 57 species</w:t>
      </w:r>
      <w:r w:rsidR="00AC1C9C">
        <w:t xml:space="preserve">. </w:t>
      </w:r>
      <w:r w:rsidR="009364F7">
        <w:t xml:space="preserve">We queried </w:t>
      </w:r>
      <w:r w:rsidR="00285D30">
        <w:t xml:space="preserve">Fishbase </w:t>
      </w:r>
      <w:r w:rsidR="00F858B1">
        <w:t>(Froese and Pauly, 2019)</w:t>
      </w:r>
      <w:r w:rsidR="00652205">
        <w:t xml:space="preserve"> and found median von Bertalanffy growth parameter </w:t>
      </w:r>
      <m:oMath>
        <m:r>
          <w:rPr>
            <w:rFonts w:ascii="Cambria Math" w:hAnsi="Cambria Math"/>
          </w:rPr>
          <m:t>k</m:t>
        </m:r>
      </m:oMath>
      <w:r w:rsidR="00652205" w:rsidRPr="00CE5624">
        <w:rPr>
          <w:i/>
        </w:rPr>
        <w:t xml:space="preserve"> </w:t>
      </w:r>
      <w:r w:rsidR="00652205">
        <w:t>values for 53 of these species</w:t>
      </w:r>
      <w:r w:rsidR="006D7B36">
        <w:t xml:space="preserve"> (</w:t>
      </w:r>
      <w:r w:rsidR="009900EC">
        <w:t>Figure S1</w:t>
      </w:r>
      <w:r w:rsidR="006D7B36">
        <w:t xml:space="preserve">). </w:t>
      </w:r>
      <w:r w:rsidR="00061390">
        <w:t xml:space="preserve">There does not </w:t>
      </w:r>
      <w:r w:rsidR="00F320CD">
        <w:t>appear</w:t>
      </w:r>
      <w:r w:rsidR="00061390">
        <w:t xml:space="preserve"> to be any correlation between these two parameters.</w:t>
      </w:r>
      <w:r w:rsidR="00981520">
        <w:t xml:space="preserve"> </w:t>
      </w:r>
    </w:p>
    <w:p w14:paraId="6C78FCC7" w14:textId="77777777" w:rsidR="000C0F93" w:rsidRDefault="000C0F93" w:rsidP="007B5A4F">
      <w:pPr>
        <w:keepNext/>
        <w:jc w:val="center"/>
        <w:rPr>
          <w:rFonts w:cs="Times New Roman"/>
          <w:noProof/>
          <w:szCs w:val="24"/>
        </w:rPr>
      </w:pPr>
      <w:r>
        <w:rPr>
          <w:noProof/>
        </w:rPr>
        <w:drawing>
          <wp:inline distT="0" distB="0" distL="0" distR="0" wp14:anchorId="55AA8278" wp14:editId="095C1BBA">
            <wp:extent cx="3600000" cy="25164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3600000" cy="2516400"/>
                    </a:xfrm>
                    <a:prstGeom prst="rect">
                      <a:avLst/>
                    </a:prstGeom>
                    <a:noFill/>
                    <a:ln>
                      <a:noFill/>
                    </a:ln>
                  </pic:spPr>
                </pic:pic>
              </a:graphicData>
            </a:graphic>
          </wp:inline>
        </w:drawing>
      </w:r>
    </w:p>
    <w:p w14:paraId="590D40BA" w14:textId="3B5C7C17" w:rsidR="000C0F93" w:rsidRDefault="000C0F93" w:rsidP="000C0F93">
      <w:r w:rsidRPr="00550B62">
        <w:rPr>
          <w:b/>
        </w:rPr>
        <w:t>Figure</w:t>
      </w:r>
      <w:r>
        <w:rPr>
          <w:b/>
        </w:rPr>
        <w:t xml:space="preserve"> </w:t>
      </w:r>
      <w:r w:rsidRPr="00550B62">
        <w:rPr>
          <w:b/>
        </w:rPr>
        <w:t>S1</w:t>
      </w:r>
      <w:r>
        <w:t>. Steepness (</w:t>
      </w:r>
      <m:oMath>
        <m:r>
          <w:rPr>
            <w:rFonts w:ascii="Cambria Math" w:hAnsi="Cambria Math"/>
          </w:rPr>
          <m:t>h</m:t>
        </m:r>
      </m:oMath>
      <w:r>
        <w:t xml:space="preserve">) as estimated by Myers et </w:t>
      </w:r>
      <w:r w:rsidRPr="00DA6EDF">
        <w:rPr>
          <w:i/>
        </w:rPr>
        <w:t>al</w:t>
      </w:r>
      <w:r>
        <w:t xml:space="preserve">. (1999) for 53 fish species versus von Bertalanffy growth parameter </w:t>
      </w:r>
      <m:oMath>
        <m:r>
          <w:rPr>
            <w:rFonts w:ascii="Cambria Math" w:hAnsi="Cambria Math"/>
          </w:rPr>
          <m:t>k</m:t>
        </m:r>
      </m:oMath>
      <w:r w:rsidRPr="00DA6EDF">
        <w:t xml:space="preserve">, </w:t>
      </w:r>
      <w:r>
        <w:t>queried from Fishbase (Froese and Pauly, 2019).</w:t>
      </w:r>
    </w:p>
    <w:p w14:paraId="741FB203" w14:textId="67944527" w:rsidR="00E03453" w:rsidRDefault="00E03453" w:rsidP="00E03453">
      <w:r>
        <w:lastRenderedPageBreak/>
        <w:t xml:space="preserve">Wiff et </w:t>
      </w:r>
      <w:r w:rsidRPr="00080B76">
        <w:rPr>
          <w:i/>
        </w:rPr>
        <w:t>al</w:t>
      </w:r>
      <w:r>
        <w:t xml:space="preserve">. (2018) screened fish stocks for a link between </w:t>
      </w:r>
      <m:oMath>
        <m:r>
          <w:rPr>
            <w:rFonts w:ascii="Cambria Math" w:hAnsi="Cambria Math"/>
          </w:rPr>
          <m:t>h</m:t>
        </m:r>
      </m:oMath>
      <w:r>
        <w:t xml:space="preserve"> and life-history parameters</w:t>
      </w:r>
      <w:r w:rsidR="003374DB">
        <w:t>,</w:t>
      </w:r>
      <w:r>
        <w:t xml:space="preserve"> and found a logit-link relationship between </w:t>
      </w:r>
      <m:oMath>
        <m:r>
          <w:rPr>
            <w:rFonts w:ascii="Cambria Math" w:hAnsi="Cambria Math"/>
          </w:rPr>
          <m:t>h</m:t>
        </m:r>
      </m:oMath>
      <w:r>
        <w:t xml:space="preserve"> and the ratio </w:t>
      </w:r>
      <m:oMath>
        <m:sSub>
          <m:sSubPr>
            <m:ctrlPr>
              <w:rPr>
                <w:rFonts w:ascii="Cambria Math" w:hAnsi="Cambria Math"/>
                <w:i/>
              </w:rPr>
            </m:ctrlPr>
          </m:sSubPr>
          <m:e>
            <m:r>
              <w:rPr>
                <w:rFonts w:ascii="Cambria Math" w:hAnsi="Cambria Math"/>
              </w:rPr>
              <m:t>L</m:t>
            </m:r>
          </m:e>
          <m:sub>
            <m:r>
              <w:rPr>
                <w:rFonts w:ascii="Cambria Math" w:hAnsi="Cambria Math"/>
              </w:rPr>
              <m:t>50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oMath>
      <w:r>
        <w:rPr>
          <w:rFonts w:eastAsiaTheme="minorEastAsia"/>
        </w:rPr>
        <w:t>, but with high uncertainty</w:t>
      </w:r>
      <w:r w:rsidR="00610E00">
        <w:rPr>
          <w:rFonts w:eastAsiaTheme="minorEastAsia"/>
        </w:rPr>
        <w:t xml:space="preserve"> and limited predictive power</w:t>
      </w:r>
      <w:r w:rsidR="002A1206">
        <w:rPr>
          <w:rFonts w:eastAsiaTheme="minorEastAsia"/>
        </w:rPr>
        <w:t xml:space="preserve"> (see Figure 1 in Wiff et </w:t>
      </w:r>
      <w:r w:rsidR="002A1206" w:rsidRPr="00597FE9">
        <w:rPr>
          <w:rFonts w:eastAsiaTheme="minorEastAsia"/>
          <w:i/>
        </w:rPr>
        <w:t>al.</w:t>
      </w:r>
      <w:r w:rsidR="00204390">
        <w:rPr>
          <w:rFonts w:eastAsiaTheme="minorEastAsia"/>
        </w:rPr>
        <w:t>, 2018</w:t>
      </w:r>
      <w:r w:rsidR="002A1206">
        <w:rPr>
          <w:rFonts w:eastAsiaTheme="minorEastAsia"/>
        </w:rPr>
        <w:t>)</w:t>
      </w:r>
      <w:r>
        <w:rPr>
          <w:rFonts w:eastAsiaTheme="minorEastAsia"/>
        </w:rPr>
        <w:t>.</w:t>
      </w:r>
    </w:p>
    <w:p w14:paraId="105A529B" w14:textId="297B09DD" w:rsidR="00E03453" w:rsidRPr="00E32B79" w:rsidRDefault="001C0217" w:rsidP="008D4BA1">
      <w:pPr>
        <w:pStyle w:val="Heading2"/>
      </w:pPr>
      <w:r w:rsidRPr="00E32B79">
        <w:t>Sensitivity runs</w:t>
      </w:r>
    </w:p>
    <w:p w14:paraId="7956B2A3" w14:textId="4B8CAF92" w:rsidR="00824F04" w:rsidRDefault="00F42E0C" w:rsidP="00A62AA4">
      <w:r>
        <w:t>In order to test the sensitiv</w:t>
      </w:r>
      <w:r w:rsidR="00D60F3D">
        <w:t>it</w:t>
      </w:r>
      <w:r>
        <w:t xml:space="preserve">y of the </w:t>
      </w:r>
      <w:r w:rsidR="00877D87">
        <w:t>simulation</w:t>
      </w:r>
      <w:r>
        <w:t>s</w:t>
      </w:r>
      <w:r w:rsidR="00D60F3D">
        <w:t xml:space="preserve"> to </w:t>
      </w:r>
      <w:r w:rsidR="006C4C41">
        <w:t xml:space="preserve">the imposed recruitment </w:t>
      </w:r>
      <w:r w:rsidR="00D60F3D">
        <w:t>assumptions,</w:t>
      </w:r>
      <w:r w:rsidR="001E227A">
        <w:t xml:space="preserve"> additional</w:t>
      </w:r>
      <w:r w:rsidR="00D60F3D">
        <w:t xml:space="preserve"> </w:t>
      </w:r>
      <w:r w:rsidR="003A0C68">
        <w:t xml:space="preserve">sets of </w:t>
      </w:r>
      <w:r w:rsidR="009112FF">
        <w:t>operating models</w:t>
      </w:r>
      <w:r w:rsidR="00D30153">
        <w:t xml:space="preserve"> (OM)</w:t>
      </w:r>
      <w:r w:rsidR="009112FF">
        <w:t xml:space="preserve"> </w:t>
      </w:r>
      <w:r w:rsidR="001E227A">
        <w:t xml:space="preserve">with </w:t>
      </w:r>
      <w:r w:rsidR="00776490">
        <w:t xml:space="preserve">different assumptions about </w:t>
      </w:r>
      <w:r w:rsidR="005D74C3">
        <w:t>recruitment</w:t>
      </w:r>
      <w:r w:rsidR="00776490">
        <w:t xml:space="preserve"> were created</w:t>
      </w:r>
      <w:r w:rsidR="00A55DA6">
        <w:t xml:space="preserve"> and the MSE simulation was repeated</w:t>
      </w:r>
      <w:r w:rsidR="00611F8F">
        <w:t xml:space="preserve"> with</w:t>
      </w:r>
      <w:r w:rsidR="00941FD3">
        <w:t xml:space="preserve"> them</w:t>
      </w:r>
      <w:r w:rsidR="00824F04">
        <w:t>.</w:t>
      </w:r>
    </w:p>
    <w:p w14:paraId="6F38633B" w14:textId="57305852" w:rsidR="00157F1B" w:rsidRPr="007B5A4F" w:rsidRDefault="00157F1B" w:rsidP="008D4BA1">
      <w:pPr>
        <w:pStyle w:val="Heading3"/>
      </w:pPr>
      <w:r w:rsidRPr="007B5A4F">
        <w:t>Recruitment steepness</w:t>
      </w:r>
    </w:p>
    <w:p w14:paraId="1C05C2AF" w14:textId="62EFC1C5" w:rsidR="00824F04" w:rsidRPr="00B0564F" w:rsidRDefault="005408D8" w:rsidP="005408D8">
      <w:pPr>
        <w:pStyle w:val="ListParagraph"/>
        <w:numPr>
          <w:ilvl w:val="0"/>
          <w:numId w:val="2"/>
        </w:numPr>
      </w:pPr>
      <w:r>
        <w:t xml:space="preserve">Steepness levels: </w:t>
      </w:r>
      <w:r w:rsidR="0020496D">
        <w:t>low (</w:t>
      </w:r>
      <m:oMath>
        <m:r>
          <w:rPr>
            <w:rFonts w:ascii="Cambria Math" w:hAnsi="Cambria Math"/>
          </w:rPr>
          <m:t>h=0.6</m:t>
        </m:r>
      </m:oMath>
      <w:r w:rsidR="0020496D">
        <w:t>)</w:t>
      </w:r>
      <w:r w:rsidR="008A774B">
        <w:t>,</w:t>
      </w:r>
      <w:r w:rsidR="0020496D">
        <w:t xml:space="preserve"> medium (</w:t>
      </w:r>
      <m:oMath>
        <m:r>
          <w:rPr>
            <w:rFonts w:ascii="Cambria Math" w:hAnsi="Cambria Math"/>
          </w:rPr>
          <m:t>h=0.75</m:t>
        </m:r>
      </m:oMath>
      <w:r w:rsidR="00AE3A0D">
        <w:rPr>
          <w:rFonts w:eastAsiaTheme="minorEastAsia"/>
        </w:rPr>
        <w:t>; default for this study</w:t>
      </w:r>
      <w:r w:rsidR="0020496D">
        <w:t>) and high (</w:t>
      </w:r>
      <m:oMath>
        <m:r>
          <w:rPr>
            <w:rFonts w:ascii="Cambria Math" w:hAnsi="Cambria Math"/>
          </w:rPr>
          <m:t>h=0.9</m:t>
        </m:r>
      </m:oMath>
      <w:r w:rsidR="0020496D">
        <w:t>)</w:t>
      </w:r>
      <w:r w:rsidR="00D21B14">
        <w:t>.</w:t>
      </w:r>
      <w:r w:rsidR="004030C0">
        <w:t xml:space="preserve"> </w:t>
      </w:r>
      <w:r w:rsidR="0000324F">
        <w:t>In a Beverton-Holt recruitment model, steepness cannot go above</w:t>
      </w:r>
      <w:r w:rsidR="00604037">
        <w:t xml:space="preserve"> </w:t>
      </w:r>
      <m:oMath>
        <m:r>
          <w:rPr>
            <w:rFonts w:ascii="Cambria Math" w:hAnsi="Cambria Math"/>
          </w:rPr>
          <m:t>h=1</m:t>
        </m:r>
      </m:oMath>
      <w:r w:rsidR="00A76531">
        <w:rPr>
          <w:rFonts w:eastAsiaTheme="minorEastAsia"/>
        </w:rPr>
        <w:t xml:space="preserve">, and </w:t>
      </w:r>
      <m:oMath>
        <m:r>
          <w:rPr>
            <w:rFonts w:ascii="Cambria Math" w:eastAsiaTheme="minorEastAsia" w:hAnsi="Cambria Math"/>
          </w:rPr>
          <m:t>h=0.9</m:t>
        </m:r>
      </m:oMath>
      <w:r w:rsidR="00A76531">
        <w:rPr>
          <w:rFonts w:eastAsiaTheme="minorEastAsia"/>
        </w:rPr>
        <w:t xml:space="preserve"> was selected as the high value in order </w:t>
      </w:r>
      <w:r w:rsidR="007649DC">
        <w:rPr>
          <w:rFonts w:eastAsiaTheme="minorEastAsia"/>
        </w:rPr>
        <w:t xml:space="preserve">to avoid the </w:t>
      </w:r>
      <w:r w:rsidR="00761E50">
        <w:rPr>
          <w:rFonts w:eastAsiaTheme="minorEastAsia"/>
        </w:rPr>
        <w:t xml:space="preserve">absolute </w:t>
      </w:r>
      <w:r w:rsidR="007649DC">
        <w:rPr>
          <w:rFonts w:eastAsiaTheme="minorEastAsia"/>
        </w:rPr>
        <w:t>maximum.</w:t>
      </w:r>
      <w:r w:rsidR="00D769A6">
        <w:rPr>
          <w:rFonts w:eastAsiaTheme="minorEastAsia"/>
        </w:rPr>
        <w:t xml:space="preserve"> </w:t>
      </w:r>
      <w:r w:rsidR="00343C94">
        <w:rPr>
          <w:rFonts w:eastAsiaTheme="minorEastAsia"/>
        </w:rPr>
        <w:t>This</w:t>
      </w:r>
      <w:r w:rsidR="00D769A6">
        <w:rPr>
          <w:rFonts w:eastAsiaTheme="minorEastAsia"/>
        </w:rPr>
        <w:t xml:space="preserve"> high steepness value means that recruitment is only impaired at low </w:t>
      </w:r>
      <w:r w:rsidR="00EC489B">
        <w:rPr>
          <w:rFonts w:eastAsiaTheme="minorEastAsia"/>
        </w:rPr>
        <w:t>SSB</w:t>
      </w:r>
      <w:r w:rsidR="00D769A6">
        <w:rPr>
          <w:rFonts w:eastAsiaTheme="minorEastAsia"/>
        </w:rPr>
        <w:t xml:space="preserve"> and is therefore largely decoupled from SSB.</w:t>
      </w:r>
      <w:r w:rsidR="007649DC">
        <w:rPr>
          <w:rFonts w:eastAsiaTheme="minorEastAsia"/>
        </w:rPr>
        <w:t xml:space="preserve"> This corresponds to a 20% increase in steepness, and </w:t>
      </w:r>
      <w:r w:rsidR="00CC6E26">
        <w:rPr>
          <w:rFonts w:eastAsiaTheme="minorEastAsia"/>
        </w:rPr>
        <w:t xml:space="preserve">vice </w:t>
      </w:r>
      <w:r w:rsidR="0015723B">
        <w:rPr>
          <w:rFonts w:eastAsiaTheme="minorEastAsia"/>
        </w:rPr>
        <w:t>versa</w:t>
      </w:r>
      <w:r w:rsidR="00CC6E26">
        <w:rPr>
          <w:rFonts w:eastAsiaTheme="minorEastAsia"/>
        </w:rPr>
        <w:t>, the low value was selected as a reduction of 20%</w:t>
      </w:r>
      <w:r w:rsidR="0015723B">
        <w:rPr>
          <w:rFonts w:eastAsiaTheme="minorEastAsia"/>
        </w:rPr>
        <w:t xml:space="preserve"> (i.e. </w:t>
      </w:r>
      <m:oMath>
        <m:r>
          <w:rPr>
            <w:rFonts w:ascii="Cambria Math" w:eastAsiaTheme="minorEastAsia" w:hAnsi="Cambria Math"/>
          </w:rPr>
          <m:t>h=0.6</m:t>
        </m:r>
      </m:oMath>
      <w:r w:rsidR="0015723B">
        <w:rPr>
          <w:rFonts w:eastAsiaTheme="minorEastAsia"/>
        </w:rPr>
        <w:t>).</w:t>
      </w:r>
    </w:p>
    <w:p w14:paraId="4DAAF391" w14:textId="745CC085" w:rsidR="009D7B88" w:rsidRPr="00412A26" w:rsidRDefault="00611F25" w:rsidP="001C36E4">
      <w:pPr>
        <w:pStyle w:val="ListParagraph"/>
        <w:numPr>
          <w:ilvl w:val="0"/>
          <w:numId w:val="2"/>
        </w:numPr>
      </w:pPr>
      <w:r w:rsidRPr="009D7B88">
        <w:rPr>
          <w:rFonts w:eastAsiaTheme="minorEastAsia"/>
        </w:rPr>
        <w:t xml:space="preserve">Linking steepness to life-history. </w:t>
      </w:r>
      <w:r w:rsidR="006D52EF" w:rsidRPr="009D7B88">
        <w:rPr>
          <w:rFonts w:eastAsiaTheme="minorEastAsia"/>
        </w:rPr>
        <w:t xml:space="preserve">Despite the </w:t>
      </w:r>
      <w:r w:rsidR="0086408F">
        <w:rPr>
          <w:rFonts w:eastAsiaTheme="minorEastAsia"/>
        </w:rPr>
        <w:t xml:space="preserve">lack of a clear </w:t>
      </w:r>
      <w:r w:rsidR="001E7E6B">
        <w:rPr>
          <w:rFonts w:eastAsiaTheme="minorEastAsia"/>
        </w:rPr>
        <w:t>relationship between</w:t>
      </w:r>
      <w:r w:rsidR="00C45D8C" w:rsidRPr="009D7B88">
        <w:rPr>
          <w:rFonts w:eastAsiaTheme="minorEastAsia"/>
        </w:rPr>
        <w:t xml:space="preserve"> steepness </w:t>
      </w:r>
      <w:r w:rsidR="005E3291">
        <w:rPr>
          <w:rFonts w:eastAsiaTheme="minorEastAsia"/>
        </w:rPr>
        <w:t>and</w:t>
      </w:r>
      <w:r w:rsidR="005E3291" w:rsidRPr="009D7B88">
        <w:rPr>
          <w:rFonts w:eastAsiaTheme="minorEastAsia"/>
        </w:rPr>
        <w:t xml:space="preserve"> </w:t>
      </w:r>
      <w:r w:rsidR="001E7E6B">
        <w:rPr>
          <w:rFonts w:eastAsiaTheme="minorEastAsia"/>
        </w:rPr>
        <w:t xml:space="preserve">the </w:t>
      </w:r>
      <w:r w:rsidR="00C45D8C" w:rsidRPr="009D7B88">
        <w:rPr>
          <w:rFonts w:eastAsiaTheme="minorEastAsia"/>
        </w:rPr>
        <w:t>life-history parameter</w:t>
      </w:r>
      <w:r w:rsidR="001E7E6B">
        <w:rPr>
          <w:rFonts w:eastAsiaTheme="minorEastAsia"/>
        </w:rPr>
        <w:t xml:space="preserve"> </w:t>
      </w:r>
      <m:oMath>
        <m:r>
          <w:rPr>
            <w:rFonts w:ascii="Cambria Math" w:hAnsi="Cambria Math"/>
          </w:rPr>
          <m:t>k</m:t>
        </m:r>
      </m:oMath>
      <w:r w:rsidR="001E7E6B">
        <w:rPr>
          <w:rFonts w:eastAsiaTheme="minorEastAsia"/>
        </w:rPr>
        <w:t xml:space="preserve"> (Figure S1)</w:t>
      </w:r>
      <w:r w:rsidR="00C45D8C" w:rsidRPr="009D7B88">
        <w:rPr>
          <w:rFonts w:eastAsiaTheme="minorEastAsia"/>
        </w:rPr>
        <w:t>, two additional sets of OMs were created</w:t>
      </w:r>
      <w:r w:rsidR="000D7D60" w:rsidRPr="009D7B88">
        <w:rPr>
          <w:rFonts w:eastAsiaTheme="minorEastAsia"/>
        </w:rPr>
        <w:t xml:space="preserve"> where </w:t>
      </w:r>
      <w:r w:rsidR="00E23D0B">
        <w:rPr>
          <w:rFonts w:eastAsiaTheme="minorEastAsia"/>
        </w:rPr>
        <w:t xml:space="preserve">a link between </w:t>
      </w:r>
      <w:r w:rsidR="000D7D60" w:rsidRPr="009D7B88">
        <w:rPr>
          <w:rFonts w:eastAsiaTheme="minorEastAsia"/>
        </w:rPr>
        <w:t xml:space="preserve">steepness </w:t>
      </w:r>
      <w:r w:rsidR="00E23D0B">
        <w:rPr>
          <w:rFonts w:eastAsiaTheme="minorEastAsia"/>
        </w:rPr>
        <w:t>and</w:t>
      </w:r>
      <w:r w:rsidR="000D7D60" w:rsidRPr="009D7B88">
        <w:rPr>
          <w:rFonts w:eastAsiaTheme="minorEastAsia"/>
        </w:rPr>
        <w:t xml:space="preserve"> life-history parameters</w:t>
      </w:r>
      <w:r w:rsidR="00E23D0B">
        <w:rPr>
          <w:rFonts w:eastAsiaTheme="minorEastAsia"/>
        </w:rPr>
        <w:t xml:space="preserve"> was imposed</w:t>
      </w:r>
      <w:r w:rsidR="000D7D60" w:rsidRPr="009D7B88">
        <w:rPr>
          <w:rFonts w:eastAsiaTheme="minorEastAsia"/>
        </w:rPr>
        <w:t xml:space="preserve">. Please note that these scenarios are purely </w:t>
      </w:r>
      <w:r w:rsidR="00446F27" w:rsidRPr="009D7B88">
        <w:rPr>
          <w:rFonts w:eastAsiaTheme="minorEastAsia"/>
        </w:rPr>
        <w:t xml:space="preserve">exploratory </w:t>
      </w:r>
      <w:r w:rsidR="00114336">
        <w:rPr>
          <w:rFonts w:eastAsiaTheme="minorEastAsia"/>
        </w:rPr>
        <w:t xml:space="preserve">and </w:t>
      </w:r>
      <w:r w:rsidR="00446F27" w:rsidRPr="009D7B88">
        <w:rPr>
          <w:rFonts w:eastAsiaTheme="minorEastAsia"/>
        </w:rPr>
        <w:t xml:space="preserve">without </w:t>
      </w:r>
      <w:r w:rsidR="00834D10" w:rsidRPr="009D7B88">
        <w:rPr>
          <w:rFonts w:eastAsiaTheme="minorEastAsia"/>
        </w:rPr>
        <w:t xml:space="preserve">a </w:t>
      </w:r>
      <w:r w:rsidR="00446F27" w:rsidRPr="009D7B88">
        <w:rPr>
          <w:rFonts w:eastAsiaTheme="minorEastAsia"/>
        </w:rPr>
        <w:t xml:space="preserve">sound </w:t>
      </w:r>
      <w:r w:rsidR="00834D10" w:rsidRPr="009D7B88">
        <w:rPr>
          <w:rFonts w:eastAsiaTheme="minorEastAsia"/>
        </w:rPr>
        <w:t>empirical evidence basis</w:t>
      </w:r>
      <w:r w:rsidR="00C746AD">
        <w:rPr>
          <w:rFonts w:eastAsiaTheme="minorEastAsia"/>
        </w:rPr>
        <w:t>,</w:t>
      </w:r>
      <w:r w:rsidR="000D7D60" w:rsidRPr="009D7B88">
        <w:rPr>
          <w:rFonts w:eastAsiaTheme="minorEastAsia"/>
        </w:rPr>
        <w:t xml:space="preserve"> and </w:t>
      </w:r>
      <w:r w:rsidR="00BC78B9" w:rsidRPr="009D7B88">
        <w:rPr>
          <w:rFonts w:eastAsiaTheme="minorEastAsia"/>
        </w:rPr>
        <w:t xml:space="preserve">the authors </w:t>
      </w:r>
      <w:r w:rsidR="00CE0D5E">
        <w:rPr>
          <w:rFonts w:eastAsiaTheme="minorEastAsia"/>
        </w:rPr>
        <w:t xml:space="preserve">do not </w:t>
      </w:r>
      <w:r w:rsidR="00BC78B9" w:rsidRPr="009D7B88">
        <w:rPr>
          <w:rFonts w:eastAsiaTheme="minorEastAsia"/>
        </w:rPr>
        <w:t>believe</w:t>
      </w:r>
      <w:r w:rsidR="00A34C53" w:rsidRPr="009D7B88">
        <w:rPr>
          <w:rFonts w:eastAsiaTheme="minorEastAsia"/>
        </w:rPr>
        <w:t xml:space="preserve"> they are necessarily realistic.</w:t>
      </w:r>
      <w:r w:rsidR="007F4672" w:rsidRPr="009D7B88">
        <w:rPr>
          <w:rFonts w:eastAsiaTheme="minorEastAsia"/>
        </w:rPr>
        <w:t xml:space="preserve"> For the first set of OMs, steepness was arbitrarily linked to the von Bertalanffy growth parameters </w:t>
      </w:r>
      <m:oMath>
        <m:r>
          <w:rPr>
            <w:rFonts w:ascii="Cambria Math" w:eastAsiaTheme="minorEastAsia" w:hAnsi="Cambria Math"/>
          </w:rPr>
          <m:t>k</m:t>
        </m:r>
      </m:oMath>
      <w:r w:rsidR="00A84F4D" w:rsidRPr="009D7B88">
        <w:rPr>
          <w:rFonts w:eastAsiaTheme="minorEastAsia"/>
        </w:rPr>
        <w:t xml:space="preserve"> in a way </w:t>
      </w:r>
      <w:r w:rsidR="007F4672" w:rsidRPr="009D7B88">
        <w:rPr>
          <w:rFonts w:eastAsiaTheme="minorEastAsia"/>
        </w:rPr>
        <w:t xml:space="preserve">that the stock with the lowest </w:t>
      </w:r>
      <m:oMath>
        <m:r>
          <w:rPr>
            <w:rFonts w:ascii="Cambria Math" w:eastAsiaTheme="minorEastAsia" w:hAnsi="Cambria Math"/>
          </w:rPr>
          <m:t>k</m:t>
        </m:r>
      </m:oMath>
      <w:r w:rsidR="007F4672" w:rsidRPr="009D7B88">
        <w:rPr>
          <w:rFonts w:eastAsiaTheme="minorEastAsia"/>
        </w:rPr>
        <w:t xml:space="preserve"> had a steepness of </w:t>
      </w:r>
      <m:oMath>
        <m:r>
          <w:rPr>
            <w:rFonts w:ascii="Cambria Math" w:eastAsiaTheme="minorEastAsia" w:hAnsi="Cambria Math"/>
          </w:rPr>
          <m:t>h=0.5</m:t>
        </m:r>
      </m:oMath>
      <w:r w:rsidR="00241213">
        <w:rPr>
          <w:rFonts w:eastAsiaTheme="minorEastAsia"/>
        </w:rPr>
        <w:t>,</w:t>
      </w:r>
      <w:r w:rsidR="007F4672" w:rsidRPr="009D7B88">
        <w:rPr>
          <w:rFonts w:eastAsiaTheme="minorEastAsia"/>
        </w:rPr>
        <w:t xml:space="preserve"> and </w:t>
      </w:r>
      <w:r w:rsidR="00E90593">
        <w:rPr>
          <w:rFonts w:eastAsiaTheme="minorEastAsia"/>
        </w:rPr>
        <w:t>the stock with</w:t>
      </w:r>
      <w:r w:rsidR="007F4672" w:rsidRPr="009D7B88">
        <w:rPr>
          <w:rFonts w:eastAsiaTheme="minorEastAsia"/>
        </w:rPr>
        <w:t xml:space="preserve"> the highest </w:t>
      </w:r>
      <m:oMath>
        <m:r>
          <w:rPr>
            <w:rFonts w:ascii="Cambria Math" w:eastAsiaTheme="minorEastAsia" w:hAnsi="Cambria Math"/>
          </w:rPr>
          <m:t>k</m:t>
        </m:r>
      </m:oMath>
      <w:r w:rsidR="007F4672" w:rsidRPr="009D7B88">
        <w:rPr>
          <w:rFonts w:eastAsiaTheme="minorEastAsia"/>
        </w:rPr>
        <w:t xml:space="preserve"> in the study </w:t>
      </w:r>
      <w:r w:rsidR="00241213">
        <w:rPr>
          <w:rFonts w:eastAsiaTheme="minorEastAsia"/>
        </w:rPr>
        <w:t>a steepness of</w:t>
      </w:r>
      <w:r w:rsidR="007F4672" w:rsidRPr="009D7B88">
        <w:rPr>
          <w:rFonts w:eastAsiaTheme="minorEastAsia"/>
        </w:rPr>
        <w:t xml:space="preserve"> </w:t>
      </w:r>
      <m:oMath>
        <m:r>
          <w:rPr>
            <w:rFonts w:ascii="Cambria Math" w:eastAsiaTheme="minorEastAsia" w:hAnsi="Cambria Math"/>
          </w:rPr>
          <m:t>h=0.9</m:t>
        </m:r>
      </m:oMath>
      <w:r w:rsidR="007F4672" w:rsidRPr="009D7B88">
        <w:rPr>
          <w:rFonts w:eastAsiaTheme="minorEastAsia"/>
        </w:rPr>
        <w:t>:</w:t>
      </w:r>
      <w:r w:rsidR="00A84F4D" w:rsidRPr="009D7B88">
        <w:rPr>
          <w:rFonts w:eastAsiaTheme="minorEastAsia"/>
        </w:rPr>
        <w:t xml:space="preserve"> </w:t>
      </w:r>
    </w:p>
    <w:p w14:paraId="081CD03D" w14:textId="1FB69E67" w:rsidR="007F4672" w:rsidRPr="009D7B88" w:rsidRDefault="007F4672" w:rsidP="009D7B88">
      <w:pPr>
        <w:ind w:left="360"/>
        <w:rPr>
          <w:rFonts w:eastAsiaTheme="minorEastAsia"/>
        </w:rPr>
      </w:pPr>
      <m:oMathPara>
        <m:oMath>
          <m:r>
            <w:rPr>
              <w:rFonts w:ascii="Cambria Math" w:eastAsiaTheme="minorEastAsia" w:hAnsi="Cambria Math"/>
            </w:rPr>
            <m:t>h=0.4652+0.4348 k</m:t>
          </m:r>
        </m:oMath>
      </m:oMathPara>
    </w:p>
    <w:p w14:paraId="546D7127" w14:textId="11968036" w:rsidR="007F4672" w:rsidRDefault="007F4672" w:rsidP="00412A26">
      <w:pPr>
        <w:ind w:left="720"/>
      </w:pPr>
      <w:r>
        <w:t xml:space="preserve">For the </w:t>
      </w:r>
      <w:r w:rsidR="0067435B">
        <w:t>second</w:t>
      </w:r>
      <w:r>
        <w:t xml:space="preserve"> alternative set of OMs, </w:t>
      </w:r>
      <m:oMath>
        <m:r>
          <w:rPr>
            <w:rFonts w:ascii="Cambria Math" w:hAnsi="Cambria Math"/>
          </w:rPr>
          <m:t>h</m:t>
        </m:r>
      </m:oMath>
      <w:r>
        <w:t xml:space="preserve"> was linked to the ratio </w:t>
      </w:r>
      <m:oMath>
        <m:sSub>
          <m:sSubPr>
            <m:ctrlPr>
              <w:rPr>
                <w:rFonts w:ascii="Cambria Math" w:hAnsi="Cambria Math"/>
                <w:i/>
              </w:rPr>
            </m:ctrlPr>
          </m:sSubPr>
          <m:e>
            <m:r>
              <w:rPr>
                <w:rFonts w:ascii="Cambria Math" w:hAnsi="Cambria Math"/>
              </w:rPr>
              <m:t>L</m:t>
            </m:r>
          </m:e>
          <m:sub>
            <m:r>
              <w:rPr>
                <w:rFonts w:ascii="Cambria Math" w:hAnsi="Cambria Math"/>
              </w:rPr>
              <m:t>50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oMath>
      <w:r>
        <w:t xml:space="preserve"> according to Wiff et </w:t>
      </w:r>
      <w:r w:rsidRPr="0067435B">
        <w:rPr>
          <w:i/>
        </w:rPr>
        <w:t>al</w:t>
      </w:r>
      <w:r>
        <w:t>. (2018) with a logit link function:</w:t>
      </w:r>
    </w:p>
    <w:p w14:paraId="059AB977" w14:textId="1D041E10" w:rsidR="007F4672" w:rsidRPr="00ED78E8" w:rsidRDefault="007F4672" w:rsidP="0067435B">
      <w:pPr>
        <w:ind w:left="360"/>
        <w:rPr>
          <w:rFonts w:eastAsiaTheme="minorEastAsia"/>
        </w:rPr>
      </w:pPr>
      <m:oMathPara>
        <m:oMath>
          <m:r>
            <w:rPr>
              <w:rFonts w:ascii="Cambria Math" w:hAnsi="Cambria Math"/>
            </w:rPr>
            <m:t>h=</m:t>
          </m:r>
          <m:f>
            <m:fPr>
              <m:ctrlPr>
                <w:rPr>
                  <w:rFonts w:ascii="Cambria Math" w:hAnsi="Cambria Math"/>
                  <w:i/>
                </w:rPr>
              </m:ctrlPr>
            </m:fPr>
            <m:num>
              <m:r>
                <w:rPr>
                  <w:rFonts w:ascii="Cambria Math" w:hAnsi="Cambria Math"/>
                </w:rPr>
                <m:t>0.2+</m:t>
              </m:r>
              <m:sSup>
                <m:sSupPr>
                  <m:ctrlPr>
                    <w:rPr>
                      <w:rFonts w:ascii="Cambria Math" w:hAnsi="Cambria Math"/>
                      <w:i/>
                    </w:rPr>
                  </m:ctrlPr>
                </m:sSupPr>
                <m:e>
                  <m:r>
                    <w:rPr>
                      <w:rFonts w:ascii="Cambria Math" w:hAnsi="Cambria Math"/>
                    </w:rPr>
                    <m:t>e</m:t>
                  </m:r>
                </m:e>
                <m:sup>
                  <m:r>
                    <w:rPr>
                      <w:rFonts w:ascii="Cambria Math" w:hAnsi="Cambria Math"/>
                    </w:rPr>
                    <m:t>2.706-3.698</m:t>
                  </m:r>
                  <m:sSub>
                    <m:sSubPr>
                      <m:ctrlPr>
                        <w:rPr>
                          <w:rFonts w:ascii="Cambria Math" w:hAnsi="Cambria Math"/>
                          <w:i/>
                        </w:rPr>
                      </m:ctrlPr>
                    </m:sSubPr>
                    <m:e>
                      <m:r>
                        <w:rPr>
                          <w:rFonts w:ascii="Cambria Math" w:hAnsi="Cambria Math"/>
                        </w:rPr>
                        <m:t>L</m:t>
                      </m:r>
                    </m:e>
                    <m:sub>
                      <m:r>
                        <w:rPr>
                          <w:rFonts w:ascii="Cambria Math" w:hAnsi="Cambria Math"/>
                        </w:rPr>
                        <m:t>50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2.706-3.698</m:t>
                  </m:r>
                  <m:sSub>
                    <m:sSubPr>
                      <m:ctrlPr>
                        <w:rPr>
                          <w:rFonts w:ascii="Cambria Math" w:hAnsi="Cambria Math"/>
                          <w:i/>
                        </w:rPr>
                      </m:ctrlPr>
                    </m:sSubPr>
                    <m:e>
                      <m:r>
                        <w:rPr>
                          <w:rFonts w:ascii="Cambria Math" w:hAnsi="Cambria Math"/>
                        </w:rPr>
                        <m:t>L</m:t>
                      </m:r>
                    </m:e>
                    <m:sub>
                      <m:r>
                        <w:rPr>
                          <w:rFonts w:ascii="Cambria Math" w:hAnsi="Cambria Math"/>
                        </w:rPr>
                        <m:t>50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sup>
              </m:sSup>
            </m:den>
          </m:f>
        </m:oMath>
      </m:oMathPara>
    </w:p>
    <w:p w14:paraId="4201FBD7" w14:textId="60C253B9" w:rsidR="00ED78E8" w:rsidRPr="0020360B" w:rsidRDefault="00ED78E8" w:rsidP="00412A26">
      <w:pPr>
        <w:ind w:left="720"/>
        <w:rPr>
          <w:rFonts w:eastAsiaTheme="minorEastAsia"/>
        </w:rPr>
      </w:pPr>
      <w:r>
        <w:rPr>
          <w:rFonts w:eastAsiaTheme="minorEastAsia"/>
        </w:rPr>
        <w:t>The resulting steepness values</w:t>
      </w:r>
      <w:r w:rsidR="00D07722">
        <w:rPr>
          <w:rFonts w:eastAsiaTheme="minorEastAsia"/>
        </w:rPr>
        <w:t xml:space="preserve"> are shown in Table S3</w:t>
      </w:r>
      <w:r w:rsidR="004A10D5">
        <w:rPr>
          <w:rFonts w:eastAsiaTheme="minorEastAsia"/>
        </w:rPr>
        <w:t>.</w:t>
      </w:r>
    </w:p>
    <w:p w14:paraId="41592A47" w14:textId="4C2E78BE" w:rsidR="00824F04" w:rsidRDefault="00D23ED6" w:rsidP="00047D4D">
      <w:pPr>
        <w:pStyle w:val="ListParagraph"/>
        <w:numPr>
          <w:ilvl w:val="0"/>
          <w:numId w:val="2"/>
        </w:numPr>
      </w:pPr>
      <w:r>
        <w:t xml:space="preserve">An attempt was made to use </w:t>
      </w:r>
      <w:r w:rsidR="002B28B9">
        <w:t>realistic</w:t>
      </w:r>
      <w:r w:rsidR="006A0E7D">
        <w:t xml:space="preserve"> values</w:t>
      </w:r>
      <w:r w:rsidR="004F61F3">
        <w:t xml:space="preserve"> for the simulated stocks. </w:t>
      </w:r>
      <w:r w:rsidR="00604831">
        <w:t xml:space="preserve">Myers et </w:t>
      </w:r>
      <w:r w:rsidR="00604831" w:rsidRPr="00412A26">
        <w:rPr>
          <w:i/>
        </w:rPr>
        <w:t>al</w:t>
      </w:r>
      <w:r w:rsidR="00604831" w:rsidRPr="00604831">
        <w:t>.</w:t>
      </w:r>
      <w:r w:rsidR="00604831">
        <w:t xml:space="preserve"> (1999)</w:t>
      </w:r>
      <w:r w:rsidR="00DD6392">
        <w:t xml:space="preserve"> estimated </w:t>
      </w:r>
      <w:r w:rsidR="00075DD6">
        <w:t>steepness for 57</w:t>
      </w:r>
      <w:r w:rsidR="00B14E13">
        <w:t xml:space="preserve"> species</w:t>
      </w:r>
      <w:r w:rsidR="009861A2">
        <w:t>,</w:t>
      </w:r>
      <w:r w:rsidR="00530860">
        <w:t xml:space="preserve"> and </w:t>
      </w:r>
      <w:r w:rsidR="003418FF">
        <w:t>for 13 out of the 29 simulated stocks, a steepness value could</w:t>
      </w:r>
      <w:r w:rsidR="009434D0">
        <w:t xml:space="preserve"> be borrowed</w:t>
      </w:r>
      <w:r w:rsidR="00D23F8D">
        <w:t xml:space="preserve"> from that study</w:t>
      </w:r>
      <w:r w:rsidR="009434D0">
        <w:t xml:space="preserve">. For </w:t>
      </w:r>
      <w:r w:rsidR="00B33EA4">
        <w:t>seven stocks, the match was based on the exact species</w:t>
      </w:r>
      <w:r w:rsidR="0043632E">
        <w:t>,</w:t>
      </w:r>
      <w:r w:rsidR="00B33EA4">
        <w:t xml:space="preserve"> and </w:t>
      </w:r>
      <w:r w:rsidR="008C4EA0">
        <w:t>the remaining six where matched based on the family.</w:t>
      </w:r>
      <w:r w:rsidR="002D1452">
        <w:t xml:space="preserve"> These steepness values are shown in Table S3. It should be noted </w:t>
      </w:r>
      <w:r w:rsidR="002B28B9">
        <w:t>that these steepness values are not necessarily appropriate</w:t>
      </w:r>
      <w:r w:rsidR="0013045A">
        <w:t>:</w:t>
      </w:r>
      <w:r w:rsidR="004E38D4">
        <w:t xml:space="preserve"> our stocks were simulated based on </w:t>
      </w:r>
      <w:r w:rsidR="00507AB1">
        <w:t>life-h</w:t>
      </w:r>
      <w:r w:rsidR="008A3A9C">
        <w:t xml:space="preserve">istory parameters from </w:t>
      </w:r>
      <w:r w:rsidR="00215A3A">
        <w:t>real stock units</w:t>
      </w:r>
      <w:r w:rsidR="00AB4390">
        <w:t xml:space="preserve">; </w:t>
      </w:r>
      <w:r w:rsidR="0013045A">
        <w:t xml:space="preserve">in contrast, </w:t>
      </w:r>
      <w:r w:rsidR="00DC1FCE">
        <w:t>the borrowed steepness values are species</w:t>
      </w:r>
      <w:r w:rsidR="00AB4390">
        <w:t>-</w:t>
      </w:r>
      <w:r w:rsidR="00DC1FCE">
        <w:t>specific, based</w:t>
      </w:r>
      <w:r w:rsidR="00E62A03">
        <w:t xml:space="preserve"> on entirely different stock units</w:t>
      </w:r>
      <w:r w:rsidR="002E56C6">
        <w:t>,</w:t>
      </w:r>
      <w:r w:rsidR="00F274CE">
        <w:t xml:space="preserve"> </w:t>
      </w:r>
      <w:r w:rsidR="00D833C4">
        <w:t xml:space="preserve">and </w:t>
      </w:r>
      <w:r w:rsidR="00F274CE">
        <w:t>from a different time period</w:t>
      </w:r>
      <w:r w:rsidR="00D833C4">
        <w:t>,</w:t>
      </w:r>
      <w:r w:rsidR="00E62A03">
        <w:t xml:space="preserve"> and therefore might not match </w:t>
      </w:r>
      <w:r w:rsidR="00BE387B">
        <w:t>the simulated stocks.</w:t>
      </w:r>
      <w:r w:rsidR="00047D4D">
        <w:t xml:space="preserve"> </w:t>
      </w:r>
    </w:p>
    <w:p w14:paraId="241FE7F1" w14:textId="319BF20C" w:rsidR="002D19AF" w:rsidRDefault="008C0CC9" w:rsidP="00E32B79">
      <w:pPr>
        <w:pStyle w:val="ListParagraph"/>
        <w:numPr>
          <w:ilvl w:val="0"/>
          <w:numId w:val="2"/>
        </w:numPr>
      </w:pPr>
      <w:r>
        <w:t xml:space="preserve">The default </w:t>
      </w:r>
      <w:r w:rsidR="004F16EF">
        <w:t xml:space="preserve">recruitment </w:t>
      </w:r>
      <w:r>
        <w:t xml:space="preserve">variability </w:t>
      </w:r>
      <w:r w:rsidR="004F16EF">
        <w:t xml:space="preserve">in the Beverton-Holt recruitment model was defined </w:t>
      </w:r>
      <w:r w:rsidR="00766BBA">
        <w:t xml:space="preserve">with </w:t>
      </w:r>
      <m:oMath>
        <m:r>
          <w:rPr>
            <w:rFonts w:ascii="Cambria Math" w:hAnsi="Cambria Math"/>
          </w:rPr>
          <m:t>sd=0.6</m:t>
        </m:r>
      </m:oMath>
      <w:r w:rsidR="00766BBA">
        <w:t xml:space="preserve"> (of the lognormal noise term). </w:t>
      </w:r>
      <w:r w:rsidR="00D56F0B">
        <w:t xml:space="preserve">Lower </w:t>
      </w:r>
      <w:r w:rsidR="00F60D41">
        <w:t xml:space="preserve">variability was </w:t>
      </w:r>
      <w:r w:rsidR="002D19AF">
        <w:t>tested</w:t>
      </w:r>
      <w:r w:rsidR="00F60D41">
        <w:t xml:space="preserve"> with </w:t>
      </w:r>
      <m:oMath>
        <m:r>
          <w:rPr>
            <w:rFonts w:ascii="Cambria Math" w:hAnsi="Cambria Math"/>
          </w:rPr>
          <m:t>sd=0.3</m:t>
        </m:r>
      </m:oMath>
      <w:r w:rsidR="00F60D41">
        <w:t xml:space="preserve"> and</w:t>
      </w:r>
      <w:r w:rsidR="00D56F0B">
        <w:t xml:space="preserve"> higher variability with</w:t>
      </w:r>
      <w:r w:rsidR="00F60D41">
        <w:t xml:space="preserve"> </w:t>
      </w:r>
      <m:oMath>
        <m:r>
          <w:rPr>
            <w:rFonts w:ascii="Cambria Math" w:hAnsi="Cambria Math"/>
          </w:rPr>
          <m:t>sd=0.9</m:t>
        </m:r>
      </m:oMath>
      <w:r w:rsidR="00F60D41">
        <w:t>.</w:t>
      </w:r>
    </w:p>
    <w:p w14:paraId="5476D92F" w14:textId="77777777" w:rsidR="00164D5A" w:rsidRDefault="00164D5A" w:rsidP="003472DF">
      <w:pPr>
        <w:rPr>
          <w:b/>
        </w:rPr>
      </w:pPr>
    </w:p>
    <w:p w14:paraId="69E0EDE3" w14:textId="3D32BF10" w:rsidR="007F4672" w:rsidRPr="00E32B79" w:rsidRDefault="00D07722" w:rsidP="00E32B79">
      <w:pPr>
        <w:keepNext/>
        <w:keepLines/>
        <w:rPr>
          <w:b/>
        </w:rPr>
      </w:pPr>
      <w:r w:rsidRPr="00E32B79">
        <w:rPr>
          <w:b/>
        </w:rPr>
        <w:lastRenderedPageBreak/>
        <w:t>Table S3.</w:t>
      </w:r>
      <w:r w:rsidRPr="0086596C">
        <w:t xml:space="preserve"> </w:t>
      </w:r>
      <w:r w:rsidR="006209E7">
        <w:t>S</w:t>
      </w:r>
      <w:r w:rsidR="00EC3C2A">
        <w:t xml:space="preserve">teepness </w:t>
      </w:r>
      <w:r w:rsidR="006209E7">
        <w:t>scenarios for the 29 simulate stocks.</w:t>
      </w:r>
    </w:p>
    <w:tbl>
      <w:tblPr>
        <w:tblStyle w:val="TableGrid"/>
        <w:tblW w:w="0" w:type="auto"/>
        <w:tblBorders>
          <w:left w:val="none" w:sz="0" w:space="0" w:color="auto"/>
          <w:right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555"/>
        <w:gridCol w:w="992"/>
        <w:gridCol w:w="709"/>
        <w:gridCol w:w="850"/>
        <w:gridCol w:w="572"/>
        <w:gridCol w:w="567"/>
        <w:gridCol w:w="567"/>
        <w:gridCol w:w="1134"/>
        <w:gridCol w:w="1271"/>
        <w:gridCol w:w="799"/>
      </w:tblGrid>
      <w:tr w:rsidR="00FA0153" w:rsidRPr="003E5D3E" w14:paraId="4E1ACD94" w14:textId="77777777" w:rsidTr="00E32B79">
        <w:trPr>
          <w:trHeight w:val="300"/>
          <w:tblHeader/>
        </w:trPr>
        <w:tc>
          <w:tcPr>
            <w:tcW w:w="1555" w:type="dxa"/>
            <w:noWrap/>
            <w:vAlign w:val="center"/>
            <w:hideMark/>
          </w:tcPr>
          <w:p w14:paraId="3CAAB568" w14:textId="77777777" w:rsidR="00757F9D" w:rsidRPr="00E32B79" w:rsidRDefault="00757F9D" w:rsidP="00E32B79">
            <w:pPr>
              <w:keepLines/>
              <w:spacing w:after="0" w:line="240" w:lineRule="auto"/>
              <w:rPr>
                <w:rFonts w:cstheme="minorHAnsi"/>
                <w:i/>
                <w:sz w:val="18"/>
                <w:szCs w:val="18"/>
              </w:rPr>
            </w:pPr>
            <w:r w:rsidRPr="00E32B79">
              <w:rPr>
                <w:rFonts w:cstheme="minorHAnsi"/>
                <w:i/>
                <w:sz w:val="18"/>
                <w:szCs w:val="18"/>
              </w:rPr>
              <w:t>species</w:t>
            </w:r>
          </w:p>
        </w:tc>
        <w:tc>
          <w:tcPr>
            <w:tcW w:w="992" w:type="dxa"/>
            <w:noWrap/>
            <w:vAlign w:val="center"/>
            <w:hideMark/>
          </w:tcPr>
          <w:p w14:paraId="7BFE21DB"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name</w:t>
            </w:r>
          </w:p>
        </w:tc>
        <w:tc>
          <w:tcPr>
            <w:tcW w:w="709" w:type="dxa"/>
            <w:noWrap/>
            <w:vAlign w:val="center"/>
            <w:hideMark/>
          </w:tcPr>
          <w:p w14:paraId="5F65CEE9" w14:textId="45DFBB01" w:rsidR="00757F9D" w:rsidRPr="00E32B79" w:rsidRDefault="00757F9D" w:rsidP="00E32B79">
            <w:pPr>
              <w:keepLines/>
              <w:spacing w:after="0" w:line="240" w:lineRule="auto"/>
              <w:rPr>
                <w:rFonts w:cstheme="minorHAnsi"/>
                <w:sz w:val="18"/>
                <w:szCs w:val="18"/>
              </w:rPr>
            </w:pPr>
            <w:r w:rsidRPr="00E32B79">
              <w:rPr>
                <w:rFonts w:cstheme="minorHAnsi"/>
                <w:sz w:val="18"/>
                <w:szCs w:val="18"/>
              </w:rPr>
              <w:t>ID</w:t>
            </w:r>
          </w:p>
        </w:tc>
        <w:tc>
          <w:tcPr>
            <w:tcW w:w="850" w:type="dxa"/>
            <w:noWrap/>
            <w:vAlign w:val="center"/>
            <w:hideMark/>
          </w:tcPr>
          <w:p w14:paraId="6A609CC8" w14:textId="77777777" w:rsidR="003E5D3E" w:rsidRDefault="00757F9D" w:rsidP="00E32B79">
            <w:pPr>
              <w:keepLines/>
              <w:spacing w:after="0" w:line="240" w:lineRule="auto"/>
              <w:rPr>
                <w:rFonts w:cstheme="minorHAnsi"/>
                <w:sz w:val="18"/>
                <w:szCs w:val="18"/>
              </w:rPr>
            </w:pPr>
            <w:r w:rsidRPr="00E32B79">
              <w:rPr>
                <w:rFonts w:cstheme="minorHAnsi"/>
                <w:sz w:val="18"/>
                <w:szCs w:val="18"/>
              </w:rPr>
              <w:t>default</w:t>
            </w:r>
          </w:p>
          <w:p w14:paraId="5FBFA054" w14:textId="673F0C31" w:rsidR="00757F9D" w:rsidRPr="00E32B79" w:rsidRDefault="00FA0153" w:rsidP="00E32B79">
            <w:pPr>
              <w:keepLines/>
              <w:spacing w:after="0" w:line="240" w:lineRule="auto"/>
              <w:rPr>
                <w:rFonts w:cstheme="minorHAnsi"/>
                <w:sz w:val="18"/>
                <w:szCs w:val="18"/>
              </w:rPr>
            </w:pPr>
            <m:oMath>
              <m:r>
                <w:rPr>
                  <w:rFonts w:ascii="Cambria Math" w:hAnsi="Cambria Math" w:cstheme="minorHAnsi"/>
                  <w:sz w:val="18"/>
                  <w:szCs w:val="18"/>
                </w:rPr>
                <m:t>h</m:t>
              </m:r>
            </m:oMath>
            <w:r w:rsidR="00757F9D" w:rsidRPr="00E32B79">
              <w:rPr>
                <w:rFonts w:cstheme="minorHAnsi"/>
                <w:sz w:val="18"/>
                <w:szCs w:val="18"/>
              </w:rPr>
              <w:t xml:space="preserve"> (medium)</w:t>
            </w:r>
          </w:p>
        </w:tc>
        <w:tc>
          <w:tcPr>
            <w:tcW w:w="572" w:type="dxa"/>
            <w:noWrap/>
            <w:vAlign w:val="center"/>
            <w:hideMark/>
          </w:tcPr>
          <w:p w14:paraId="55768EA1" w14:textId="652D9DD6" w:rsidR="00757F9D" w:rsidRPr="00E32B79" w:rsidRDefault="00757F9D" w:rsidP="00E32B79">
            <w:pPr>
              <w:keepLines/>
              <w:spacing w:after="0" w:line="240" w:lineRule="auto"/>
              <w:rPr>
                <w:rFonts w:cstheme="minorHAnsi"/>
                <w:sz w:val="18"/>
                <w:szCs w:val="18"/>
              </w:rPr>
            </w:pPr>
            <w:r w:rsidRPr="00E32B79">
              <w:rPr>
                <w:rFonts w:cstheme="minorHAnsi"/>
                <w:sz w:val="18"/>
                <w:szCs w:val="18"/>
              </w:rPr>
              <w:t xml:space="preserve">low </w:t>
            </w:r>
            <m:oMath>
              <m:r>
                <w:rPr>
                  <w:rFonts w:ascii="Cambria Math" w:hAnsi="Cambria Math" w:cstheme="minorHAnsi"/>
                  <w:sz w:val="18"/>
                  <w:szCs w:val="18"/>
                </w:rPr>
                <m:t>h</m:t>
              </m:r>
            </m:oMath>
          </w:p>
        </w:tc>
        <w:tc>
          <w:tcPr>
            <w:tcW w:w="567" w:type="dxa"/>
            <w:noWrap/>
            <w:vAlign w:val="center"/>
            <w:hideMark/>
          </w:tcPr>
          <w:p w14:paraId="404AA7B5" w14:textId="38801BD6" w:rsidR="00757F9D" w:rsidRPr="00E32B79" w:rsidRDefault="00757F9D" w:rsidP="00E32B79">
            <w:pPr>
              <w:keepLines/>
              <w:spacing w:after="0" w:line="240" w:lineRule="auto"/>
              <w:rPr>
                <w:rFonts w:cstheme="minorHAnsi"/>
                <w:sz w:val="18"/>
                <w:szCs w:val="18"/>
              </w:rPr>
            </w:pPr>
            <w:r w:rsidRPr="00E32B79">
              <w:rPr>
                <w:rFonts w:cstheme="minorHAnsi"/>
                <w:sz w:val="18"/>
                <w:szCs w:val="18"/>
              </w:rPr>
              <w:t xml:space="preserve">high </w:t>
            </w:r>
            <m:oMath>
              <m:r>
                <w:rPr>
                  <w:rFonts w:ascii="Cambria Math" w:hAnsi="Cambria Math" w:cstheme="minorHAnsi"/>
                  <w:sz w:val="18"/>
                  <w:szCs w:val="18"/>
                </w:rPr>
                <m:t>h</m:t>
              </m:r>
            </m:oMath>
          </w:p>
        </w:tc>
        <w:tc>
          <w:tcPr>
            <w:tcW w:w="567" w:type="dxa"/>
            <w:noWrap/>
            <w:vAlign w:val="center"/>
            <w:hideMark/>
          </w:tcPr>
          <w:p w14:paraId="0B108FD7" w14:textId="52B2CD42" w:rsidR="00757F9D" w:rsidRPr="00E32B79" w:rsidRDefault="00FA0153" w:rsidP="00E32B79">
            <w:pPr>
              <w:keepLines/>
              <w:spacing w:after="0" w:line="240" w:lineRule="auto"/>
              <w:rPr>
                <w:rFonts w:cstheme="minorHAnsi"/>
                <w:sz w:val="18"/>
                <w:szCs w:val="18"/>
              </w:rPr>
            </w:pPr>
            <m:oMath>
              <m:r>
                <w:rPr>
                  <w:rFonts w:ascii="Cambria Math" w:hAnsi="Cambria Math" w:cstheme="minorHAnsi"/>
                  <w:sz w:val="18"/>
                  <w:szCs w:val="18"/>
                </w:rPr>
                <m:t>h</m:t>
              </m:r>
            </m:oMath>
            <w:r w:rsidR="00757F9D" w:rsidRPr="00E32B79">
              <w:rPr>
                <w:rFonts w:cstheme="minorHAnsi"/>
                <w:sz w:val="18"/>
                <w:szCs w:val="18"/>
              </w:rPr>
              <w:t xml:space="preserve"> ~ </w:t>
            </w:r>
            <m:oMath>
              <m:r>
                <w:rPr>
                  <w:rFonts w:ascii="Cambria Math" w:hAnsi="Cambria Math" w:cstheme="minorHAnsi"/>
                  <w:sz w:val="18"/>
                  <w:szCs w:val="18"/>
                </w:rPr>
                <m:t>k</m:t>
              </m:r>
            </m:oMath>
          </w:p>
        </w:tc>
        <w:tc>
          <w:tcPr>
            <w:tcW w:w="1134" w:type="dxa"/>
            <w:noWrap/>
            <w:vAlign w:val="center"/>
            <w:hideMark/>
          </w:tcPr>
          <w:p w14:paraId="156AF0B7" w14:textId="4D2FB263" w:rsidR="00757F9D" w:rsidRPr="00E32B79" w:rsidRDefault="00FA0153" w:rsidP="00E32B79">
            <w:pPr>
              <w:keepLines/>
              <w:spacing w:after="0" w:line="240" w:lineRule="auto"/>
              <w:rPr>
                <w:rFonts w:cstheme="minorHAnsi"/>
                <w:sz w:val="18"/>
                <w:szCs w:val="18"/>
              </w:rPr>
            </w:pPr>
            <m:oMath>
              <m:r>
                <w:rPr>
                  <w:rFonts w:ascii="Cambria Math" w:hAnsi="Cambria Math" w:cstheme="minorHAnsi"/>
                  <w:sz w:val="18"/>
                  <w:szCs w:val="18"/>
                </w:rPr>
                <m:t>h</m:t>
              </m:r>
            </m:oMath>
            <w:r w:rsidR="00757F9D" w:rsidRPr="00E32B79">
              <w:rPr>
                <w:rFonts w:cstheme="minorHAnsi"/>
                <w:sz w:val="18"/>
                <w:szCs w:val="18"/>
              </w:rPr>
              <w:t xml:space="preserve"> ~ </w:t>
            </w:r>
            <m:oMath>
              <m:sSub>
                <m:sSubPr>
                  <m:ctrlPr>
                    <w:rPr>
                      <w:rFonts w:ascii="Cambria Math" w:hAnsi="Cambria Math" w:cstheme="minorHAnsi"/>
                      <w:i/>
                      <w:sz w:val="18"/>
                      <w:szCs w:val="18"/>
                    </w:rPr>
                  </m:ctrlPr>
                </m:sSubPr>
                <m:e>
                  <m:r>
                    <w:rPr>
                      <w:rFonts w:ascii="Cambria Math" w:hAnsi="Cambria Math" w:cstheme="minorHAnsi"/>
                      <w:sz w:val="18"/>
                      <w:szCs w:val="18"/>
                    </w:rPr>
                    <m:t>L</m:t>
                  </m:r>
                </m:e>
                <m:sub>
                  <m:r>
                    <w:rPr>
                      <w:rFonts w:ascii="Cambria Math" w:hAnsi="Cambria Math" w:cstheme="minorHAnsi"/>
                      <w:sz w:val="18"/>
                      <w:szCs w:val="18"/>
                    </w:rPr>
                    <m:t>50</m:t>
                  </m:r>
                </m:sub>
              </m:sSub>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L</m:t>
                  </m:r>
                </m:e>
                <m:sub>
                  <m:r>
                    <w:rPr>
                      <w:rFonts w:ascii="Cambria Math" w:hAnsi="Cambria Math" w:cstheme="minorHAnsi"/>
                      <w:sz w:val="18"/>
                      <w:szCs w:val="18"/>
                    </w:rPr>
                    <m:t>∞</m:t>
                  </m:r>
                </m:sub>
              </m:sSub>
            </m:oMath>
          </w:p>
        </w:tc>
        <w:tc>
          <w:tcPr>
            <w:tcW w:w="1271" w:type="dxa"/>
            <w:noWrap/>
            <w:vAlign w:val="center"/>
            <w:hideMark/>
          </w:tcPr>
          <w:p w14:paraId="42A16C81" w14:textId="3B2D6919" w:rsidR="00757F9D" w:rsidRPr="00E32B79" w:rsidRDefault="00FA0153" w:rsidP="00E32B79">
            <w:pPr>
              <w:keepLines/>
              <w:spacing w:after="0" w:line="240" w:lineRule="auto"/>
              <w:rPr>
                <w:rFonts w:cstheme="minorHAnsi"/>
                <w:sz w:val="18"/>
                <w:szCs w:val="18"/>
              </w:rPr>
            </w:pPr>
            <m:oMath>
              <m:r>
                <w:rPr>
                  <w:rFonts w:ascii="Cambria Math" w:hAnsi="Cambria Math" w:cstheme="minorHAnsi"/>
                  <w:sz w:val="18"/>
                  <w:szCs w:val="18"/>
                </w:rPr>
                <m:t>h</m:t>
              </m:r>
            </m:oMath>
            <w:r w:rsidR="00757F9D" w:rsidRPr="00E32B79">
              <w:rPr>
                <w:rFonts w:cstheme="minorHAnsi"/>
                <w:sz w:val="18"/>
                <w:szCs w:val="18"/>
              </w:rPr>
              <w:t xml:space="preserve"> from Myers </w:t>
            </w:r>
            <w:r w:rsidR="00757F9D" w:rsidRPr="00240591">
              <w:rPr>
                <w:rFonts w:cstheme="minorHAnsi"/>
                <w:i/>
                <w:iCs/>
                <w:sz w:val="18"/>
                <w:szCs w:val="18"/>
              </w:rPr>
              <w:t xml:space="preserve">et </w:t>
            </w:r>
            <w:r w:rsidR="00757F9D" w:rsidRPr="00E32B79">
              <w:rPr>
                <w:rFonts w:cstheme="minorHAnsi"/>
                <w:i/>
                <w:sz w:val="18"/>
                <w:szCs w:val="18"/>
              </w:rPr>
              <w:t>al</w:t>
            </w:r>
            <w:r w:rsidR="00757F9D" w:rsidRPr="00E32B79">
              <w:rPr>
                <w:rFonts w:cstheme="minorHAnsi"/>
                <w:sz w:val="18"/>
                <w:szCs w:val="18"/>
              </w:rPr>
              <w:t>. (1999)</w:t>
            </w:r>
          </w:p>
        </w:tc>
        <w:tc>
          <w:tcPr>
            <w:tcW w:w="799" w:type="dxa"/>
            <w:noWrap/>
            <w:vAlign w:val="center"/>
            <w:hideMark/>
          </w:tcPr>
          <w:p w14:paraId="45CC6A67"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source</w:t>
            </w:r>
          </w:p>
        </w:tc>
      </w:tr>
      <w:tr w:rsidR="00FA0153" w:rsidRPr="003E5D3E" w14:paraId="787492B9" w14:textId="77777777" w:rsidTr="00E32B79">
        <w:trPr>
          <w:trHeight w:val="300"/>
        </w:trPr>
        <w:tc>
          <w:tcPr>
            <w:tcW w:w="1555" w:type="dxa"/>
            <w:noWrap/>
            <w:vAlign w:val="center"/>
            <w:hideMark/>
          </w:tcPr>
          <w:p w14:paraId="754D90A3" w14:textId="77777777" w:rsidR="00757F9D" w:rsidRPr="00E32B79" w:rsidRDefault="00757F9D" w:rsidP="00E32B79">
            <w:pPr>
              <w:keepLines/>
              <w:spacing w:after="0" w:line="240" w:lineRule="auto"/>
              <w:rPr>
                <w:rFonts w:cstheme="minorHAnsi"/>
                <w:i/>
                <w:sz w:val="18"/>
                <w:szCs w:val="18"/>
              </w:rPr>
            </w:pPr>
            <w:r w:rsidRPr="00E32B79">
              <w:rPr>
                <w:rFonts w:cstheme="minorHAnsi"/>
                <w:i/>
                <w:sz w:val="18"/>
                <w:szCs w:val="18"/>
              </w:rPr>
              <w:t>Clupea harengus</w:t>
            </w:r>
          </w:p>
        </w:tc>
        <w:tc>
          <w:tcPr>
            <w:tcW w:w="992" w:type="dxa"/>
            <w:noWrap/>
            <w:vAlign w:val="center"/>
            <w:hideMark/>
          </w:tcPr>
          <w:p w14:paraId="3BB2B04E" w14:textId="74F3C6BE" w:rsidR="00757F9D" w:rsidRPr="00E32B79" w:rsidRDefault="000A1CCE" w:rsidP="00E32B79">
            <w:pPr>
              <w:keepLines/>
              <w:spacing w:after="0" w:line="240" w:lineRule="auto"/>
              <w:rPr>
                <w:rFonts w:cstheme="minorHAnsi"/>
                <w:sz w:val="18"/>
                <w:szCs w:val="18"/>
              </w:rPr>
            </w:pPr>
            <w:r>
              <w:rPr>
                <w:rFonts w:cstheme="minorHAnsi"/>
                <w:sz w:val="18"/>
                <w:szCs w:val="18"/>
              </w:rPr>
              <w:t>h</w:t>
            </w:r>
            <w:r w:rsidR="00757F9D" w:rsidRPr="00E32B79">
              <w:rPr>
                <w:rFonts w:cstheme="minorHAnsi"/>
                <w:sz w:val="18"/>
                <w:szCs w:val="18"/>
              </w:rPr>
              <w:t>erring</w:t>
            </w:r>
          </w:p>
        </w:tc>
        <w:tc>
          <w:tcPr>
            <w:tcW w:w="709" w:type="dxa"/>
            <w:noWrap/>
            <w:vAlign w:val="center"/>
            <w:hideMark/>
          </w:tcPr>
          <w:p w14:paraId="51227A2D"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her</w:t>
            </w:r>
          </w:p>
        </w:tc>
        <w:tc>
          <w:tcPr>
            <w:tcW w:w="850" w:type="dxa"/>
            <w:noWrap/>
            <w:vAlign w:val="center"/>
            <w:hideMark/>
          </w:tcPr>
          <w:p w14:paraId="32B5E205"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0.75</w:t>
            </w:r>
          </w:p>
        </w:tc>
        <w:tc>
          <w:tcPr>
            <w:tcW w:w="572" w:type="dxa"/>
            <w:noWrap/>
            <w:vAlign w:val="center"/>
            <w:hideMark/>
          </w:tcPr>
          <w:p w14:paraId="06ACB336"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0.6</w:t>
            </w:r>
          </w:p>
        </w:tc>
        <w:tc>
          <w:tcPr>
            <w:tcW w:w="567" w:type="dxa"/>
            <w:noWrap/>
            <w:vAlign w:val="center"/>
            <w:hideMark/>
          </w:tcPr>
          <w:p w14:paraId="2A63C67B"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0.9</w:t>
            </w:r>
          </w:p>
        </w:tc>
        <w:tc>
          <w:tcPr>
            <w:tcW w:w="567" w:type="dxa"/>
            <w:noWrap/>
            <w:vAlign w:val="center"/>
            <w:hideMark/>
          </w:tcPr>
          <w:p w14:paraId="50C2286F"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0.73</w:t>
            </w:r>
          </w:p>
        </w:tc>
        <w:tc>
          <w:tcPr>
            <w:tcW w:w="1134" w:type="dxa"/>
            <w:noWrap/>
            <w:vAlign w:val="center"/>
            <w:hideMark/>
          </w:tcPr>
          <w:p w14:paraId="43961CAA"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0.63</w:t>
            </w:r>
          </w:p>
        </w:tc>
        <w:tc>
          <w:tcPr>
            <w:tcW w:w="1271" w:type="dxa"/>
            <w:noWrap/>
            <w:vAlign w:val="center"/>
            <w:hideMark/>
          </w:tcPr>
          <w:p w14:paraId="70D686A3"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0.74</w:t>
            </w:r>
          </w:p>
        </w:tc>
        <w:tc>
          <w:tcPr>
            <w:tcW w:w="799" w:type="dxa"/>
            <w:noWrap/>
            <w:vAlign w:val="center"/>
            <w:hideMark/>
          </w:tcPr>
          <w:p w14:paraId="70F81618"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species</w:t>
            </w:r>
          </w:p>
        </w:tc>
      </w:tr>
      <w:tr w:rsidR="00D51428" w:rsidRPr="003E5D3E" w14:paraId="33DD8355" w14:textId="77777777" w:rsidTr="00E32B79">
        <w:trPr>
          <w:trHeight w:val="300"/>
        </w:trPr>
        <w:tc>
          <w:tcPr>
            <w:tcW w:w="1555" w:type="dxa"/>
            <w:noWrap/>
            <w:vAlign w:val="center"/>
            <w:hideMark/>
          </w:tcPr>
          <w:p w14:paraId="2B2DB4BA" w14:textId="77777777" w:rsidR="00757F9D" w:rsidRPr="00E32B79" w:rsidRDefault="00757F9D" w:rsidP="00E32B79">
            <w:pPr>
              <w:keepLines/>
              <w:spacing w:after="0" w:line="240" w:lineRule="auto"/>
              <w:rPr>
                <w:rFonts w:cstheme="minorHAnsi"/>
                <w:i/>
                <w:sz w:val="18"/>
                <w:szCs w:val="18"/>
              </w:rPr>
            </w:pPr>
            <w:r w:rsidRPr="00E32B79">
              <w:rPr>
                <w:rFonts w:cstheme="minorHAnsi"/>
                <w:i/>
                <w:sz w:val="18"/>
                <w:szCs w:val="18"/>
              </w:rPr>
              <w:t>Pollachius pollachius</w:t>
            </w:r>
          </w:p>
        </w:tc>
        <w:tc>
          <w:tcPr>
            <w:tcW w:w="992" w:type="dxa"/>
            <w:noWrap/>
            <w:vAlign w:val="center"/>
            <w:hideMark/>
          </w:tcPr>
          <w:p w14:paraId="137AFE3E" w14:textId="7C39B4B5" w:rsidR="00757F9D" w:rsidRPr="00E32B79" w:rsidRDefault="00795736" w:rsidP="00E32B79">
            <w:pPr>
              <w:keepLines/>
              <w:spacing w:after="0" w:line="240" w:lineRule="auto"/>
              <w:rPr>
                <w:rFonts w:cstheme="minorHAnsi"/>
                <w:sz w:val="18"/>
                <w:szCs w:val="18"/>
              </w:rPr>
            </w:pPr>
            <w:r>
              <w:rPr>
                <w:rFonts w:cstheme="minorHAnsi"/>
                <w:sz w:val="18"/>
                <w:szCs w:val="18"/>
              </w:rPr>
              <w:t>p</w:t>
            </w:r>
            <w:r w:rsidR="00757F9D" w:rsidRPr="00E32B79">
              <w:rPr>
                <w:rFonts w:cstheme="minorHAnsi"/>
                <w:sz w:val="18"/>
                <w:szCs w:val="18"/>
              </w:rPr>
              <w:t>ollack</w:t>
            </w:r>
          </w:p>
        </w:tc>
        <w:tc>
          <w:tcPr>
            <w:tcW w:w="709" w:type="dxa"/>
            <w:noWrap/>
            <w:vAlign w:val="center"/>
            <w:hideMark/>
          </w:tcPr>
          <w:p w14:paraId="70784C9D"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pol</w:t>
            </w:r>
          </w:p>
        </w:tc>
        <w:tc>
          <w:tcPr>
            <w:tcW w:w="850" w:type="dxa"/>
            <w:noWrap/>
            <w:vAlign w:val="center"/>
            <w:hideMark/>
          </w:tcPr>
          <w:p w14:paraId="522016CC"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0.75</w:t>
            </w:r>
          </w:p>
        </w:tc>
        <w:tc>
          <w:tcPr>
            <w:tcW w:w="572" w:type="dxa"/>
            <w:noWrap/>
            <w:vAlign w:val="center"/>
            <w:hideMark/>
          </w:tcPr>
          <w:p w14:paraId="34178260"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0.6</w:t>
            </w:r>
          </w:p>
        </w:tc>
        <w:tc>
          <w:tcPr>
            <w:tcW w:w="567" w:type="dxa"/>
            <w:noWrap/>
            <w:vAlign w:val="center"/>
            <w:hideMark/>
          </w:tcPr>
          <w:p w14:paraId="04F176CB"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0.9</w:t>
            </w:r>
          </w:p>
        </w:tc>
        <w:tc>
          <w:tcPr>
            <w:tcW w:w="567" w:type="dxa"/>
            <w:noWrap/>
            <w:vAlign w:val="center"/>
            <w:hideMark/>
          </w:tcPr>
          <w:p w14:paraId="3E66FC06"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0.55</w:t>
            </w:r>
          </w:p>
        </w:tc>
        <w:tc>
          <w:tcPr>
            <w:tcW w:w="1134" w:type="dxa"/>
            <w:noWrap/>
            <w:vAlign w:val="center"/>
            <w:hideMark/>
          </w:tcPr>
          <w:p w14:paraId="0FDF4774"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0.73</w:t>
            </w:r>
          </w:p>
        </w:tc>
        <w:tc>
          <w:tcPr>
            <w:tcW w:w="1271" w:type="dxa"/>
            <w:noWrap/>
            <w:vAlign w:val="center"/>
            <w:hideMark/>
          </w:tcPr>
          <w:p w14:paraId="03C4D562"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0.79</w:t>
            </w:r>
          </w:p>
        </w:tc>
        <w:tc>
          <w:tcPr>
            <w:tcW w:w="799" w:type="dxa"/>
            <w:noWrap/>
            <w:vAlign w:val="center"/>
            <w:hideMark/>
          </w:tcPr>
          <w:p w14:paraId="313AB278"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family</w:t>
            </w:r>
          </w:p>
        </w:tc>
      </w:tr>
      <w:tr w:rsidR="00D51428" w:rsidRPr="003E5D3E" w14:paraId="59F895B4" w14:textId="77777777" w:rsidTr="00E32B79">
        <w:trPr>
          <w:trHeight w:val="300"/>
        </w:trPr>
        <w:tc>
          <w:tcPr>
            <w:tcW w:w="1555" w:type="dxa"/>
            <w:noWrap/>
            <w:vAlign w:val="center"/>
            <w:hideMark/>
          </w:tcPr>
          <w:p w14:paraId="54041045" w14:textId="77777777" w:rsidR="00757F9D" w:rsidRPr="00E32B79" w:rsidRDefault="00757F9D" w:rsidP="00E32B79">
            <w:pPr>
              <w:keepLines/>
              <w:spacing w:after="0" w:line="240" w:lineRule="auto"/>
              <w:rPr>
                <w:rFonts w:cstheme="minorHAnsi"/>
                <w:i/>
                <w:sz w:val="18"/>
                <w:szCs w:val="18"/>
              </w:rPr>
            </w:pPr>
            <w:r w:rsidRPr="00E32B79">
              <w:rPr>
                <w:rFonts w:cstheme="minorHAnsi"/>
                <w:i/>
                <w:sz w:val="18"/>
                <w:szCs w:val="18"/>
              </w:rPr>
              <w:t>Molva molva</w:t>
            </w:r>
          </w:p>
        </w:tc>
        <w:tc>
          <w:tcPr>
            <w:tcW w:w="992" w:type="dxa"/>
            <w:noWrap/>
            <w:vAlign w:val="center"/>
            <w:hideMark/>
          </w:tcPr>
          <w:p w14:paraId="3AF11057" w14:textId="3310EFA4" w:rsidR="00757F9D" w:rsidRPr="00E32B79" w:rsidRDefault="00DD1971" w:rsidP="00E32B79">
            <w:pPr>
              <w:keepLines/>
              <w:spacing w:after="0" w:line="240" w:lineRule="auto"/>
              <w:rPr>
                <w:rFonts w:cstheme="minorHAnsi"/>
                <w:sz w:val="18"/>
                <w:szCs w:val="18"/>
              </w:rPr>
            </w:pPr>
            <w:r>
              <w:rPr>
                <w:rFonts w:cstheme="minorHAnsi"/>
                <w:sz w:val="18"/>
                <w:szCs w:val="18"/>
              </w:rPr>
              <w:t>l</w:t>
            </w:r>
            <w:r w:rsidR="00757F9D" w:rsidRPr="00E32B79">
              <w:rPr>
                <w:rFonts w:cstheme="minorHAnsi"/>
                <w:sz w:val="18"/>
                <w:szCs w:val="18"/>
              </w:rPr>
              <w:t>ing</w:t>
            </w:r>
          </w:p>
        </w:tc>
        <w:tc>
          <w:tcPr>
            <w:tcW w:w="709" w:type="dxa"/>
            <w:noWrap/>
            <w:vAlign w:val="center"/>
            <w:hideMark/>
          </w:tcPr>
          <w:p w14:paraId="4D0CBB50"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lin</w:t>
            </w:r>
          </w:p>
        </w:tc>
        <w:tc>
          <w:tcPr>
            <w:tcW w:w="850" w:type="dxa"/>
            <w:noWrap/>
            <w:vAlign w:val="center"/>
            <w:hideMark/>
          </w:tcPr>
          <w:p w14:paraId="7C7AC081"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0.75</w:t>
            </w:r>
          </w:p>
        </w:tc>
        <w:tc>
          <w:tcPr>
            <w:tcW w:w="572" w:type="dxa"/>
            <w:noWrap/>
            <w:vAlign w:val="center"/>
            <w:hideMark/>
          </w:tcPr>
          <w:p w14:paraId="0C3809E8"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0.6</w:t>
            </w:r>
          </w:p>
        </w:tc>
        <w:tc>
          <w:tcPr>
            <w:tcW w:w="567" w:type="dxa"/>
            <w:noWrap/>
            <w:vAlign w:val="center"/>
            <w:hideMark/>
          </w:tcPr>
          <w:p w14:paraId="5CE0B244"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0.9</w:t>
            </w:r>
          </w:p>
        </w:tc>
        <w:tc>
          <w:tcPr>
            <w:tcW w:w="567" w:type="dxa"/>
            <w:noWrap/>
            <w:vAlign w:val="center"/>
            <w:hideMark/>
          </w:tcPr>
          <w:p w14:paraId="3323C241"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0.53</w:t>
            </w:r>
          </w:p>
        </w:tc>
        <w:tc>
          <w:tcPr>
            <w:tcW w:w="1134" w:type="dxa"/>
            <w:noWrap/>
            <w:vAlign w:val="center"/>
            <w:hideMark/>
          </w:tcPr>
          <w:p w14:paraId="7DE0127F"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0.68</w:t>
            </w:r>
          </w:p>
        </w:tc>
        <w:tc>
          <w:tcPr>
            <w:tcW w:w="1271" w:type="dxa"/>
            <w:noWrap/>
            <w:vAlign w:val="center"/>
            <w:hideMark/>
          </w:tcPr>
          <w:p w14:paraId="18329F01" w14:textId="77777777" w:rsidR="00757F9D" w:rsidRPr="00E32B79" w:rsidRDefault="00757F9D" w:rsidP="00E32B79">
            <w:pPr>
              <w:keepLines/>
              <w:spacing w:after="0" w:line="240" w:lineRule="auto"/>
              <w:rPr>
                <w:rFonts w:cstheme="minorHAnsi"/>
                <w:sz w:val="18"/>
                <w:szCs w:val="18"/>
              </w:rPr>
            </w:pPr>
          </w:p>
        </w:tc>
        <w:tc>
          <w:tcPr>
            <w:tcW w:w="799" w:type="dxa"/>
            <w:noWrap/>
            <w:vAlign w:val="center"/>
            <w:hideMark/>
          </w:tcPr>
          <w:p w14:paraId="690AAF6B" w14:textId="77777777" w:rsidR="00757F9D" w:rsidRPr="00E32B79" w:rsidRDefault="00757F9D" w:rsidP="00E32B79">
            <w:pPr>
              <w:keepLines/>
              <w:spacing w:after="0" w:line="240" w:lineRule="auto"/>
              <w:rPr>
                <w:rFonts w:cstheme="minorHAnsi"/>
                <w:sz w:val="18"/>
                <w:szCs w:val="18"/>
              </w:rPr>
            </w:pPr>
          </w:p>
        </w:tc>
      </w:tr>
      <w:tr w:rsidR="00D51428" w:rsidRPr="003E5D3E" w14:paraId="2BE25B21" w14:textId="77777777" w:rsidTr="00E32B79">
        <w:trPr>
          <w:trHeight w:val="300"/>
        </w:trPr>
        <w:tc>
          <w:tcPr>
            <w:tcW w:w="1555" w:type="dxa"/>
            <w:noWrap/>
            <w:vAlign w:val="center"/>
            <w:hideMark/>
          </w:tcPr>
          <w:p w14:paraId="30940191" w14:textId="77777777" w:rsidR="00757F9D" w:rsidRPr="00E32B79" w:rsidRDefault="00757F9D" w:rsidP="00E32B79">
            <w:pPr>
              <w:keepLines/>
              <w:spacing w:after="0" w:line="240" w:lineRule="auto"/>
              <w:rPr>
                <w:rFonts w:cstheme="minorHAnsi"/>
                <w:i/>
                <w:sz w:val="18"/>
                <w:szCs w:val="18"/>
              </w:rPr>
            </w:pPr>
            <w:r w:rsidRPr="00E32B79">
              <w:rPr>
                <w:rFonts w:cstheme="minorHAnsi"/>
                <w:i/>
                <w:sz w:val="18"/>
                <w:szCs w:val="18"/>
              </w:rPr>
              <w:t>Sebastes norvegicus</w:t>
            </w:r>
          </w:p>
        </w:tc>
        <w:tc>
          <w:tcPr>
            <w:tcW w:w="992" w:type="dxa"/>
            <w:noWrap/>
            <w:vAlign w:val="center"/>
            <w:hideMark/>
          </w:tcPr>
          <w:p w14:paraId="390CF616" w14:textId="3A7245CA" w:rsidR="00757F9D" w:rsidRPr="00E32B79" w:rsidRDefault="004D1E1C" w:rsidP="00E32B79">
            <w:pPr>
              <w:keepLines/>
              <w:spacing w:after="0" w:line="240" w:lineRule="auto"/>
              <w:rPr>
                <w:rFonts w:cstheme="minorHAnsi"/>
                <w:sz w:val="18"/>
                <w:szCs w:val="18"/>
              </w:rPr>
            </w:pPr>
            <w:r>
              <w:rPr>
                <w:rFonts w:cstheme="minorHAnsi"/>
                <w:sz w:val="18"/>
                <w:szCs w:val="18"/>
              </w:rPr>
              <w:t xml:space="preserve">golden </w:t>
            </w:r>
            <w:r w:rsidR="00AA5C4E">
              <w:rPr>
                <w:rFonts w:cstheme="minorHAnsi"/>
                <w:sz w:val="18"/>
                <w:szCs w:val="18"/>
              </w:rPr>
              <w:t>red</w:t>
            </w:r>
            <w:r w:rsidR="00F32133">
              <w:rPr>
                <w:rFonts w:cstheme="minorHAnsi"/>
                <w:sz w:val="18"/>
                <w:szCs w:val="18"/>
              </w:rPr>
              <w:t>fish</w:t>
            </w:r>
          </w:p>
        </w:tc>
        <w:tc>
          <w:tcPr>
            <w:tcW w:w="709" w:type="dxa"/>
            <w:noWrap/>
            <w:vAlign w:val="center"/>
            <w:hideMark/>
          </w:tcPr>
          <w:p w14:paraId="41497EBD"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smn</w:t>
            </w:r>
          </w:p>
        </w:tc>
        <w:tc>
          <w:tcPr>
            <w:tcW w:w="850" w:type="dxa"/>
            <w:noWrap/>
            <w:vAlign w:val="center"/>
            <w:hideMark/>
          </w:tcPr>
          <w:p w14:paraId="3B8FDCD8"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0.75</w:t>
            </w:r>
          </w:p>
        </w:tc>
        <w:tc>
          <w:tcPr>
            <w:tcW w:w="572" w:type="dxa"/>
            <w:noWrap/>
            <w:vAlign w:val="center"/>
            <w:hideMark/>
          </w:tcPr>
          <w:p w14:paraId="19182F8D"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0.6</w:t>
            </w:r>
          </w:p>
        </w:tc>
        <w:tc>
          <w:tcPr>
            <w:tcW w:w="567" w:type="dxa"/>
            <w:noWrap/>
            <w:vAlign w:val="center"/>
            <w:hideMark/>
          </w:tcPr>
          <w:p w14:paraId="4FE4E8F9"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0.9</w:t>
            </w:r>
          </w:p>
        </w:tc>
        <w:tc>
          <w:tcPr>
            <w:tcW w:w="567" w:type="dxa"/>
            <w:noWrap/>
            <w:vAlign w:val="center"/>
            <w:hideMark/>
          </w:tcPr>
          <w:p w14:paraId="1BCA6D81"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0.51</w:t>
            </w:r>
          </w:p>
        </w:tc>
        <w:tc>
          <w:tcPr>
            <w:tcW w:w="1134" w:type="dxa"/>
            <w:noWrap/>
            <w:vAlign w:val="center"/>
            <w:hideMark/>
          </w:tcPr>
          <w:p w14:paraId="3FD7A78F"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0.55</w:t>
            </w:r>
          </w:p>
        </w:tc>
        <w:tc>
          <w:tcPr>
            <w:tcW w:w="1271" w:type="dxa"/>
            <w:noWrap/>
            <w:vAlign w:val="center"/>
            <w:hideMark/>
          </w:tcPr>
          <w:p w14:paraId="4F43ED8B" w14:textId="77777777" w:rsidR="00757F9D" w:rsidRPr="00E32B79" w:rsidRDefault="00757F9D" w:rsidP="00E32B79">
            <w:pPr>
              <w:keepLines/>
              <w:spacing w:after="0" w:line="240" w:lineRule="auto"/>
              <w:rPr>
                <w:rFonts w:cstheme="minorHAnsi"/>
                <w:sz w:val="18"/>
                <w:szCs w:val="18"/>
              </w:rPr>
            </w:pPr>
            <w:r w:rsidRPr="00E32B79">
              <w:rPr>
                <w:rFonts w:cstheme="minorHAnsi"/>
                <w:sz w:val="18"/>
                <w:szCs w:val="18"/>
              </w:rPr>
              <w:t>0.39</w:t>
            </w:r>
          </w:p>
        </w:tc>
        <w:tc>
          <w:tcPr>
            <w:tcW w:w="799" w:type="dxa"/>
            <w:noWrap/>
            <w:vAlign w:val="center"/>
            <w:hideMark/>
          </w:tcPr>
          <w:p w14:paraId="7BFCCA1B" w14:textId="0511BDE7" w:rsidR="00757F9D" w:rsidRPr="00E32B79" w:rsidRDefault="00757F9D" w:rsidP="00E32B79">
            <w:pPr>
              <w:keepLines/>
              <w:spacing w:after="0" w:line="240" w:lineRule="auto"/>
              <w:rPr>
                <w:rFonts w:cstheme="minorHAnsi"/>
                <w:sz w:val="18"/>
                <w:szCs w:val="18"/>
              </w:rPr>
            </w:pPr>
            <w:r w:rsidRPr="00E32B79">
              <w:rPr>
                <w:rFonts w:cstheme="minorHAnsi"/>
                <w:sz w:val="18"/>
                <w:szCs w:val="18"/>
              </w:rPr>
              <w:t>family (genus)</w:t>
            </w:r>
          </w:p>
        </w:tc>
      </w:tr>
      <w:tr w:rsidR="00D51428" w:rsidRPr="003E5D3E" w14:paraId="6BAFEFB5" w14:textId="77777777" w:rsidTr="00E32B79">
        <w:trPr>
          <w:trHeight w:val="300"/>
        </w:trPr>
        <w:tc>
          <w:tcPr>
            <w:tcW w:w="1555" w:type="dxa"/>
            <w:noWrap/>
            <w:vAlign w:val="center"/>
            <w:hideMark/>
          </w:tcPr>
          <w:p w14:paraId="25CEDB6E" w14:textId="77777777" w:rsidR="00757F9D" w:rsidRPr="004E2EFB" w:rsidRDefault="00757F9D" w:rsidP="004E2EFB">
            <w:pPr>
              <w:spacing w:after="0" w:line="240" w:lineRule="auto"/>
              <w:rPr>
                <w:rFonts w:cstheme="minorHAnsi"/>
                <w:i/>
                <w:sz w:val="18"/>
                <w:szCs w:val="18"/>
              </w:rPr>
            </w:pPr>
            <w:r w:rsidRPr="004E2EFB">
              <w:rPr>
                <w:rFonts w:cstheme="minorHAnsi"/>
                <w:i/>
                <w:sz w:val="18"/>
                <w:szCs w:val="18"/>
              </w:rPr>
              <w:t>Mullus surmuletus</w:t>
            </w:r>
          </w:p>
        </w:tc>
        <w:tc>
          <w:tcPr>
            <w:tcW w:w="992" w:type="dxa"/>
            <w:noWrap/>
            <w:vAlign w:val="center"/>
            <w:hideMark/>
          </w:tcPr>
          <w:p w14:paraId="0BC4C7A8" w14:textId="02216B0A" w:rsidR="00757F9D" w:rsidRPr="004E2EFB" w:rsidRDefault="002C2A13" w:rsidP="004E2EFB">
            <w:pPr>
              <w:spacing w:after="0" w:line="240" w:lineRule="auto"/>
              <w:rPr>
                <w:rFonts w:cstheme="minorHAnsi"/>
                <w:sz w:val="18"/>
                <w:szCs w:val="18"/>
              </w:rPr>
            </w:pPr>
            <w:r>
              <w:rPr>
                <w:rFonts w:cstheme="minorHAnsi"/>
                <w:sz w:val="18"/>
                <w:szCs w:val="18"/>
              </w:rPr>
              <w:t>Striped r</w:t>
            </w:r>
            <w:r w:rsidR="00757F9D" w:rsidRPr="004E2EFB">
              <w:rPr>
                <w:rFonts w:cstheme="minorHAnsi"/>
                <w:sz w:val="18"/>
                <w:szCs w:val="18"/>
              </w:rPr>
              <w:t>ed mullet</w:t>
            </w:r>
          </w:p>
        </w:tc>
        <w:tc>
          <w:tcPr>
            <w:tcW w:w="709" w:type="dxa"/>
            <w:noWrap/>
            <w:vAlign w:val="center"/>
            <w:hideMark/>
          </w:tcPr>
          <w:p w14:paraId="172C3074" w14:textId="77777777" w:rsidR="00757F9D" w:rsidRPr="004E2EFB" w:rsidRDefault="00757F9D" w:rsidP="004E2EFB">
            <w:pPr>
              <w:spacing w:after="0" w:line="240" w:lineRule="auto"/>
              <w:rPr>
                <w:rFonts w:cstheme="minorHAnsi"/>
                <w:sz w:val="18"/>
                <w:szCs w:val="18"/>
              </w:rPr>
            </w:pPr>
            <w:r w:rsidRPr="004E2EFB">
              <w:rPr>
                <w:rFonts w:cstheme="minorHAnsi"/>
                <w:sz w:val="18"/>
                <w:szCs w:val="18"/>
              </w:rPr>
              <w:t>mut</w:t>
            </w:r>
          </w:p>
        </w:tc>
        <w:tc>
          <w:tcPr>
            <w:tcW w:w="850" w:type="dxa"/>
            <w:noWrap/>
            <w:vAlign w:val="center"/>
            <w:hideMark/>
          </w:tcPr>
          <w:p w14:paraId="154BA35E" w14:textId="77777777" w:rsidR="00757F9D" w:rsidRPr="004E2EFB" w:rsidRDefault="00757F9D" w:rsidP="004E2EFB">
            <w:pPr>
              <w:spacing w:after="0" w:line="240" w:lineRule="auto"/>
              <w:rPr>
                <w:rFonts w:cstheme="minorHAnsi"/>
                <w:sz w:val="18"/>
                <w:szCs w:val="18"/>
              </w:rPr>
            </w:pPr>
            <w:r w:rsidRPr="004E2EFB">
              <w:rPr>
                <w:rFonts w:cstheme="minorHAnsi"/>
                <w:sz w:val="18"/>
                <w:szCs w:val="18"/>
              </w:rPr>
              <w:t>0.75</w:t>
            </w:r>
          </w:p>
        </w:tc>
        <w:tc>
          <w:tcPr>
            <w:tcW w:w="572" w:type="dxa"/>
            <w:noWrap/>
            <w:vAlign w:val="center"/>
            <w:hideMark/>
          </w:tcPr>
          <w:p w14:paraId="11C6FCBB" w14:textId="77777777" w:rsidR="00757F9D" w:rsidRPr="004E2EFB" w:rsidRDefault="00757F9D" w:rsidP="004E2EFB">
            <w:pPr>
              <w:spacing w:after="0" w:line="240" w:lineRule="auto"/>
              <w:rPr>
                <w:rFonts w:cstheme="minorHAnsi"/>
                <w:sz w:val="18"/>
                <w:szCs w:val="18"/>
              </w:rPr>
            </w:pPr>
            <w:r w:rsidRPr="004E2EFB">
              <w:rPr>
                <w:rFonts w:cstheme="minorHAnsi"/>
                <w:sz w:val="18"/>
                <w:szCs w:val="18"/>
              </w:rPr>
              <w:t>0.6</w:t>
            </w:r>
          </w:p>
        </w:tc>
        <w:tc>
          <w:tcPr>
            <w:tcW w:w="567" w:type="dxa"/>
            <w:noWrap/>
            <w:vAlign w:val="center"/>
            <w:hideMark/>
          </w:tcPr>
          <w:p w14:paraId="19DA5286" w14:textId="77777777" w:rsidR="00757F9D" w:rsidRPr="004E2EFB" w:rsidRDefault="00757F9D" w:rsidP="004E2EFB">
            <w:pPr>
              <w:spacing w:after="0" w:line="240" w:lineRule="auto"/>
              <w:rPr>
                <w:rFonts w:cstheme="minorHAnsi"/>
                <w:sz w:val="18"/>
                <w:szCs w:val="18"/>
              </w:rPr>
            </w:pPr>
            <w:r w:rsidRPr="004E2EFB">
              <w:rPr>
                <w:rFonts w:cstheme="minorHAnsi"/>
                <w:sz w:val="18"/>
                <w:szCs w:val="18"/>
              </w:rPr>
              <w:t>0.9</w:t>
            </w:r>
          </w:p>
        </w:tc>
        <w:tc>
          <w:tcPr>
            <w:tcW w:w="567" w:type="dxa"/>
            <w:noWrap/>
            <w:vAlign w:val="center"/>
            <w:hideMark/>
          </w:tcPr>
          <w:p w14:paraId="679CA82F" w14:textId="77777777" w:rsidR="00757F9D" w:rsidRPr="004E2EFB" w:rsidRDefault="00757F9D" w:rsidP="004E2EFB">
            <w:pPr>
              <w:spacing w:after="0" w:line="240" w:lineRule="auto"/>
              <w:rPr>
                <w:rFonts w:cstheme="minorHAnsi"/>
                <w:sz w:val="18"/>
                <w:szCs w:val="18"/>
              </w:rPr>
            </w:pPr>
            <w:r w:rsidRPr="004E2EFB">
              <w:rPr>
                <w:rFonts w:cstheme="minorHAnsi"/>
                <w:sz w:val="18"/>
                <w:szCs w:val="18"/>
              </w:rPr>
              <w:t>0.56</w:t>
            </w:r>
          </w:p>
        </w:tc>
        <w:tc>
          <w:tcPr>
            <w:tcW w:w="1134" w:type="dxa"/>
            <w:noWrap/>
            <w:vAlign w:val="center"/>
            <w:hideMark/>
          </w:tcPr>
          <w:p w14:paraId="7FECF42D" w14:textId="77777777" w:rsidR="00757F9D" w:rsidRPr="004E2EFB" w:rsidRDefault="00757F9D" w:rsidP="004E2EFB">
            <w:pPr>
              <w:spacing w:after="0" w:line="240" w:lineRule="auto"/>
              <w:rPr>
                <w:rFonts w:cstheme="minorHAnsi"/>
                <w:sz w:val="18"/>
                <w:szCs w:val="18"/>
              </w:rPr>
            </w:pPr>
            <w:r w:rsidRPr="004E2EFB">
              <w:rPr>
                <w:rFonts w:cstheme="minorHAnsi"/>
                <w:sz w:val="18"/>
                <w:szCs w:val="18"/>
              </w:rPr>
              <w:t>0.84</w:t>
            </w:r>
          </w:p>
        </w:tc>
        <w:tc>
          <w:tcPr>
            <w:tcW w:w="1271" w:type="dxa"/>
            <w:noWrap/>
            <w:vAlign w:val="center"/>
            <w:hideMark/>
          </w:tcPr>
          <w:p w14:paraId="40607223" w14:textId="77777777" w:rsidR="00757F9D" w:rsidRPr="004E2EFB" w:rsidRDefault="00757F9D" w:rsidP="004E2EFB">
            <w:pPr>
              <w:spacing w:after="0" w:line="240" w:lineRule="auto"/>
              <w:rPr>
                <w:rFonts w:cstheme="minorHAnsi"/>
                <w:sz w:val="18"/>
                <w:szCs w:val="18"/>
              </w:rPr>
            </w:pPr>
          </w:p>
        </w:tc>
        <w:tc>
          <w:tcPr>
            <w:tcW w:w="799" w:type="dxa"/>
            <w:noWrap/>
            <w:vAlign w:val="center"/>
            <w:hideMark/>
          </w:tcPr>
          <w:p w14:paraId="4F077212" w14:textId="77777777" w:rsidR="00757F9D" w:rsidRPr="004E2EFB" w:rsidRDefault="00757F9D" w:rsidP="004E2EFB">
            <w:pPr>
              <w:spacing w:after="0" w:line="240" w:lineRule="auto"/>
              <w:rPr>
                <w:rFonts w:cstheme="minorHAnsi"/>
                <w:sz w:val="18"/>
                <w:szCs w:val="18"/>
              </w:rPr>
            </w:pPr>
          </w:p>
        </w:tc>
      </w:tr>
      <w:tr w:rsidR="00D51428" w:rsidRPr="003E5D3E" w14:paraId="7012D99B" w14:textId="77777777" w:rsidTr="00E32B79">
        <w:trPr>
          <w:trHeight w:val="300"/>
        </w:trPr>
        <w:tc>
          <w:tcPr>
            <w:tcW w:w="1555" w:type="dxa"/>
            <w:noWrap/>
            <w:vAlign w:val="center"/>
            <w:hideMark/>
          </w:tcPr>
          <w:p w14:paraId="578BE46B" w14:textId="77777777" w:rsidR="00757F9D" w:rsidRPr="004E2EFB" w:rsidRDefault="00757F9D" w:rsidP="004E2EFB">
            <w:pPr>
              <w:spacing w:after="0" w:line="240" w:lineRule="auto"/>
              <w:rPr>
                <w:rFonts w:cstheme="minorHAnsi"/>
                <w:i/>
                <w:sz w:val="18"/>
                <w:szCs w:val="18"/>
              </w:rPr>
            </w:pPr>
            <w:r w:rsidRPr="004E2EFB">
              <w:rPr>
                <w:rFonts w:cstheme="minorHAnsi"/>
                <w:i/>
                <w:sz w:val="18"/>
                <w:szCs w:val="18"/>
              </w:rPr>
              <w:t>Scopthalmus maximus</w:t>
            </w:r>
          </w:p>
        </w:tc>
        <w:tc>
          <w:tcPr>
            <w:tcW w:w="992" w:type="dxa"/>
            <w:noWrap/>
            <w:vAlign w:val="center"/>
            <w:hideMark/>
          </w:tcPr>
          <w:p w14:paraId="2CC6CBD7" w14:textId="21515E41" w:rsidR="00757F9D" w:rsidRPr="004E2EFB" w:rsidRDefault="00153209" w:rsidP="004E2EFB">
            <w:pPr>
              <w:spacing w:after="0" w:line="240" w:lineRule="auto"/>
              <w:rPr>
                <w:rFonts w:cstheme="minorHAnsi"/>
                <w:sz w:val="18"/>
                <w:szCs w:val="18"/>
              </w:rPr>
            </w:pPr>
            <w:r>
              <w:rPr>
                <w:rFonts w:cstheme="minorHAnsi"/>
                <w:sz w:val="18"/>
                <w:szCs w:val="18"/>
              </w:rPr>
              <w:t>t</w:t>
            </w:r>
            <w:r w:rsidR="00757F9D" w:rsidRPr="004E2EFB">
              <w:rPr>
                <w:rFonts w:cstheme="minorHAnsi"/>
                <w:sz w:val="18"/>
                <w:szCs w:val="18"/>
              </w:rPr>
              <w:t>urbot</w:t>
            </w:r>
          </w:p>
        </w:tc>
        <w:tc>
          <w:tcPr>
            <w:tcW w:w="709" w:type="dxa"/>
            <w:noWrap/>
            <w:vAlign w:val="center"/>
            <w:hideMark/>
          </w:tcPr>
          <w:p w14:paraId="6186D151" w14:textId="77777777" w:rsidR="00757F9D" w:rsidRPr="004E2EFB" w:rsidRDefault="00757F9D" w:rsidP="004E2EFB">
            <w:pPr>
              <w:spacing w:after="0" w:line="240" w:lineRule="auto"/>
              <w:rPr>
                <w:rFonts w:cstheme="minorHAnsi"/>
                <w:sz w:val="18"/>
                <w:szCs w:val="18"/>
              </w:rPr>
            </w:pPr>
            <w:r w:rsidRPr="004E2EFB">
              <w:rPr>
                <w:rFonts w:cstheme="minorHAnsi"/>
                <w:sz w:val="18"/>
                <w:szCs w:val="18"/>
              </w:rPr>
              <w:t>tur</w:t>
            </w:r>
          </w:p>
        </w:tc>
        <w:tc>
          <w:tcPr>
            <w:tcW w:w="850" w:type="dxa"/>
            <w:noWrap/>
            <w:vAlign w:val="center"/>
            <w:hideMark/>
          </w:tcPr>
          <w:p w14:paraId="0C1904F1" w14:textId="77777777" w:rsidR="00757F9D" w:rsidRPr="004E2EFB" w:rsidRDefault="00757F9D" w:rsidP="004E2EFB">
            <w:pPr>
              <w:spacing w:after="0" w:line="240" w:lineRule="auto"/>
              <w:rPr>
                <w:rFonts w:cstheme="minorHAnsi"/>
                <w:sz w:val="18"/>
                <w:szCs w:val="18"/>
              </w:rPr>
            </w:pPr>
            <w:r w:rsidRPr="004E2EFB">
              <w:rPr>
                <w:rFonts w:cstheme="minorHAnsi"/>
                <w:sz w:val="18"/>
                <w:szCs w:val="18"/>
              </w:rPr>
              <w:t>0.75</w:t>
            </w:r>
          </w:p>
        </w:tc>
        <w:tc>
          <w:tcPr>
            <w:tcW w:w="572" w:type="dxa"/>
            <w:noWrap/>
            <w:vAlign w:val="center"/>
            <w:hideMark/>
          </w:tcPr>
          <w:p w14:paraId="36DF5656" w14:textId="77777777" w:rsidR="00757F9D" w:rsidRPr="004E2EFB" w:rsidRDefault="00757F9D" w:rsidP="004E2EFB">
            <w:pPr>
              <w:spacing w:after="0" w:line="240" w:lineRule="auto"/>
              <w:rPr>
                <w:rFonts w:cstheme="minorHAnsi"/>
                <w:sz w:val="18"/>
                <w:szCs w:val="18"/>
              </w:rPr>
            </w:pPr>
            <w:r w:rsidRPr="004E2EFB">
              <w:rPr>
                <w:rFonts w:cstheme="minorHAnsi"/>
                <w:sz w:val="18"/>
                <w:szCs w:val="18"/>
              </w:rPr>
              <w:t>0.6</w:t>
            </w:r>
          </w:p>
        </w:tc>
        <w:tc>
          <w:tcPr>
            <w:tcW w:w="567" w:type="dxa"/>
            <w:noWrap/>
            <w:vAlign w:val="center"/>
            <w:hideMark/>
          </w:tcPr>
          <w:p w14:paraId="30FFF157" w14:textId="77777777" w:rsidR="00757F9D" w:rsidRPr="004E2EFB" w:rsidRDefault="00757F9D" w:rsidP="004E2EFB">
            <w:pPr>
              <w:spacing w:after="0" w:line="240" w:lineRule="auto"/>
              <w:rPr>
                <w:rFonts w:cstheme="minorHAnsi"/>
                <w:sz w:val="18"/>
                <w:szCs w:val="18"/>
              </w:rPr>
            </w:pPr>
            <w:r w:rsidRPr="004E2EFB">
              <w:rPr>
                <w:rFonts w:cstheme="minorHAnsi"/>
                <w:sz w:val="18"/>
                <w:szCs w:val="18"/>
              </w:rPr>
              <w:t>0.9</w:t>
            </w:r>
          </w:p>
        </w:tc>
        <w:tc>
          <w:tcPr>
            <w:tcW w:w="567" w:type="dxa"/>
            <w:noWrap/>
            <w:vAlign w:val="center"/>
            <w:hideMark/>
          </w:tcPr>
          <w:p w14:paraId="65DA771C" w14:textId="77777777" w:rsidR="00757F9D" w:rsidRPr="004E2EFB" w:rsidRDefault="00757F9D" w:rsidP="004E2EFB">
            <w:pPr>
              <w:spacing w:after="0" w:line="240" w:lineRule="auto"/>
              <w:rPr>
                <w:rFonts w:cstheme="minorHAnsi"/>
                <w:sz w:val="18"/>
                <w:szCs w:val="18"/>
              </w:rPr>
            </w:pPr>
            <w:r w:rsidRPr="004E2EFB">
              <w:rPr>
                <w:rFonts w:cstheme="minorHAnsi"/>
                <w:sz w:val="18"/>
                <w:szCs w:val="18"/>
              </w:rPr>
              <w:t>0.60</w:t>
            </w:r>
          </w:p>
        </w:tc>
        <w:tc>
          <w:tcPr>
            <w:tcW w:w="1134" w:type="dxa"/>
            <w:noWrap/>
            <w:vAlign w:val="center"/>
            <w:hideMark/>
          </w:tcPr>
          <w:p w14:paraId="09186B94" w14:textId="77777777" w:rsidR="00757F9D" w:rsidRPr="004E2EFB" w:rsidRDefault="00757F9D" w:rsidP="004E2EFB">
            <w:pPr>
              <w:spacing w:after="0" w:line="240" w:lineRule="auto"/>
              <w:rPr>
                <w:rFonts w:cstheme="minorHAnsi"/>
                <w:sz w:val="18"/>
                <w:szCs w:val="18"/>
              </w:rPr>
            </w:pPr>
            <w:r w:rsidRPr="004E2EFB">
              <w:rPr>
                <w:rFonts w:cstheme="minorHAnsi"/>
                <w:sz w:val="18"/>
                <w:szCs w:val="18"/>
              </w:rPr>
              <w:t>0.75</w:t>
            </w:r>
          </w:p>
        </w:tc>
        <w:tc>
          <w:tcPr>
            <w:tcW w:w="1271" w:type="dxa"/>
            <w:noWrap/>
            <w:vAlign w:val="center"/>
            <w:hideMark/>
          </w:tcPr>
          <w:p w14:paraId="08E3D0A8" w14:textId="77777777" w:rsidR="00757F9D" w:rsidRPr="004E2EFB" w:rsidRDefault="00757F9D" w:rsidP="004E2EFB">
            <w:pPr>
              <w:spacing w:after="0" w:line="240" w:lineRule="auto"/>
              <w:rPr>
                <w:rFonts w:cstheme="minorHAnsi"/>
                <w:sz w:val="18"/>
                <w:szCs w:val="18"/>
              </w:rPr>
            </w:pPr>
          </w:p>
        </w:tc>
        <w:tc>
          <w:tcPr>
            <w:tcW w:w="799" w:type="dxa"/>
            <w:noWrap/>
            <w:vAlign w:val="center"/>
            <w:hideMark/>
          </w:tcPr>
          <w:p w14:paraId="26C85FE0" w14:textId="77777777" w:rsidR="00757F9D" w:rsidRPr="004E2EFB" w:rsidRDefault="00757F9D" w:rsidP="004E2EFB">
            <w:pPr>
              <w:spacing w:after="0" w:line="240" w:lineRule="auto"/>
              <w:rPr>
                <w:rFonts w:cstheme="minorHAnsi"/>
                <w:sz w:val="18"/>
                <w:szCs w:val="18"/>
              </w:rPr>
            </w:pPr>
          </w:p>
        </w:tc>
      </w:tr>
      <w:tr w:rsidR="00D51428" w:rsidRPr="003E5D3E" w14:paraId="475F026B" w14:textId="77777777" w:rsidTr="00E32B79">
        <w:trPr>
          <w:trHeight w:val="300"/>
        </w:trPr>
        <w:tc>
          <w:tcPr>
            <w:tcW w:w="1555" w:type="dxa"/>
            <w:noWrap/>
            <w:vAlign w:val="center"/>
            <w:hideMark/>
          </w:tcPr>
          <w:p w14:paraId="1E330938" w14:textId="77777777" w:rsidR="00757F9D" w:rsidRPr="00CD6179" w:rsidRDefault="00757F9D" w:rsidP="00CD6179">
            <w:pPr>
              <w:spacing w:after="0" w:line="240" w:lineRule="auto"/>
              <w:rPr>
                <w:rFonts w:cstheme="minorHAnsi"/>
                <w:i/>
                <w:sz w:val="18"/>
                <w:szCs w:val="18"/>
              </w:rPr>
            </w:pPr>
            <w:r w:rsidRPr="00CD6179">
              <w:rPr>
                <w:rFonts w:cstheme="minorHAnsi"/>
                <w:i/>
                <w:sz w:val="18"/>
                <w:szCs w:val="18"/>
              </w:rPr>
              <w:t>Microstomus kitt</w:t>
            </w:r>
          </w:p>
        </w:tc>
        <w:tc>
          <w:tcPr>
            <w:tcW w:w="992" w:type="dxa"/>
            <w:noWrap/>
            <w:vAlign w:val="center"/>
            <w:hideMark/>
          </w:tcPr>
          <w:p w14:paraId="26F57134" w14:textId="4F334A12" w:rsidR="00757F9D" w:rsidRPr="00CD6179" w:rsidRDefault="000F1794" w:rsidP="00CD6179">
            <w:pPr>
              <w:spacing w:after="0" w:line="240" w:lineRule="auto"/>
              <w:rPr>
                <w:rFonts w:cstheme="minorHAnsi"/>
                <w:sz w:val="18"/>
                <w:szCs w:val="18"/>
              </w:rPr>
            </w:pPr>
            <w:r>
              <w:rPr>
                <w:rFonts w:cstheme="minorHAnsi"/>
                <w:sz w:val="18"/>
                <w:szCs w:val="18"/>
              </w:rPr>
              <w:t>l</w:t>
            </w:r>
            <w:r w:rsidR="00757F9D" w:rsidRPr="00CD6179">
              <w:rPr>
                <w:rFonts w:cstheme="minorHAnsi"/>
                <w:sz w:val="18"/>
                <w:szCs w:val="18"/>
              </w:rPr>
              <w:t>emon sole</w:t>
            </w:r>
          </w:p>
        </w:tc>
        <w:tc>
          <w:tcPr>
            <w:tcW w:w="709" w:type="dxa"/>
            <w:noWrap/>
            <w:vAlign w:val="center"/>
            <w:hideMark/>
          </w:tcPr>
          <w:p w14:paraId="310492C9"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lem</w:t>
            </w:r>
          </w:p>
        </w:tc>
        <w:tc>
          <w:tcPr>
            <w:tcW w:w="850" w:type="dxa"/>
            <w:noWrap/>
            <w:vAlign w:val="center"/>
            <w:hideMark/>
          </w:tcPr>
          <w:p w14:paraId="177FFA05"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0.75</w:t>
            </w:r>
          </w:p>
        </w:tc>
        <w:tc>
          <w:tcPr>
            <w:tcW w:w="572" w:type="dxa"/>
            <w:noWrap/>
            <w:vAlign w:val="center"/>
            <w:hideMark/>
          </w:tcPr>
          <w:p w14:paraId="23A752DB"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0.6</w:t>
            </w:r>
          </w:p>
        </w:tc>
        <w:tc>
          <w:tcPr>
            <w:tcW w:w="567" w:type="dxa"/>
            <w:noWrap/>
            <w:vAlign w:val="center"/>
            <w:hideMark/>
          </w:tcPr>
          <w:p w14:paraId="65226882"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0.9</w:t>
            </w:r>
          </w:p>
        </w:tc>
        <w:tc>
          <w:tcPr>
            <w:tcW w:w="567" w:type="dxa"/>
            <w:noWrap/>
            <w:vAlign w:val="center"/>
            <w:hideMark/>
          </w:tcPr>
          <w:p w14:paraId="741031F8"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0.65</w:t>
            </w:r>
          </w:p>
        </w:tc>
        <w:tc>
          <w:tcPr>
            <w:tcW w:w="1134" w:type="dxa"/>
            <w:noWrap/>
            <w:vAlign w:val="center"/>
            <w:hideMark/>
          </w:tcPr>
          <w:p w14:paraId="2C59E2C4"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0.60</w:t>
            </w:r>
          </w:p>
        </w:tc>
        <w:tc>
          <w:tcPr>
            <w:tcW w:w="1271" w:type="dxa"/>
            <w:noWrap/>
            <w:vAlign w:val="center"/>
            <w:hideMark/>
          </w:tcPr>
          <w:p w14:paraId="0F5D53CB"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0.8</w:t>
            </w:r>
          </w:p>
        </w:tc>
        <w:tc>
          <w:tcPr>
            <w:tcW w:w="799" w:type="dxa"/>
            <w:noWrap/>
            <w:vAlign w:val="center"/>
            <w:hideMark/>
          </w:tcPr>
          <w:p w14:paraId="0A645D61"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family</w:t>
            </w:r>
          </w:p>
        </w:tc>
      </w:tr>
      <w:tr w:rsidR="00D51428" w:rsidRPr="003E5D3E" w14:paraId="5A769195" w14:textId="77777777" w:rsidTr="00E32B79">
        <w:trPr>
          <w:trHeight w:val="300"/>
        </w:trPr>
        <w:tc>
          <w:tcPr>
            <w:tcW w:w="1555" w:type="dxa"/>
            <w:noWrap/>
            <w:vAlign w:val="center"/>
            <w:hideMark/>
          </w:tcPr>
          <w:p w14:paraId="22EC94D8" w14:textId="77777777" w:rsidR="00757F9D" w:rsidRPr="00CD6179" w:rsidRDefault="00757F9D" w:rsidP="00CD6179">
            <w:pPr>
              <w:spacing w:after="0" w:line="240" w:lineRule="auto"/>
              <w:rPr>
                <w:rFonts w:cstheme="minorHAnsi"/>
                <w:i/>
                <w:sz w:val="18"/>
                <w:szCs w:val="18"/>
              </w:rPr>
            </w:pPr>
            <w:r w:rsidRPr="00CD6179">
              <w:rPr>
                <w:rFonts w:cstheme="minorHAnsi"/>
                <w:i/>
                <w:sz w:val="18"/>
                <w:szCs w:val="18"/>
              </w:rPr>
              <w:t>Lepidorhombus whiffiagonis</w:t>
            </w:r>
          </w:p>
        </w:tc>
        <w:tc>
          <w:tcPr>
            <w:tcW w:w="992" w:type="dxa"/>
            <w:noWrap/>
            <w:vAlign w:val="center"/>
            <w:hideMark/>
          </w:tcPr>
          <w:p w14:paraId="6916F15E" w14:textId="029C9BD5" w:rsidR="00757F9D" w:rsidRPr="00CD6179" w:rsidRDefault="00A450D7" w:rsidP="00CD6179">
            <w:pPr>
              <w:spacing w:after="0" w:line="240" w:lineRule="auto"/>
              <w:rPr>
                <w:rFonts w:cstheme="minorHAnsi"/>
                <w:sz w:val="18"/>
                <w:szCs w:val="18"/>
              </w:rPr>
            </w:pPr>
            <w:r>
              <w:rPr>
                <w:rFonts w:cstheme="minorHAnsi"/>
                <w:sz w:val="18"/>
                <w:szCs w:val="18"/>
              </w:rPr>
              <w:t>m</w:t>
            </w:r>
            <w:r w:rsidR="00757F9D" w:rsidRPr="00CD6179">
              <w:rPr>
                <w:rFonts w:cstheme="minorHAnsi"/>
                <w:sz w:val="18"/>
                <w:szCs w:val="18"/>
              </w:rPr>
              <w:t>egrim</w:t>
            </w:r>
          </w:p>
        </w:tc>
        <w:tc>
          <w:tcPr>
            <w:tcW w:w="709" w:type="dxa"/>
            <w:noWrap/>
            <w:vAlign w:val="center"/>
            <w:hideMark/>
          </w:tcPr>
          <w:p w14:paraId="30368741"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meg</w:t>
            </w:r>
          </w:p>
        </w:tc>
        <w:tc>
          <w:tcPr>
            <w:tcW w:w="850" w:type="dxa"/>
            <w:noWrap/>
            <w:vAlign w:val="center"/>
            <w:hideMark/>
          </w:tcPr>
          <w:p w14:paraId="36EF95DD"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0.75</w:t>
            </w:r>
          </w:p>
        </w:tc>
        <w:tc>
          <w:tcPr>
            <w:tcW w:w="572" w:type="dxa"/>
            <w:noWrap/>
            <w:vAlign w:val="center"/>
            <w:hideMark/>
          </w:tcPr>
          <w:p w14:paraId="2055238B"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0.6</w:t>
            </w:r>
          </w:p>
        </w:tc>
        <w:tc>
          <w:tcPr>
            <w:tcW w:w="567" w:type="dxa"/>
            <w:noWrap/>
            <w:vAlign w:val="center"/>
            <w:hideMark/>
          </w:tcPr>
          <w:p w14:paraId="7D414051"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0.9</w:t>
            </w:r>
          </w:p>
        </w:tc>
        <w:tc>
          <w:tcPr>
            <w:tcW w:w="567" w:type="dxa"/>
            <w:noWrap/>
            <w:vAlign w:val="center"/>
            <w:hideMark/>
          </w:tcPr>
          <w:p w14:paraId="4B4D65CD"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0.52</w:t>
            </w:r>
          </w:p>
        </w:tc>
        <w:tc>
          <w:tcPr>
            <w:tcW w:w="1134" w:type="dxa"/>
            <w:noWrap/>
            <w:vAlign w:val="center"/>
            <w:hideMark/>
          </w:tcPr>
          <w:p w14:paraId="73474568"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0.80</w:t>
            </w:r>
          </w:p>
        </w:tc>
        <w:tc>
          <w:tcPr>
            <w:tcW w:w="1271" w:type="dxa"/>
            <w:noWrap/>
            <w:vAlign w:val="center"/>
            <w:hideMark/>
          </w:tcPr>
          <w:p w14:paraId="103EA21E" w14:textId="77777777" w:rsidR="00757F9D" w:rsidRPr="00CD6179" w:rsidRDefault="00757F9D" w:rsidP="00CD6179">
            <w:pPr>
              <w:spacing w:after="0" w:line="240" w:lineRule="auto"/>
              <w:rPr>
                <w:rFonts w:cstheme="minorHAnsi"/>
                <w:sz w:val="18"/>
                <w:szCs w:val="18"/>
              </w:rPr>
            </w:pPr>
          </w:p>
        </w:tc>
        <w:tc>
          <w:tcPr>
            <w:tcW w:w="799" w:type="dxa"/>
            <w:noWrap/>
            <w:vAlign w:val="center"/>
            <w:hideMark/>
          </w:tcPr>
          <w:p w14:paraId="4DDE0BC6" w14:textId="77777777" w:rsidR="00757F9D" w:rsidRPr="00CD6179" w:rsidRDefault="00757F9D" w:rsidP="00CD6179">
            <w:pPr>
              <w:spacing w:after="0" w:line="240" w:lineRule="auto"/>
              <w:rPr>
                <w:rFonts w:cstheme="minorHAnsi"/>
                <w:sz w:val="18"/>
                <w:szCs w:val="18"/>
              </w:rPr>
            </w:pPr>
          </w:p>
        </w:tc>
      </w:tr>
      <w:tr w:rsidR="00D51428" w:rsidRPr="003E5D3E" w14:paraId="067A7AE5" w14:textId="77777777" w:rsidTr="00E32B79">
        <w:trPr>
          <w:trHeight w:val="300"/>
        </w:trPr>
        <w:tc>
          <w:tcPr>
            <w:tcW w:w="1555" w:type="dxa"/>
            <w:noWrap/>
            <w:vAlign w:val="center"/>
            <w:hideMark/>
          </w:tcPr>
          <w:p w14:paraId="11BBD520" w14:textId="77777777" w:rsidR="00757F9D" w:rsidRPr="00E32B79" w:rsidRDefault="00757F9D" w:rsidP="00CD6179">
            <w:pPr>
              <w:spacing w:after="0" w:line="240" w:lineRule="auto"/>
              <w:rPr>
                <w:rFonts w:cstheme="minorHAnsi"/>
                <w:i/>
                <w:sz w:val="18"/>
                <w:szCs w:val="18"/>
              </w:rPr>
            </w:pPr>
            <w:r w:rsidRPr="00E32B79">
              <w:rPr>
                <w:rFonts w:cstheme="minorHAnsi"/>
                <w:i/>
                <w:sz w:val="18"/>
                <w:szCs w:val="18"/>
              </w:rPr>
              <w:t>Ammodytes spp.</w:t>
            </w:r>
          </w:p>
        </w:tc>
        <w:tc>
          <w:tcPr>
            <w:tcW w:w="992" w:type="dxa"/>
            <w:noWrap/>
            <w:vAlign w:val="center"/>
            <w:hideMark/>
          </w:tcPr>
          <w:p w14:paraId="6DEBF7DA" w14:textId="110D9107" w:rsidR="00757F9D" w:rsidRPr="00E32B79" w:rsidRDefault="00812268" w:rsidP="00CD6179">
            <w:pPr>
              <w:spacing w:after="0" w:line="240" w:lineRule="auto"/>
              <w:rPr>
                <w:rFonts w:cstheme="minorHAnsi"/>
                <w:sz w:val="18"/>
                <w:szCs w:val="18"/>
              </w:rPr>
            </w:pPr>
            <w:r>
              <w:rPr>
                <w:rFonts w:cstheme="minorHAnsi"/>
                <w:sz w:val="18"/>
                <w:szCs w:val="18"/>
              </w:rPr>
              <w:t>s</w:t>
            </w:r>
            <w:r w:rsidR="00757F9D" w:rsidRPr="00E32B79">
              <w:rPr>
                <w:rFonts w:cstheme="minorHAnsi"/>
                <w:sz w:val="18"/>
                <w:szCs w:val="18"/>
              </w:rPr>
              <w:t>andeels</w:t>
            </w:r>
          </w:p>
        </w:tc>
        <w:tc>
          <w:tcPr>
            <w:tcW w:w="709" w:type="dxa"/>
            <w:noWrap/>
            <w:vAlign w:val="center"/>
            <w:hideMark/>
          </w:tcPr>
          <w:p w14:paraId="10904E20" w14:textId="77777777" w:rsidR="00757F9D" w:rsidRPr="00E32B79" w:rsidRDefault="00757F9D" w:rsidP="00CD6179">
            <w:pPr>
              <w:spacing w:after="0" w:line="240" w:lineRule="auto"/>
              <w:rPr>
                <w:rFonts w:cstheme="minorHAnsi"/>
                <w:sz w:val="18"/>
                <w:szCs w:val="18"/>
              </w:rPr>
            </w:pPr>
            <w:r w:rsidRPr="00E32B79">
              <w:rPr>
                <w:rFonts w:cstheme="minorHAnsi"/>
                <w:sz w:val="18"/>
                <w:szCs w:val="18"/>
              </w:rPr>
              <w:t>san</w:t>
            </w:r>
          </w:p>
        </w:tc>
        <w:tc>
          <w:tcPr>
            <w:tcW w:w="850" w:type="dxa"/>
            <w:noWrap/>
            <w:vAlign w:val="center"/>
            <w:hideMark/>
          </w:tcPr>
          <w:p w14:paraId="0B11D2B5" w14:textId="77777777" w:rsidR="00757F9D" w:rsidRPr="00E32B79" w:rsidRDefault="00757F9D" w:rsidP="00CD6179">
            <w:pPr>
              <w:spacing w:after="0" w:line="240" w:lineRule="auto"/>
              <w:rPr>
                <w:rFonts w:cstheme="minorHAnsi"/>
                <w:sz w:val="18"/>
                <w:szCs w:val="18"/>
              </w:rPr>
            </w:pPr>
            <w:r w:rsidRPr="00E32B79">
              <w:rPr>
                <w:rFonts w:cstheme="minorHAnsi"/>
                <w:sz w:val="18"/>
                <w:szCs w:val="18"/>
              </w:rPr>
              <w:t>0.75</w:t>
            </w:r>
          </w:p>
        </w:tc>
        <w:tc>
          <w:tcPr>
            <w:tcW w:w="572" w:type="dxa"/>
            <w:noWrap/>
            <w:vAlign w:val="center"/>
            <w:hideMark/>
          </w:tcPr>
          <w:p w14:paraId="45CD1C41" w14:textId="77777777" w:rsidR="00757F9D" w:rsidRPr="00E32B79" w:rsidRDefault="00757F9D" w:rsidP="00CD6179">
            <w:pPr>
              <w:spacing w:after="0" w:line="240" w:lineRule="auto"/>
              <w:rPr>
                <w:rFonts w:cstheme="minorHAnsi"/>
                <w:sz w:val="18"/>
                <w:szCs w:val="18"/>
              </w:rPr>
            </w:pPr>
            <w:r w:rsidRPr="00E32B79">
              <w:rPr>
                <w:rFonts w:cstheme="minorHAnsi"/>
                <w:sz w:val="18"/>
                <w:szCs w:val="18"/>
              </w:rPr>
              <w:t>0.6</w:t>
            </w:r>
          </w:p>
        </w:tc>
        <w:tc>
          <w:tcPr>
            <w:tcW w:w="567" w:type="dxa"/>
            <w:noWrap/>
            <w:vAlign w:val="center"/>
            <w:hideMark/>
          </w:tcPr>
          <w:p w14:paraId="68C1D3C9" w14:textId="77777777" w:rsidR="00757F9D" w:rsidRPr="00E32B79" w:rsidRDefault="00757F9D" w:rsidP="00CD6179">
            <w:pPr>
              <w:spacing w:after="0" w:line="240" w:lineRule="auto"/>
              <w:rPr>
                <w:rFonts w:cstheme="minorHAnsi"/>
                <w:sz w:val="18"/>
                <w:szCs w:val="18"/>
              </w:rPr>
            </w:pPr>
            <w:r w:rsidRPr="00E32B79">
              <w:rPr>
                <w:rFonts w:cstheme="minorHAnsi"/>
                <w:sz w:val="18"/>
                <w:szCs w:val="18"/>
              </w:rPr>
              <w:t>0.9</w:t>
            </w:r>
          </w:p>
        </w:tc>
        <w:tc>
          <w:tcPr>
            <w:tcW w:w="567" w:type="dxa"/>
            <w:noWrap/>
            <w:vAlign w:val="center"/>
            <w:hideMark/>
          </w:tcPr>
          <w:p w14:paraId="6EE6AE9E" w14:textId="77777777" w:rsidR="00757F9D" w:rsidRPr="00E32B79" w:rsidRDefault="00757F9D" w:rsidP="00CD6179">
            <w:pPr>
              <w:spacing w:after="0" w:line="240" w:lineRule="auto"/>
              <w:rPr>
                <w:rFonts w:cstheme="minorHAnsi"/>
                <w:sz w:val="18"/>
                <w:szCs w:val="18"/>
              </w:rPr>
            </w:pPr>
            <w:r w:rsidRPr="00E32B79">
              <w:rPr>
                <w:rFonts w:cstheme="minorHAnsi"/>
                <w:sz w:val="18"/>
                <w:szCs w:val="18"/>
              </w:rPr>
              <w:t>0.90</w:t>
            </w:r>
          </w:p>
        </w:tc>
        <w:tc>
          <w:tcPr>
            <w:tcW w:w="1134" w:type="dxa"/>
            <w:noWrap/>
            <w:vAlign w:val="center"/>
            <w:hideMark/>
          </w:tcPr>
          <w:p w14:paraId="22C5D31E" w14:textId="77777777" w:rsidR="00757F9D" w:rsidRPr="00E32B79" w:rsidRDefault="00757F9D" w:rsidP="00CD6179">
            <w:pPr>
              <w:spacing w:after="0" w:line="240" w:lineRule="auto"/>
              <w:rPr>
                <w:rFonts w:cstheme="minorHAnsi"/>
                <w:sz w:val="18"/>
                <w:szCs w:val="18"/>
              </w:rPr>
            </w:pPr>
            <w:r w:rsidRPr="00E32B79">
              <w:rPr>
                <w:rFonts w:cstheme="minorHAnsi"/>
                <w:sz w:val="18"/>
                <w:szCs w:val="18"/>
              </w:rPr>
              <w:t>0.76</w:t>
            </w:r>
          </w:p>
        </w:tc>
        <w:tc>
          <w:tcPr>
            <w:tcW w:w="1271" w:type="dxa"/>
            <w:noWrap/>
            <w:vAlign w:val="center"/>
            <w:hideMark/>
          </w:tcPr>
          <w:p w14:paraId="1A40F925" w14:textId="77777777" w:rsidR="00757F9D" w:rsidRPr="00E32B79" w:rsidRDefault="00757F9D" w:rsidP="00CD6179">
            <w:pPr>
              <w:spacing w:after="0" w:line="240" w:lineRule="auto"/>
              <w:rPr>
                <w:rFonts w:cstheme="minorHAnsi"/>
                <w:sz w:val="18"/>
                <w:szCs w:val="18"/>
              </w:rPr>
            </w:pPr>
          </w:p>
        </w:tc>
        <w:tc>
          <w:tcPr>
            <w:tcW w:w="799" w:type="dxa"/>
            <w:noWrap/>
            <w:vAlign w:val="center"/>
            <w:hideMark/>
          </w:tcPr>
          <w:p w14:paraId="49A2D2B6" w14:textId="77777777" w:rsidR="00757F9D" w:rsidRPr="00E32B79" w:rsidRDefault="00757F9D" w:rsidP="00CD6179">
            <w:pPr>
              <w:spacing w:after="0" w:line="240" w:lineRule="auto"/>
              <w:rPr>
                <w:rFonts w:cstheme="minorHAnsi"/>
                <w:sz w:val="18"/>
                <w:szCs w:val="18"/>
              </w:rPr>
            </w:pPr>
          </w:p>
        </w:tc>
      </w:tr>
      <w:tr w:rsidR="00D51428" w:rsidRPr="003E5D3E" w14:paraId="3A7DA64F" w14:textId="77777777" w:rsidTr="00E32B79">
        <w:trPr>
          <w:trHeight w:val="300"/>
        </w:trPr>
        <w:tc>
          <w:tcPr>
            <w:tcW w:w="1555" w:type="dxa"/>
            <w:noWrap/>
            <w:vAlign w:val="center"/>
            <w:hideMark/>
          </w:tcPr>
          <w:p w14:paraId="23C95073" w14:textId="77777777" w:rsidR="00757F9D" w:rsidRPr="00CD6179" w:rsidRDefault="00757F9D" w:rsidP="00CD6179">
            <w:pPr>
              <w:spacing w:after="0" w:line="240" w:lineRule="auto"/>
              <w:rPr>
                <w:rFonts w:cstheme="minorHAnsi"/>
                <w:i/>
                <w:sz w:val="18"/>
                <w:szCs w:val="18"/>
              </w:rPr>
            </w:pPr>
            <w:r w:rsidRPr="00CD6179">
              <w:rPr>
                <w:rFonts w:cstheme="minorHAnsi"/>
                <w:i/>
                <w:sz w:val="18"/>
                <w:szCs w:val="18"/>
              </w:rPr>
              <w:t>Pleuronectes platessa</w:t>
            </w:r>
          </w:p>
        </w:tc>
        <w:tc>
          <w:tcPr>
            <w:tcW w:w="992" w:type="dxa"/>
            <w:noWrap/>
            <w:vAlign w:val="center"/>
            <w:hideMark/>
          </w:tcPr>
          <w:p w14:paraId="7D201A86" w14:textId="060E1DE3" w:rsidR="00757F9D" w:rsidRPr="00CD6179" w:rsidRDefault="00672A91" w:rsidP="00CD6179">
            <w:pPr>
              <w:spacing w:after="0" w:line="240" w:lineRule="auto"/>
              <w:rPr>
                <w:rFonts w:cstheme="minorHAnsi"/>
                <w:sz w:val="18"/>
                <w:szCs w:val="18"/>
              </w:rPr>
            </w:pPr>
            <w:r>
              <w:rPr>
                <w:rFonts w:cstheme="minorHAnsi"/>
                <w:sz w:val="18"/>
                <w:szCs w:val="18"/>
              </w:rPr>
              <w:t>European p</w:t>
            </w:r>
            <w:r w:rsidR="00757F9D" w:rsidRPr="00CD6179">
              <w:rPr>
                <w:rFonts w:cstheme="minorHAnsi"/>
                <w:sz w:val="18"/>
                <w:szCs w:val="18"/>
              </w:rPr>
              <w:t>laice</w:t>
            </w:r>
          </w:p>
        </w:tc>
        <w:tc>
          <w:tcPr>
            <w:tcW w:w="709" w:type="dxa"/>
            <w:noWrap/>
            <w:vAlign w:val="center"/>
            <w:hideMark/>
          </w:tcPr>
          <w:p w14:paraId="53A68336"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ple</w:t>
            </w:r>
          </w:p>
        </w:tc>
        <w:tc>
          <w:tcPr>
            <w:tcW w:w="850" w:type="dxa"/>
            <w:noWrap/>
            <w:vAlign w:val="center"/>
            <w:hideMark/>
          </w:tcPr>
          <w:p w14:paraId="36048443"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0.75</w:t>
            </w:r>
          </w:p>
        </w:tc>
        <w:tc>
          <w:tcPr>
            <w:tcW w:w="572" w:type="dxa"/>
            <w:noWrap/>
            <w:vAlign w:val="center"/>
            <w:hideMark/>
          </w:tcPr>
          <w:p w14:paraId="6652C96A"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0.6</w:t>
            </w:r>
          </w:p>
        </w:tc>
        <w:tc>
          <w:tcPr>
            <w:tcW w:w="567" w:type="dxa"/>
            <w:noWrap/>
            <w:vAlign w:val="center"/>
            <w:hideMark/>
          </w:tcPr>
          <w:p w14:paraId="1105E7DD"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0.9</w:t>
            </w:r>
          </w:p>
        </w:tc>
        <w:tc>
          <w:tcPr>
            <w:tcW w:w="567" w:type="dxa"/>
            <w:noWrap/>
            <w:vAlign w:val="center"/>
            <w:hideMark/>
          </w:tcPr>
          <w:p w14:paraId="2A9CC288"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0.57</w:t>
            </w:r>
          </w:p>
        </w:tc>
        <w:tc>
          <w:tcPr>
            <w:tcW w:w="1134" w:type="dxa"/>
            <w:noWrap/>
            <w:vAlign w:val="center"/>
            <w:hideMark/>
          </w:tcPr>
          <w:p w14:paraId="5ADFAC8D"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0.78</w:t>
            </w:r>
          </w:p>
        </w:tc>
        <w:tc>
          <w:tcPr>
            <w:tcW w:w="1271" w:type="dxa"/>
            <w:noWrap/>
            <w:vAlign w:val="center"/>
            <w:hideMark/>
          </w:tcPr>
          <w:p w14:paraId="51EB928F"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0.86</w:t>
            </w:r>
          </w:p>
        </w:tc>
        <w:tc>
          <w:tcPr>
            <w:tcW w:w="799" w:type="dxa"/>
            <w:noWrap/>
            <w:vAlign w:val="center"/>
            <w:hideMark/>
          </w:tcPr>
          <w:p w14:paraId="55626305"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species</w:t>
            </w:r>
          </w:p>
        </w:tc>
      </w:tr>
      <w:tr w:rsidR="00D51428" w:rsidRPr="003E5D3E" w14:paraId="3A55B095" w14:textId="77777777" w:rsidTr="00E32B79">
        <w:trPr>
          <w:trHeight w:val="300"/>
        </w:trPr>
        <w:tc>
          <w:tcPr>
            <w:tcW w:w="1555" w:type="dxa"/>
            <w:noWrap/>
            <w:vAlign w:val="center"/>
            <w:hideMark/>
          </w:tcPr>
          <w:p w14:paraId="01620955" w14:textId="77777777" w:rsidR="00757F9D" w:rsidRPr="00CD6179" w:rsidRDefault="00757F9D" w:rsidP="00CD6179">
            <w:pPr>
              <w:spacing w:after="0" w:line="240" w:lineRule="auto"/>
              <w:rPr>
                <w:rFonts w:cstheme="minorHAnsi"/>
                <w:i/>
                <w:sz w:val="18"/>
                <w:szCs w:val="18"/>
              </w:rPr>
            </w:pPr>
            <w:r w:rsidRPr="00CD6179">
              <w:rPr>
                <w:rFonts w:cstheme="minorHAnsi"/>
                <w:i/>
                <w:sz w:val="18"/>
                <w:szCs w:val="18"/>
              </w:rPr>
              <w:t>Merlangius merlangus</w:t>
            </w:r>
          </w:p>
        </w:tc>
        <w:tc>
          <w:tcPr>
            <w:tcW w:w="992" w:type="dxa"/>
            <w:noWrap/>
            <w:vAlign w:val="center"/>
            <w:hideMark/>
          </w:tcPr>
          <w:p w14:paraId="290CB32F" w14:textId="55C13154" w:rsidR="00757F9D" w:rsidRPr="00CD6179" w:rsidRDefault="00E0189F" w:rsidP="00CD6179">
            <w:pPr>
              <w:spacing w:after="0" w:line="240" w:lineRule="auto"/>
              <w:rPr>
                <w:rFonts w:cstheme="minorHAnsi"/>
                <w:sz w:val="18"/>
                <w:szCs w:val="18"/>
              </w:rPr>
            </w:pPr>
            <w:r>
              <w:rPr>
                <w:rFonts w:cstheme="minorHAnsi"/>
                <w:sz w:val="18"/>
                <w:szCs w:val="18"/>
              </w:rPr>
              <w:t>w</w:t>
            </w:r>
            <w:r w:rsidR="00757F9D" w:rsidRPr="00CD6179">
              <w:rPr>
                <w:rFonts w:cstheme="minorHAnsi"/>
                <w:sz w:val="18"/>
                <w:szCs w:val="18"/>
              </w:rPr>
              <w:t>hiting</w:t>
            </w:r>
          </w:p>
        </w:tc>
        <w:tc>
          <w:tcPr>
            <w:tcW w:w="709" w:type="dxa"/>
            <w:noWrap/>
            <w:vAlign w:val="center"/>
            <w:hideMark/>
          </w:tcPr>
          <w:p w14:paraId="6742D97B"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whg</w:t>
            </w:r>
          </w:p>
        </w:tc>
        <w:tc>
          <w:tcPr>
            <w:tcW w:w="850" w:type="dxa"/>
            <w:noWrap/>
            <w:vAlign w:val="center"/>
            <w:hideMark/>
          </w:tcPr>
          <w:p w14:paraId="0A9E2D00"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0.75</w:t>
            </w:r>
          </w:p>
        </w:tc>
        <w:tc>
          <w:tcPr>
            <w:tcW w:w="572" w:type="dxa"/>
            <w:noWrap/>
            <w:vAlign w:val="center"/>
            <w:hideMark/>
          </w:tcPr>
          <w:p w14:paraId="7131049B"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0.6</w:t>
            </w:r>
          </w:p>
        </w:tc>
        <w:tc>
          <w:tcPr>
            <w:tcW w:w="567" w:type="dxa"/>
            <w:noWrap/>
            <w:vAlign w:val="center"/>
            <w:hideMark/>
          </w:tcPr>
          <w:p w14:paraId="008AA393"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0.9</w:t>
            </w:r>
          </w:p>
        </w:tc>
        <w:tc>
          <w:tcPr>
            <w:tcW w:w="567" w:type="dxa"/>
            <w:noWrap/>
            <w:vAlign w:val="center"/>
            <w:hideMark/>
          </w:tcPr>
          <w:p w14:paraId="61B1FC37"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0.63</w:t>
            </w:r>
          </w:p>
        </w:tc>
        <w:tc>
          <w:tcPr>
            <w:tcW w:w="1134" w:type="dxa"/>
            <w:noWrap/>
            <w:vAlign w:val="center"/>
            <w:hideMark/>
          </w:tcPr>
          <w:p w14:paraId="0425C491"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0.60</w:t>
            </w:r>
          </w:p>
        </w:tc>
        <w:tc>
          <w:tcPr>
            <w:tcW w:w="1271" w:type="dxa"/>
            <w:noWrap/>
            <w:vAlign w:val="center"/>
            <w:hideMark/>
          </w:tcPr>
          <w:p w14:paraId="37F2B3E9"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0.81</w:t>
            </w:r>
          </w:p>
        </w:tc>
        <w:tc>
          <w:tcPr>
            <w:tcW w:w="799" w:type="dxa"/>
            <w:noWrap/>
            <w:vAlign w:val="center"/>
            <w:hideMark/>
          </w:tcPr>
          <w:p w14:paraId="74ECC530"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species</w:t>
            </w:r>
          </w:p>
        </w:tc>
      </w:tr>
      <w:tr w:rsidR="00D51428" w:rsidRPr="003E5D3E" w14:paraId="7F00C59A" w14:textId="77777777" w:rsidTr="00E32B79">
        <w:trPr>
          <w:trHeight w:val="300"/>
        </w:trPr>
        <w:tc>
          <w:tcPr>
            <w:tcW w:w="1555" w:type="dxa"/>
            <w:noWrap/>
            <w:vAlign w:val="center"/>
            <w:hideMark/>
          </w:tcPr>
          <w:p w14:paraId="04641E92" w14:textId="77777777" w:rsidR="00757F9D" w:rsidRPr="00CD6179" w:rsidRDefault="00757F9D" w:rsidP="00CD6179">
            <w:pPr>
              <w:spacing w:after="0" w:line="240" w:lineRule="auto"/>
              <w:rPr>
                <w:rFonts w:cstheme="minorHAnsi"/>
                <w:i/>
                <w:sz w:val="18"/>
                <w:szCs w:val="18"/>
              </w:rPr>
            </w:pPr>
            <w:r w:rsidRPr="00CD6179">
              <w:rPr>
                <w:rFonts w:cstheme="minorHAnsi"/>
                <w:i/>
                <w:sz w:val="18"/>
                <w:szCs w:val="18"/>
              </w:rPr>
              <w:t>Melanogrammus aeglefinus</w:t>
            </w:r>
          </w:p>
        </w:tc>
        <w:tc>
          <w:tcPr>
            <w:tcW w:w="992" w:type="dxa"/>
            <w:noWrap/>
            <w:vAlign w:val="center"/>
            <w:hideMark/>
          </w:tcPr>
          <w:p w14:paraId="0FF583BC" w14:textId="6D09B187" w:rsidR="00757F9D" w:rsidRPr="00CD6179" w:rsidRDefault="00C669F8" w:rsidP="00CD6179">
            <w:pPr>
              <w:spacing w:after="0" w:line="240" w:lineRule="auto"/>
              <w:rPr>
                <w:rFonts w:cstheme="minorHAnsi"/>
                <w:sz w:val="18"/>
                <w:szCs w:val="18"/>
              </w:rPr>
            </w:pPr>
            <w:r>
              <w:rPr>
                <w:rFonts w:cstheme="minorHAnsi"/>
                <w:sz w:val="18"/>
                <w:szCs w:val="18"/>
              </w:rPr>
              <w:t>h</w:t>
            </w:r>
            <w:r w:rsidR="00757F9D" w:rsidRPr="00CD6179">
              <w:rPr>
                <w:rFonts w:cstheme="minorHAnsi"/>
                <w:sz w:val="18"/>
                <w:szCs w:val="18"/>
              </w:rPr>
              <w:t>addock</w:t>
            </w:r>
          </w:p>
        </w:tc>
        <w:tc>
          <w:tcPr>
            <w:tcW w:w="709" w:type="dxa"/>
            <w:noWrap/>
            <w:vAlign w:val="center"/>
            <w:hideMark/>
          </w:tcPr>
          <w:p w14:paraId="58CB7BB7"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had</w:t>
            </w:r>
          </w:p>
        </w:tc>
        <w:tc>
          <w:tcPr>
            <w:tcW w:w="850" w:type="dxa"/>
            <w:noWrap/>
            <w:vAlign w:val="center"/>
            <w:hideMark/>
          </w:tcPr>
          <w:p w14:paraId="11561312"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0.75</w:t>
            </w:r>
          </w:p>
        </w:tc>
        <w:tc>
          <w:tcPr>
            <w:tcW w:w="572" w:type="dxa"/>
            <w:noWrap/>
            <w:vAlign w:val="center"/>
            <w:hideMark/>
          </w:tcPr>
          <w:p w14:paraId="2E26491F"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0.6</w:t>
            </w:r>
          </w:p>
        </w:tc>
        <w:tc>
          <w:tcPr>
            <w:tcW w:w="567" w:type="dxa"/>
            <w:noWrap/>
            <w:vAlign w:val="center"/>
            <w:hideMark/>
          </w:tcPr>
          <w:p w14:paraId="0DCFEADA"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0.9</w:t>
            </w:r>
          </w:p>
        </w:tc>
        <w:tc>
          <w:tcPr>
            <w:tcW w:w="567" w:type="dxa"/>
            <w:noWrap/>
            <w:vAlign w:val="center"/>
            <w:hideMark/>
          </w:tcPr>
          <w:p w14:paraId="7C7176B2"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0.55</w:t>
            </w:r>
          </w:p>
        </w:tc>
        <w:tc>
          <w:tcPr>
            <w:tcW w:w="1134" w:type="dxa"/>
            <w:noWrap/>
            <w:vAlign w:val="center"/>
            <w:hideMark/>
          </w:tcPr>
          <w:p w14:paraId="27E39223"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0.83</w:t>
            </w:r>
          </w:p>
        </w:tc>
        <w:tc>
          <w:tcPr>
            <w:tcW w:w="1271" w:type="dxa"/>
            <w:noWrap/>
            <w:vAlign w:val="center"/>
            <w:hideMark/>
          </w:tcPr>
          <w:p w14:paraId="606A0BC6"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0.74</w:t>
            </w:r>
          </w:p>
        </w:tc>
        <w:tc>
          <w:tcPr>
            <w:tcW w:w="799" w:type="dxa"/>
            <w:noWrap/>
            <w:vAlign w:val="center"/>
            <w:hideMark/>
          </w:tcPr>
          <w:p w14:paraId="5F529A92"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species</w:t>
            </w:r>
          </w:p>
        </w:tc>
      </w:tr>
      <w:tr w:rsidR="00D51428" w:rsidRPr="003E5D3E" w14:paraId="6CA9C591" w14:textId="77777777" w:rsidTr="00E32B79">
        <w:trPr>
          <w:trHeight w:val="300"/>
        </w:trPr>
        <w:tc>
          <w:tcPr>
            <w:tcW w:w="1555" w:type="dxa"/>
            <w:noWrap/>
            <w:vAlign w:val="center"/>
            <w:hideMark/>
          </w:tcPr>
          <w:p w14:paraId="5BA99ABB" w14:textId="77777777" w:rsidR="00757F9D" w:rsidRPr="00CD6179" w:rsidRDefault="00757F9D" w:rsidP="00CD6179">
            <w:pPr>
              <w:spacing w:after="0" w:line="240" w:lineRule="auto"/>
              <w:rPr>
                <w:rFonts w:cstheme="minorHAnsi"/>
                <w:i/>
                <w:sz w:val="18"/>
                <w:szCs w:val="18"/>
              </w:rPr>
            </w:pPr>
            <w:r w:rsidRPr="00CD6179">
              <w:rPr>
                <w:rFonts w:cstheme="minorHAnsi"/>
                <w:i/>
                <w:sz w:val="18"/>
                <w:szCs w:val="18"/>
              </w:rPr>
              <w:t>Lophius piscatorius</w:t>
            </w:r>
          </w:p>
        </w:tc>
        <w:tc>
          <w:tcPr>
            <w:tcW w:w="992" w:type="dxa"/>
            <w:noWrap/>
            <w:vAlign w:val="center"/>
            <w:hideMark/>
          </w:tcPr>
          <w:p w14:paraId="14A1E675" w14:textId="03909FBD" w:rsidR="00757F9D" w:rsidRPr="00CD6179" w:rsidRDefault="00757F9D" w:rsidP="00CD6179">
            <w:pPr>
              <w:spacing w:after="0" w:line="240" w:lineRule="auto"/>
              <w:rPr>
                <w:rFonts w:cstheme="minorHAnsi"/>
                <w:sz w:val="18"/>
                <w:szCs w:val="18"/>
              </w:rPr>
            </w:pPr>
            <w:r w:rsidRPr="00CD6179">
              <w:rPr>
                <w:rFonts w:cstheme="minorHAnsi"/>
                <w:sz w:val="18"/>
                <w:szCs w:val="18"/>
              </w:rPr>
              <w:t>angler</w:t>
            </w:r>
          </w:p>
        </w:tc>
        <w:tc>
          <w:tcPr>
            <w:tcW w:w="709" w:type="dxa"/>
            <w:noWrap/>
            <w:vAlign w:val="center"/>
            <w:hideMark/>
          </w:tcPr>
          <w:p w14:paraId="2212C6E9"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ang</w:t>
            </w:r>
          </w:p>
        </w:tc>
        <w:tc>
          <w:tcPr>
            <w:tcW w:w="850" w:type="dxa"/>
            <w:noWrap/>
            <w:vAlign w:val="center"/>
            <w:hideMark/>
          </w:tcPr>
          <w:p w14:paraId="45659928"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0.75</w:t>
            </w:r>
          </w:p>
        </w:tc>
        <w:tc>
          <w:tcPr>
            <w:tcW w:w="572" w:type="dxa"/>
            <w:noWrap/>
            <w:vAlign w:val="center"/>
            <w:hideMark/>
          </w:tcPr>
          <w:p w14:paraId="65B17C6E"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0.6</w:t>
            </w:r>
          </w:p>
        </w:tc>
        <w:tc>
          <w:tcPr>
            <w:tcW w:w="567" w:type="dxa"/>
            <w:noWrap/>
            <w:vAlign w:val="center"/>
            <w:hideMark/>
          </w:tcPr>
          <w:p w14:paraId="64FF6D30"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0.9</w:t>
            </w:r>
          </w:p>
        </w:tc>
        <w:tc>
          <w:tcPr>
            <w:tcW w:w="567" w:type="dxa"/>
            <w:noWrap/>
            <w:vAlign w:val="center"/>
            <w:hideMark/>
          </w:tcPr>
          <w:p w14:paraId="360CB37D"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0.54</w:t>
            </w:r>
          </w:p>
        </w:tc>
        <w:tc>
          <w:tcPr>
            <w:tcW w:w="1134" w:type="dxa"/>
            <w:noWrap/>
            <w:vAlign w:val="center"/>
            <w:hideMark/>
          </w:tcPr>
          <w:p w14:paraId="204E8F37"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0.63</w:t>
            </w:r>
          </w:p>
        </w:tc>
        <w:tc>
          <w:tcPr>
            <w:tcW w:w="1271" w:type="dxa"/>
            <w:noWrap/>
            <w:vAlign w:val="center"/>
            <w:hideMark/>
          </w:tcPr>
          <w:p w14:paraId="00D8EB6E"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0.64</w:t>
            </w:r>
          </w:p>
        </w:tc>
        <w:tc>
          <w:tcPr>
            <w:tcW w:w="799" w:type="dxa"/>
            <w:noWrap/>
            <w:vAlign w:val="center"/>
            <w:hideMark/>
          </w:tcPr>
          <w:p w14:paraId="1CCC8227"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family</w:t>
            </w:r>
          </w:p>
        </w:tc>
      </w:tr>
      <w:tr w:rsidR="00D51428" w:rsidRPr="003E5D3E" w14:paraId="0711D8DB" w14:textId="77777777" w:rsidTr="00E32B79">
        <w:trPr>
          <w:trHeight w:val="300"/>
        </w:trPr>
        <w:tc>
          <w:tcPr>
            <w:tcW w:w="1555" w:type="dxa"/>
            <w:noWrap/>
            <w:vAlign w:val="center"/>
            <w:hideMark/>
          </w:tcPr>
          <w:p w14:paraId="480D483E" w14:textId="77777777" w:rsidR="00757F9D" w:rsidRPr="00CD6179" w:rsidRDefault="00757F9D" w:rsidP="00CD6179">
            <w:pPr>
              <w:spacing w:after="0" w:line="240" w:lineRule="auto"/>
              <w:rPr>
                <w:rFonts w:cstheme="minorHAnsi"/>
                <w:i/>
                <w:sz w:val="18"/>
                <w:szCs w:val="18"/>
              </w:rPr>
            </w:pPr>
            <w:r w:rsidRPr="00CD6179">
              <w:rPr>
                <w:rFonts w:cstheme="minorHAnsi"/>
                <w:i/>
                <w:sz w:val="18"/>
                <w:szCs w:val="18"/>
              </w:rPr>
              <w:t>Lophius piscatorius</w:t>
            </w:r>
          </w:p>
        </w:tc>
        <w:tc>
          <w:tcPr>
            <w:tcW w:w="992" w:type="dxa"/>
            <w:noWrap/>
            <w:vAlign w:val="center"/>
            <w:hideMark/>
          </w:tcPr>
          <w:p w14:paraId="40995ECC" w14:textId="02F4C75B" w:rsidR="00757F9D" w:rsidRPr="00CD6179" w:rsidRDefault="00757F9D" w:rsidP="00CD6179">
            <w:pPr>
              <w:spacing w:after="0" w:line="240" w:lineRule="auto"/>
              <w:rPr>
                <w:rFonts w:cstheme="minorHAnsi"/>
                <w:sz w:val="18"/>
                <w:szCs w:val="18"/>
              </w:rPr>
            </w:pPr>
            <w:r w:rsidRPr="00CD6179">
              <w:rPr>
                <w:rFonts w:cstheme="minorHAnsi"/>
                <w:sz w:val="18"/>
                <w:szCs w:val="18"/>
              </w:rPr>
              <w:t>angler</w:t>
            </w:r>
          </w:p>
        </w:tc>
        <w:tc>
          <w:tcPr>
            <w:tcW w:w="709" w:type="dxa"/>
            <w:noWrap/>
            <w:vAlign w:val="center"/>
            <w:hideMark/>
          </w:tcPr>
          <w:p w14:paraId="56D67DA4"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ang2</w:t>
            </w:r>
          </w:p>
        </w:tc>
        <w:tc>
          <w:tcPr>
            <w:tcW w:w="850" w:type="dxa"/>
            <w:noWrap/>
            <w:vAlign w:val="center"/>
            <w:hideMark/>
          </w:tcPr>
          <w:p w14:paraId="7D9EEBFE"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0.75</w:t>
            </w:r>
          </w:p>
        </w:tc>
        <w:tc>
          <w:tcPr>
            <w:tcW w:w="572" w:type="dxa"/>
            <w:noWrap/>
            <w:vAlign w:val="center"/>
            <w:hideMark/>
          </w:tcPr>
          <w:p w14:paraId="54D0734C"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0.6</w:t>
            </w:r>
          </w:p>
        </w:tc>
        <w:tc>
          <w:tcPr>
            <w:tcW w:w="567" w:type="dxa"/>
            <w:noWrap/>
            <w:vAlign w:val="center"/>
            <w:hideMark/>
          </w:tcPr>
          <w:p w14:paraId="5BE4068C"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0.9</w:t>
            </w:r>
          </w:p>
        </w:tc>
        <w:tc>
          <w:tcPr>
            <w:tcW w:w="567" w:type="dxa"/>
            <w:noWrap/>
            <w:vAlign w:val="center"/>
            <w:hideMark/>
          </w:tcPr>
          <w:p w14:paraId="55DBFDD4"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0.54</w:t>
            </w:r>
          </w:p>
        </w:tc>
        <w:tc>
          <w:tcPr>
            <w:tcW w:w="1134" w:type="dxa"/>
            <w:noWrap/>
            <w:vAlign w:val="center"/>
            <w:hideMark/>
          </w:tcPr>
          <w:p w14:paraId="73A5871A"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0.71</w:t>
            </w:r>
          </w:p>
        </w:tc>
        <w:tc>
          <w:tcPr>
            <w:tcW w:w="1271" w:type="dxa"/>
            <w:noWrap/>
            <w:vAlign w:val="center"/>
            <w:hideMark/>
          </w:tcPr>
          <w:p w14:paraId="303CEF86"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0.64</w:t>
            </w:r>
          </w:p>
        </w:tc>
        <w:tc>
          <w:tcPr>
            <w:tcW w:w="799" w:type="dxa"/>
            <w:noWrap/>
            <w:vAlign w:val="center"/>
            <w:hideMark/>
          </w:tcPr>
          <w:p w14:paraId="2CBDC3EB"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family</w:t>
            </w:r>
          </w:p>
        </w:tc>
      </w:tr>
      <w:tr w:rsidR="00D51428" w:rsidRPr="003E5D3E" w14:paraId="1F4EEA06" w14:textId="77777777" w:rsidTr="00E32B79">
        <w:trPr>
          <w:trHeight w:val="300"/>
        </w:trPr>
        <w:tc>
          <w:tcPr>
            <w:tcW w:w="1555" w:type="dxa"/>
            <w:noWrap/>
            <w:vAlign w:val="center"/>
            <w:hideMark/>
          </w:tcPr>
          <w:p w14:paraId="52B8EBCD" w14:textId="77777777" w:rsidR="00757F9D" w:rsidRPr="00CD6179" w:rsidRDefault="00757F9D" w:rsidP="00CD6179">
            <w:pPr>
              <w:spacing w:after="0" w:line="240" w:lineRule="auto"/>
              <w:rPr>
                <w:rFonts w:cstheme="minorHAnsi"/>
                <w:i/>
                <w:sz w:val="18"/>
                <w:szCs w:val="18"/>
              </w:rPr>
            </w:pPr>
            <w:r w:rsidRPr="00CD6179">
              <w:rPr>
                <w:rFonts w:cstheme="minorHAnsi"/>
                <w:i/>
                <w:sz w:val="18"/>
                <w:szCs w:val="18"/>
              </w:rPr>
              <w:t>Nephrops</w:t>
            </w:r>
          </w:p>
        </w:tc>
        <w:tc>
          <w:tcPr>
            <w:tcW w:w="992" w:type="dxa"/>
            <w:noWrap/>
            <w:vAlign w:val="center"/>
            <w:hideMark/>
          </w:tcPr>
          <w:p w14:paraId="1B3AF1B0" w14:textId="07E6D63D" w:rsidR="00757F9D" w:rsidRPr="00CD6179" w:rsidRDefault="00DB65B2" w:rsidP="00CD6179">
            <w:pPr>
              <w:spacing w:after="0" w:line="240" w:lineRule="auto"/>
              <w:rPr>
                <w:rFonts w:cstheme="minorHAnsi"/>
                <w:sz w:val="18"/>
                <w:szCs w:val="18"/>
              </w:rPr>
            </w:pPr>
            <w:r>
              <w:rPr>
                <w:rFonts w:cstheme="minorHAnsi"/>
                <w:sz w:val="18"/>
                <w:szCs w:val="18"/>
              </w:rPr>
              <w:t>Norway lobster</w:t>
            </w:r>
          </w:p>
        </w:tc>
        <w:tc>
          <w:tcPr>
            <w:tcW w:w="709" w:type="dxa"/>
            <w:noWrap/>
            <w:vAlign w:val="center"/>
            <w:hideMark/>
          </w:tcPr>
          <w:p w14:paraId="3F56BB17"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nep</w:t>
            </w:r>
          </w:p>
        </w:tc>
        <w:tc>
          <w:tcPr>
            <w:tcW w:w="850" w:type="dxa"/>
            <w:noWrap/>
            <w:vAlign w:val="center"/>
            <w:hideMark/>
          </w:tcPr>
          <w:p w14:paraId="7D542623"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0.75</w:t>
            </w:r>
          </w:p>
        </w:tc>
        <w:tc>
          <w:tcPr>
            <w:tcW w:w="572" w:type="dxa"/>
            <w:noWrap/>
            <w:vAlign w:val="center"/>
            <w:hideMark/>
          </w:tcPr>
          <w:p w14:paraId="2048032E"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0.6</w:t>
            </w:r>
          </w:p>
        </w:tc>
        <w:tc>
          <w:tcPr>
            <w:tcW w:w="567" w:type="dxa"/>
            <w:noWrap/>
            <w:vAlign w:val="center"/>
            <w:hideMark/>
          </w:tcPr>
          <w:p w14:paraId="05AEB5EF"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0.9</w:t>
            </w:r>
          </w:p>
        </w:tc>
        <w:tc>
          <w:tcPr>
            <w:tcW w:w="567" w:type="dxa"/>
            <w:noWrap/>
            <w:vAlign w:val="center"/>
            <w:hideMark/>
          </w:tcPr>
          <w:p w14:paraId="1A864A79"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0.55</w:t>
            </w:r>
          </w:p>
        </w:tc>
        <w:tc>
          <w:tcPr>
            <w:tcW w:w="1134" w:type="dxa"/>
            <w:noWrap/>
            <w:vAlign w:val="center"/>
            <w:hideMark/>
          </w:tcPr>
          <w:p w14:paraId="2CE3C3B9" w14:textId="77777777" w:rsidR="00757F9D" w:rsidRPr="00CD6179" w:rsidRDefault="00757F9D" w:rsidP="00CD6179">
            <w:pPr>
              <w:spacing w:after="0" w:line="240" w:lineRule="auto"/>
              <w:rPr>
                <w:rFonts w:cstheme="minorHAnsi"/>
                <w:sz w:val="18"/>
                <w:szCs w:val="18"/>
              </w:rPr>
            </w:pPr>
            <w:r w:rsidRPr="00CD6179">
              <w:rPr>
                <w:rFonts w:cstheme="minorHAnsi"/>
                <w:sz w:val="18"/>
                <w:szCs w:val="18"/>
              </w:rPr>
              <w:t>0.82</w:t>
            </w:r>
          </w:p>
        </w:tc>
        <w:tc>
          <w:tcPr>
            <w:tcW w:w="1271" w:type="dxa"/>
            <w:noWrap/>
            <w:vAlign w:val="center"/>
            <w:hideMark/>
          </w:tcPr>
          <w:p w14:paraId="38D859CA" w14:textId="77777777" w:rsidR="00757F9D" w:rsidRPr="00CD6179" w:rsidRDefault="00757F9D" w:rsidP="00CD6179">
            <w:pPr>
              <w:spacing w:after="0" w:line="240" w:lineRule="auto"/>
              <w:rPr>
                <w:rFonts w:cstheme="minorHAnsi"/>
                <w:sz w:val="18"/>
                <w:szCs w:val="18"/>
              </w:rPr>
            </w:pPr>
          </w:p>
        </w:tc>
        <w:tc>
          <w:tcPr>
            <w:tcW w:w="799" w:type="dxa"/>
            <w:noWrap/>
            <w:vAlign w:val="center"/>
            <w:hideMark/>
          </w:tcPr>
          <w:p w14:paraId="5EF95C18" w14:textId="77777777" w:rsidR="00757F9D" w:rsidRPr="00CD6179" w:rsidRDefault="00757F9D" w:rsidP="00CD6179">
            <w:pPr>
              <w:spacing w:after="0" w:line="240" w:lineRule="auto"/>
              <w:rPr>
                <w:rFonts w:cstheme="minorHAnsi"/>
                <w:sz w:val="18"/>
                <w:szCs w:val="18"/>
              </w:rPr>
            </w:pPr>
          </w:p>
        </w:tc>
      </w:tr>
      <w:tr w:rsidR="00D51428" w:rsidRPr="003E5D3E" w14:paraId="2FA2D4C4" w14:textId="77777777" w:rsidTr="00E32B79">
        <w:trPr>
          <w:trHeight w:val="300"/>
        </w:trPr>
        <w:tc>
          <w:tcPr>
            <w:tcW w:w="1555" w:type="dxa"/>
            <w:noWrap/>
            <w:vAlign w:val="center"/>
            <w:hideMark/>
          </w:tcPr>
          <w:p w14:paraId="3174B1D6" w14:textId="77777777" w:rsidR="00AC30C9" w:rsidRPr="00CD6179" w:rsidRDefault="00AC30C9" w:rsidP="00CD6179">
            <w:pPr>
              <w:spacing w:after="0" w:line="240" w:lineRule="auto"/>
              <w:rPr>
                <w:rFonts w:cstheme="minorHAnsi"/>
                <w:i/>
                <w:sz w:val="18"/>
                <w:szCs w:val="18"/>
              </w:rPr>
            </w:pPr>
            <w:r w:rsidRPr="00CD6179">
              <w:rPr>
                <w:rFonts w:cstheme="minorHAnsi"/>
                <w:i/>
                <w:sz w:val="18"/>
                <w:szCs w:val="18"/>
              </w:rPr>
              <w:t>Scyliorhinus canicula</w:t>
            </w:r>
          </w:p>
        </w:tc>
        <w:tc>
          <w:tcPr>
            <w:tcW w:w="992" w:type="dxa"/>
            <w:noWrap/>
            <w:vAlign w:val="center"/>
            <w:hideMark/>
          </w:tcPr>
          <w:p w14:paraId="64D7276C" w14:textId="630D89CE" w:rsidR="00AC30C9" w:rsidRPr="00CD6179" w:rsidRDefault="00AC30C9" w:rsidP="00CD6179">
            <w:pPr>
              <w:spacing w:after="0" w:line="240" w:lineRule="auto"/>
              <w:rPr>
                <w:rFonts w:cstheme="minorHAnsi"/>
                <w:sz w:val="18"/>
                <w:szCs w:val="18"/>
              </w:rPr>
            </w:pPr>
            <w:r>
              <w:rPr>
                <w:rFonts w:cstheme="minorHAnsi"/>
                <w:sz w:val="18"/>
                <w:szCs w:val="18"/>
              </w:rPr>
              <w:t>l</w:t>
            </w:r>
            <w:r w:rsidRPr="00B635FC">
              <w:rPr>
                <w:rFonts w:cstheme="minorHAnsi"/>
                <w:sz w:val="18"/>
                <w:szCs w:val="18"/>
              </w:rPr>
              <w:t>esser</w:t>
            </w:r>
            <w:r>
              <w:rPr>
                <w:rFonts w:cstheme="minorHAnsi"/>
                <w:sz w:val="18"/>
                <w:szCs w:val="18"/>
              </w:rPr>
              <w:t xml:space="preserve"> </w:t>
            </w:r>
            <w:r w:rsidRPr="00B635FC">
              <w:rPr>
                <w:rFonts w:cstheme="minorHAnsi"/>
                <w:sz w:val="18"/>
                <w:szCs w:val="18"/>
              </w:rPr>
              <w:t>spotted dogfish</w:t>
            </w:r>
          </w:p>
        </w:tc>
        <w:tc>
          <w:tcPr>
            <w:tcW w:w="709" w:type="dxa"/>
            <w:noWrap/>
            <w:vAlign w:val="center"/>
            <w:hideMark/>
          </w:tcPr>
          <w:p w14:paraId="2D103B6B"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syc</w:t>
            </w:r>
          </w:p>
        </w:tc>
        <w:tc>
          <w:tcPr>
            <w:tcW w:w="850" w:type="dxa"/>
            <w:noWrap/>
            <w:vAlign w:val="center"/>
            <w:hideMark/>
          </w:tcPr>
          <w:p w14:paraId="62C441E6"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0.75</w:t>
            </w:r>
          </w:p>
        </w:tc>
        <w:tc>
          <w:tcPr>
            <w:tcW w:w="572" w:type="dxa"/>
            <w:noWrap/>
            <w:vAlign w:val="center"/>
            <w:hideMark/>
          </w:tcPr>
          <w:p w14:paraId="1E210014"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0.6</w:t>
            </w:r>
          </w:p>
        </w:tc>
        <w:tc>
          <w:tcPr>
            <w:tcW w:w="567" w:type="dxa"/>
            <w:noWrap/>
            <w:vAlign w:val="center"/>
            <w:hideMark/>
          </w:tcPr>
          <w:p w14:paraId="730CCBD7"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0.9</w:t>
            </w:r>
          </w:p>
        </w:tc>
        <w:tc>
          <w:tcPr>
            <w:tcW w:w="567" w:type="dxa"/>
            <w:noWrap/>
            <w:vAlign w:val="center"/>
            <w:hideMark/>
          </w:tcPr>
          <w:p w14:paraId="4CF4E95F"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0.53</w:t>
            </w:r>
          </w:p>
        </w:tc>
        <w:tc>
          <w:tcPr>
            <w:tcW w:w="1134" w:type="dxa"/>
            <w:noWrap/>
            <w:vAlign w:val="center"/>
            <w:hideMark/>
          </w:tcPr>
          <w:p w14:paraId="6AA9BB80"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0.58</w:t>
            </w:r>
          </w:p>
        </w:tc>
        <w:tc>
          <w:tcPr>
            <w:tcW w:w="1271" w:type="dxa"/>
            <w:noWrap/>
            <w:vAlign w:val="center"/>
            <w:hideMark/>
          </w:tcPr>
          <w:p w14:paraId="0C8AFD1D" w14:textId="77777777" w:rsidR="00AC30C9" w:rsidRPr="00CD6179" w:rsidRDefault="00AC30C9" w:rsidP="00CD6179">
            <w:pPr>
              <w:spacing w:after="0" w:line="240" w:lineRule="auto"/>
              <w:rPr>
                <w:rFonts w:cstheme="minorHAnsi"/>
                <w:sz w:val="18"/>
                <w:szCs w:val="18"/>
              </w:rPr>
            </w:pPr>
          </w:p>
        </w:tc>
        <w:tc>
          <w:tcPr>
            <w:tcW w:w="799" w:type="dxa"/>
            <w:noWrap/>
            <w:vAlign w:val="center"/>
            <w:hideMark/>
          </w:tcPr>
          <w:p w14:paraId="4B1CEC52" w14:textId="77777777" w:rsidR="00AC30C9" w:rsidRPr="00CD6179" w:rsidRDefault="00AC30C9" w:rsidP="00CD6179">
            <w:pPr>
              <w:spacing w:after="0" w:line="240" w:lineRule="auto"/>
              <w:rPr>
                <w:rFonts w:cstheme="minorHAnsi"/>
                <w:sz w:val="18"/>
                <w:szCs w:val="18"/>
              </w:rPr>
            </w:pPr>
          </w:p>
        </w:tc>
      </w:tr>
      <w:tr w:rsidR="00D51428" w:rsidRPr="003E5D3E" w14:paraId="31ABDD35" w14:textId="77777777" w:rsidTr="00E32B79">
        <w:trPr>
          <w:trHeight w:val="300"/>
        </w:trPr>
        <w:tc>
          <w:tcPr>
            <w:tcW w:w="1555" w:type="dxa"/>
            <w:noWrap/>
            <w:vAlign w:val="center"/>
            <w:hideMark/>
          </w:tcPr>
          <w:p w14:paraId="14C927EA" w14:textId="77777777" w:rsidR="00AC30C9" w:rsidRPr="00CD6179" w:rsidRDefault="00AC30C9" w:rsidP="00CD6179">
            <w:pPr>
              <w:spacing w:after="0" w:line="240" w:lineRule="auto"/>
              <w:rPr>
                <w:rFonts w:cstheme="minorHAnsi"/>
                <w:i/>
                <w:sz w:val="18"/>
                <w:szCs w:val="18"/>
              </w:rPr>
            </w:pPr>
            <w:r w:rsidRPr="00CD6179">
              <w:rPr>
                <w:rFonts w:cstheme="minorHAnsi"/>
                <w:i/>
                <w:sz w:val="18"/>
                <w:szCs w:val="18"/>
              </w:rPr>
              <w:t>Scyliorhinus canicula</w:t>
            </w:r>
          </w:p>
        </w:tc>
        <w:tc>
          <w:tcPr>
            <w:tcW w:w="992" w:type="dxa"/>
            <w:noWrap/>
            <w:vAlign w:val="center"/>
            <w:hideMark/>
          </w:tcPr>
          <w:p w14:paraId="040D0524" w14:textId="31D6DB79" w:rsidR="00AC30C9" w:rsidRPr="00CD6179" w:rsidRDefault="00AC30C9" w:rsidP="00CD6179">
            <w:pPr>
              <w:spacing w:after="0" w:line="240" w:lineRule="auto"/>
              <w:rPr>
                <w:rFonts w:cstheme="minorHAnsi"/>
                <w:sz w:val="18"/>
                <w:szCs w:val="18"/>
              </w:rPr>
            </w:pPr>
            <w:r>
              <w:rPr>
                <w:rFonts w:cstheme="minorHAnsi"/>
                <w:sz w:val="18"/>
                <w:szCs w:val="18"/>
              </w:rPr>
              <w:t>l</w:t>
            </w:r>
            <w:r w:rsidRPr="00CD6179">
              <w:rPr>
                <w:rFonts w:cstheme="minorHAnsi"/>
                <w:sz w:val="18"/>
                <w:szCs w:val="18"/>
              </w:rPr>
              <w:t>esser</w:t>
            </w:r>
            <w:r>
              <w:rPr>
                <w:rFonts w:cstheme="minorHAnsi"/>
                <w:sz w:val="18"/>
                <w:szCs w:val="18"/>
              </w:rPr>
              <w:t xml:space="preserve"> </w:t>
            </w:r>
            <w:r w:rsidRPr="00CD6179">
              <w:rPr>
                <w:rFonts w:cstheme="minorHAnsi"/>
                <w:sz w:val="18"/>
                <w:szCs w:val="18"/>
              </w:rPr>
              <w:t>spotted dogfish</w:t>
            </w:r>
          </w:p>
        </w:tc>
        <w:tc>
          <w:tcPr>
            <w:tcW w:w="709" w:type="dxa"/>
            <w:noWrap/>
            <w:vAlign w:val="center"/>
            <w:hideMark/>
          </w:tcPr>
          <w:p w14:paraId="028AF459"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syc2</w:t>
            </w:r>
          </w:p>
        </w:tc>
        <w:tc>
          <w:tcPr>
            <w:tcW w:w="850" w:type="dxa"/>
            <w:noWrap/>
            <w:vAlign w:val="center"/>
            <w:hideMark/>
          </w:tcPr>
          <w:p w14:paraId="27CCABA3"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0.75</w:t>
            </w:r>
          </w:p>
        </w:tc>
        <w:tc>
          <w:tcPr>
            <w:tcW w:w="572" w:type="dxa"/>
            <w:noWrap/>
            <w:vAlign w:val="center"/>
            <w:hideMark/>
          </w:tcPr>
          <w:p w14:paraId="71E1539F"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0.6</w:t>
            </w:r>
          </w:p>
        </w:tc>
        <w:tc>
          <w:tcPr>
            <w:tcW w:w="567" w:type="dxa"/>
            <w:noWrap/>
            <w:vAlign w:val="center"/>
            <w:hideMark/>
          </w:tcPr>
          <w:p w14:paraId="6C51EF93"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0.9</w:t>
            </w:r>
          </w:p>
        </w:tc>
        <w:tc>
          <w:tcPr>
            <w:tcW w:w="567" w:type="dxa"/>
            <w:noWrap/>
            <w:vAlign w:val="center"/>
            <w:hideMark/>
          </w:tcPr>
          <w:p w14:paraId="1E60BB23"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0.57</w:t>
            </w:r>
          </w:p>
        </w:tc>
        <w:tc>
          <w:tcPr>
            <w:tcW w:w="1134" w:type="dxa"/>
            <w:noWrap/>
            <w:vAlign w:val="center"/>
            <w:hideMark/>
          </w:tcPr>
          <w:p w14:paraId="7FF7F45E"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0.48</w:t>
            </w:r>
          </w:p>
        </w:tc>
        <w:tc>
          <w:tcPr>
            <w:tcW w:w="1271" w:type="dxa"/>
            <w:noWrap/>
            <w:vAlign w:val="center"/>
            <w:hideMark/>
          </w:tcPr>
          <w:p w14:paraId="6666C55D" w14:textId="77777777" w:rsidR="00AC30C9" w:rsidRPr="00CD6179" w:rsidRDefault="00AC30C9" w:rsidP="00CD6179">
            <w:pPr>
              <w:spacing w:after="0" w:line="240" w:lineRule="auto"/>
              <w:rPr>
                <w:rFonts w:cstheme="minorHAnsi"/>
                <w:sz w:val="18"/>
                <w:szCs w:val="18"/>
              </w:rPr>
            </w:pPr>
          </w:p>
        </w:tc>
        <w:tc>
          <w:tcPr>
            <w:tcW w:w="799" w:type="dxa"/>
            <w:noWrap/>
            <w:vAlign w:val="center"/>
            <w:hideMark/>
          </w:tcPr>
          <w:p w14:paraId="0FAE6D82" w14:textId="77777777" w:rsidR="00AC30C9" w:rsidRPr="00CD6179" w:rsidRDefault="00AC30C9" w:rsidP="00CD6179">
            <w:pPr>
              <w:spacing w:after="0" w:line="240" w:lineRule="auto"/>
              <w:rPr>
                <w:rFonts w:cstheme="minorHAnsi"/>
                <w:sz w:val="18"/>
                <w:szCs w:val="18"/>
              </w:rPr>
            </w:pPr>
          </w:p>
        </w:tc>
      </w:tr>
      <w:tr w:rsidR="00D51428" w:rsidRPr="003E5D3E" w14:paraId="6033B66C" w14:textId="77777777" w:rsidTr="00E32B79">
        <w:trPr>
          <w:trHeight w:val="300"/>
        </w:trPr>
        <w:tc>
          <w:tcPr>
            <w:tcW w:w="1555" w:type="dxa"/>
            <w:noWrap/>
            <w:vAlign w:val="center"/>
            <w:hideMark/>
          </w:tcPr>
          <w:p w14:paraId="295210F3" w14:textId="77777777" w:rsidR="00AC30C9" w:rsidRPr="00CD6179" w:rsidRDefault="00AC30C9" w:rsidP="00CD6179">
            <w:pPr>
              <w:spacing w:after="0" w:line="240" w:lineRule="auto"/>
              <w:rPr>
                <w:rFonts w:cstheme="minorHAnsi"/>
                <w:i/>
                <w:sz w:val="18"/>
                <w:szCs w:val="18"/>
              </w:rPr>
            </w:pPr>
            <w:r w:rsidRPr="00CD6179">
              <w:rPr>
                <w:rFonts w:cstheme="minorHAnsi"/>
                <w:i/>
                <w:sz w:val="18"/>
                <w:szCs w:val="18"/>
              </w:rPr>
              <w:t>Mustelus asterias</w:t>
            </w:r>
          </w:p>
        </w:tc>
        <w:tc>
          <w:tcPr>
            <w:tcW w:w="992" w:type="dxa"/>
            <w:noWrap/>
            <w:vAlign w:val="center"/>
            <w:hideMark/>
          </w:tcPr>
          <w:p w14:paraId="4C60F3D2" w14:textId="4E984F8B" w:rsidR="00AC30C9" w:rsidRPr="00CD6179" w:rsidRDefault="00311521" w:rsidP="00CD6179">
            <w:pPr>
              <w:spacing w:after="0" w:line="240" w:lineRule="auto"/>
              <w:rPr>
                <w:rFonts w:cstheme="minorHAnsi"/>
                <w:sz w:val="18"/>
                <w:szCs w:val="18"/>
              </w:rPr>
            </w:pPr>
            <w:r>
              <w:rPr>
                <w:rFonts w:cstheme="minorHAnsi"/>
                <w:sz w:val="18"/>
                <w:szCs w:val="18"/>
              </w:rPr>
              <w:t>s</w:t>
            </w:r>
            <w:r w:rsidR="00AC30C9" w:rsidRPr="00CD6179">
              <w:rPr>
                <w:rFonts w:cstheme="minorHAnsi"/>
                <w:sz w:val="18"/>
                <w:szCs w:val="18"/>
              </w:rPr>
              <w:t>tarry smooth-hound</w:t>
            </w:r>
          </w:p>
        </w:tc>
        <w:tc>
          <w:tcPr>
            <w:tcW w:w="709" w:type="dxa"/>
            <w:noWrap/>
            <w:vAlign w:val="center"/>
            <w:hideMark/>
          </w:tcPr>
          <w:p w14:paraId="3E76AC4F"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sdv</w:t>
            </w:r>
          </w:p>
        </w:tc>
        <w:tc>
          <w:tcPr>
            <w:tcW w:w="850" w:type="dxa"/>
            <w:noWrap/>
            <w:vAlign w:val="center"/>
            <w:hideMark/>
          </w:tcPr>
          <w:p w14:paraId="69BD378D"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0.75</w:t>
            </w:r>
          </w:p>
        </w:tc>
        <w:tc>
          <w:tcPr>
            <w:tcW w:w="572" w:type="dxa"/>
            <w:noWrap/>
            <w:vAlign w:val="center"/>
            <w:hideMark/>
          </w:tcPr>
          <w:p w14:paraId="1B0908CC"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0.6</w:t>
            </w:r>
          </w:p>
        </w:tc>
        <w:tc>
          <w:tcPr>
            <w:tcW w:w="567" w:type="dxa"/>
            <w:noWrap/>
            <w:vAlign w:val="center"/>
            <w:hideMark/>
          </w:tcPr>
          <w:p w14:paraId="44A33527"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0.9</w:t>
            </w:r>
          </w:p>
        </w:tc>
        <w:tc>
          <w:tcPr>
            <w:tcW w:w="567" w:type="dxa"/>
            <w:noWrap/>
            <w:vAlign w:val="center"/>
            <w:hideMark/>
          </w:tcPr>
          <w:p w14:paraId="443AF81A"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0.53</w:t>
            </w:r>
          </w:p>
        </w:tc>
        <w:tc>
          <w:tcPr>
            <w:tcW w:w="1134" w:type="dxa"/>
            <w:noWrap/>
            <w:vAlign w:val="center"/>
            <w:hideMark/>
          </w:tcPr>
          <w:p w14:paraId="254CDC9B"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0.65</w:t>
            </w:r>
          </w:p>
        </w:tc>
        <w:tc>
          <w:tcPr>
            <w:tcW w:w="1271" w:type="dxa"/>
            <w:noWrap/>
            <w:vAlign w:val="center"/>
            <w:hideMark/>
          </w:tcPr>
          <w:p w14:paraId="10B7F403" w14:textId="77777777" w:rsidR="00AC30C9" w:rsidRPr="00CD6179" w:rsidRDefault="00AC30C9" w:rsidP="00CD6179">
            <w:pPr>
              <w:spacing w:after="0" w:line="240" w:lineRule="auto"/>
              <w:rPr>
                <w:rFonts w:cstheme="minorHAnsi"/>
                <w:sz w:val="18"/>
                <w:szCs w:val="18"/>
              </w:rPr>
            </w:pPr>
          </w:p>
        </w:tc>
        <w:tc>
          <w:tcPr>
            <w:tcW w:w="799" w:type="dxa"/>
            <w:noWrap/>
            <w:vAlign w:val="center"/>
            <w:hideMark/>
          </w:tcPr>
          <w:p w14:paraId="7C18D86D" w14:textId="77777777" w:rsidR="00AC30C9" w:rsidRPr="00CD6179" w:rsidRDefault="00AC30C9" w:rsidP="00CD6179">
            <w:pPr>
              <w:spacing w:after="0" w:line="240" w:lineRule="auto"/>
              <w:rPr>
                <w:rFonts w:cstheme="minorHAnsi"/>
                <w:sz w:val="18"/>
                <w:szCs w:val="18"/>
              </w:rPr>
            </w:pPr>
          </w:p>
        </w:tc>
      </w:tr>
      <w:tr w:rsidR="00D51428" w:rsidRPr="003E5D3E" w14:paraId="42153700" w14:textId="77777777" w:rsidTr="00E32B79">
        <w:trPr>
          <w:trHeight w:val="300"/>
        </w:trPr>
        <w:tc>
          <w:tcPr>
            <w:tcW w:w="1555" w:type="dxa"/>
            <w:noWrap/>
            <w:vAlign w:val="center"/>
            <w:hideMark/>
          </w:tcPr>
          <w:p w14:paraId="3AEA2B92" w14:textId="77777777" w:rsidR="00AC30C9" w:rsidRPr="00CD6179" w:rsidRDefault="00AC30C9" w:rsidP="00CD6179">
            <w:pPr>
              <w:spacing w:after="0" w:line="240" w:lineRule="auto"/>
              <w:rPr>
                <w:rFonts w:cstheme="minorHAnsi"/>
                <w:i/>
                <w:sz w:val="18"/>
                <w:szCs w:val="18"/>
              </w:rPr>
            </w:pPr>
            <w:r w:rsidRPr="00CD6179">
              <w:rPr>
                <w:rFonts w:cstheme="minorHAnsi"/>
                <w:i/>
                <w:sz w:val="18"/>
                <w:szCs w:val="18"/>
              </w:rPr>
              <w:t>Raja clavata</w:t>
            </w:r>
          </w:p>
        </w:tc>
        <w:tc>
          <w:tcPr>
            <w:tcW w:w="992" w:type="dxa"/>
            <w:noWrap/>
            <w:vAlign w:val="center"/>
            <w:hideMark/>
          </w:tcPr>
          <w:p w14:paraId="44964DD1" w14:textId="4D957637" w:rsidR="00AC30C9" w:rsidRPr="00CD6179" w:rsidRDefault="00274C2D" w:rsidP="00CD6179">
            <w:pPr>
              <w:spacing w:after="0" w:line="240" w:lineRule="auto"/>
              <w:rPr>
                <w:rFonts w:cstheme="minorHAnsi"/>
                <w:sz w:val="18"/>
                <w:szCs w:val="18"/>
              </w:rPr>
            </w:pPr>
            <w:r>
              <w:rPr>
                <w:rFonts w:cstheme="minorHAnsi"/>
                <w:sz w:val="18"/>
                <w:szCs w:val="18"/>
              </w:rPr>
              <w:t>t</w:t>
            </w:r>
            <w:r w:rsidR="00AC30C9" w:rsidRPr="00CD6179">
              <w:rPr>
                <w:rFonts w:cstheme="minorHAnsi"/>
                <w:sz w:val="18"/>
                <w:szCs w:val="18"/>
              </w:rPr>
              <w:t>hornback ray</w:t>
            </w:r>
          </w:p>
        </w:tc>
        <w:tc>
          <w:tcPr>
            <w:tcW w:w="709" w:type="dxa"/>
            <w:noWrap/>
            <w:vAlign w:val="center"/>
            <w:hideMark/>
          </w:tcPr>
          <w:p w14:paraId="5534133B"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rjc2</w:t>
            </w:r>
          </w:p>
        </w:tc>
        <w:tc>
          <w:tcPr>
            <w:tcW w:w="850" w:type="dxa"/>
            <w:noWrap/>
            <w:vAlign w:val="center"/>
            <w:hideMark/>
          </w:tcPr>
          <w:p w14:paraId="49D2A323"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0.75</w:t>
            </w:r>
          </w:p>
        </w:tc>
        <w:tc>
          <w:tcPr>
            <w:tcW w:w="572" w:type="dxa"/>
            <w:noWrap/>
            <w:vAlign w:val="center"/>
            <w:hideMark/>
          </w:tcPr>
          <w:p w14:paraId="30C9545A"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0.6</w:t>
            </w:r>
          </w:p>
        </w:tc>
        <w:tc>
          <w:tcPr>
            <w:tcW w:w="567" w:type="dxa"/>
            <w:noWrap/>
            <w:vAlign w:val="center"/>
            <w:hideMark/>
          </w:tcPr>
          <w:p w14:paraId="36B5C3FB"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0.9</w:t>
            </w:r>
          </w:p>
        </w:tc>
        <w:tc>
          <w:tcPr>
            <w:tcW w:w="567" w:type="dxa"/>
            <w:noWrap/>
            <w:vAlign w:val="center"/>
            <w:hideMark/>
          </w:tcPr>
          <w:p w14:paraId="762C525E"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0.50</w:t>
            </w:r>
          </w:p>
        </w:tc>
        <w:tc>
          <w:tcPr>
            <w:tcW w:w="1134" w:type="dxa"/>
            <w:noWrap/>
            <w:vAlign w:val="center"/>
            <w:hideMark/>
          </w:tcPr>
          <w:p w14:paraId="1D60C65A"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0.75</w:t>
            </w:r>
          </w:p>
        </w:tc>
        <w:tc>
          <w:tcPr>
            <w:tcW w:w="1271" w:type="dxa"/>
            <w:noWrap/>
            <w:vAlign w:val="center"/>
            <w:hideMark/>
          </w:tcPr>
          <w:p w14:paraId="24A63B3F" w14:textId="77777777" w:rsidR="00AC30C9" w:rsidRPr="00CD6179" w:rsidRDefault="00AC30C9" w:rsidP="00CD6179">
            <w:pPr>
              <w:spacing w:after="0" w:line="240" w:lineRule="auto"/>
              <w:rPr>
                <w:rFonts w:cstheme="minorHAnsi"/>
                <w:sz w:val="18"/>
                <w:szCs w:val="18"/>
              </w:rPr>
            </w:pPr>
          </w:p>
        </w:tc>
        <w:tc>
          <w:tcPr>
            <w:tcW w:w="799" w:type="dxa"/>
            <w:noWrap/>
            <w:vAlign w:val="center"/>
            <w:hideMark/>
          </w:tcPr>
          <w:p w14:paraId="183B9D7B" w14:textId="77777777" w:rsidR="00AC30C9" w:rsidRPr="00CD6179" w:rsidRDefault="00AC30C9" w:rsidP="00CD6179">
            <w:pPr>
              <w:spacing w:after="0" w:line="240" w:lineRule="auto"/>
              <w:rPr>
                <w:rFonts w:cstheme="minorHAnsi"/>
                <w:sz w:val="18"/>
                <w:szCs w:val="18"/>
              </w:rPr>
            </w:pPr>
          </w:p>
        </w:tc>
      </w:tr>
      <w:tr w:rsidR="00D51428" w:rsidRPr="003E5D3E" w14:paraId="475C2A26" w14:textId="77777777" w:rsidTr="00E32B79">
        <w:trPr>
          <w:trHeight w:val="300"/>
        </w:trPr>
        <w:tc>
          <w:tcPr>
            <w:tcW w:w="1555" w:type="dxa"/>
            <w:noWrap/>
            <w:vAlign w:val="center"/>
            <w:hideMark/>
          </w:tcPr>
          <w:p w14:paraId="42EBC122" w14:textId="77777777" w:rsidR="00AC30C9" w:rsidRPr="00CD6179" w:rsidRDefault="00AC30C9" w:rsidP="00CD6179">
            <w:pPr>
              <w:spacing w:after="0" w:line="240" w:lineRule="auto"/>
              <w:rPr>
                <w:rFonts w:cstheme="minorHAnsi"/>
                <w:i/>
                <w:sz w:val="18"/>
                <w:szCs w:val="18"/>
              </w:rPr>
            </w:pPr>
            <w:r w:rsidRPr="00CD6179">
              <w:rPr>
                <w:rFonts w:cstheme="minorHAnsi"/>
                <w:i/>
                <w:sz w:val="18"/>
                <w:szCs w:val="18"/>
              </w:rPr>
              <w:t>Raja clavata</w:t>
            </w:r>
          </w:p>
        </w:tc>
        <w:tc>
          <w:tcPr>
            <w:tcW w:w="992" w:type="dxa"/>
            <w:noWrap/>
            <w:vAlign w:val="center"/>
            <w:hideMark/>
          </w:tcPr>
          <w:p w14:paraId="695D0FCA" w14:textId="5F558F5B" w:rsidR="00AC30C9" w:rsidRPr="00CD6179" w:rsidRDefault="00274C2D" w:rsidP="00CD6179">
            <w:pPr>
              <w:spacing w:after="0" w:line="240" w:lineRule="auto"/>
              <w:rPr>
                <w:rFonts w:cstheme="minorHAnsi"/>
                <w:sz w:val="18"/>
                <w:szCs w:val="18"/>
              </w:rPr>
            </w:pPr>
            <w:r>
              <w:rPr>
                <w:rFonts w:cstheme="minorHAnsi"/>
                <w:sz w:val="18"/>
                <w:szCs w:val="18"/>
              </w:rPr>
              <w:t>t</w:t>
            </w:r>
            <w:r w:rsidR="00AC30C9" w:rsidRPr="00CD6179">
              <w:rPr>
                <w:rFonts w:cstheme="minorHAnsi"/>
                <w:sz w:val="18"/>
                <w:szCs w:val="18"/>
              </w:rPr>
              <w:t>hornback ray</w:t>
            </w:r>
          </w:p>
        </w:tc>
        <w:tc>
          <w:tcPr>
            <w:tcW w:w="709" w:type="dxa"/>
            <w:noWrap/>
            <w:vAlign w:val="center"/>
            <w:hideMark/>
          </w:tcPr>
          <w:p w14:paraId="32339B70"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rjc</w:t>
            </w:r>
          </w:p>
        </w:tc>
        <w:tc>
          <w:tcPr>
            <w:tcW w:w="850" w:type="dxa"/>
            <w:noWrap/>
            <w:vAlign w:val="center"/>
            <w:hideMark/>
          </w:tcPr>
          <w:p w14:paraId="00DEF67A"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0.75</w:t>
            </w:r>
          </w:p>
        </w:tc>
        <w:tc>
          <w:tcPr>
            <w:tcW w:w="572" w:type="dxa"/>
            <w:noWrap/>
            <w:vAlign w:val="center"/>
            <w:hideMark/>
          </w:tcPr>
          <w:p w14:paraId="04A2512F"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0.6</w:t>
            </w:r>
          </w:p>
        </w:tc>
        <w:tc>
          <w:tcPr>
            <w:tcW w:w="567" w:type="dxa"/>
            <w:noWrap/>
            <w:vAlign w:val="center"/>
            <w:hideMark/>
          </w:tcPr>
          <w:p w14:paraId="621127A7"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0.9</w:t>
            </w:r>
          </w:p>
        </w:tc>
        <w:tc>
          <w:tcPr>
            <w:tcW w:w="567" w:type="dxa"/>
            <w:noWrap/>
            <w:vAlign w:val="center"/>
            <w:hideMark/>
          </w:tcPr>
          <w:p w14:paraId="472B241E"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0.53</w:t>
            </w:r>
          </w:p>
        </w:tc>
        <w:tc>
          <w:tcPr>
            <w:tcW w:w="1134" w:type="dxa"/>
            <w:noWrap/>
            <w:vAlign w:val="center"/>
            <w:hideMark/>
          </w:tcPr>
          <w:p w14:paraId="5D156372"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0.66</w:t>
            </w:r>
          </w:p>
        </w:tc>
        <w:tc>
          <w:tcPr>
            <w:tcW w:w="1271" w:type="dxa"/>
            <w:noWrap/>
            <w:vAlign w:val="center"/>
            <w:hideMark/>
          </w:tcPr>
          <w:p w14:paraId="1894F05F" w14:textId="77777777" w:rsidR="00AC30C9" w:rsidRPr="00CD6179" w:rsidRDefault="00AC30C9" w:rsidP="00CD6179">
            <w:pPr>
              <w:spacing w:after="0" w:line="240" w:lineRule="auto"/>
              <w:rPr>
                <w:rFonts w:cstheme="minorHAnsi"/>
                <w:sz w:val="18"/>
                <w:szCs w:val="18"/>
              </w:rPr>
            </w:pPr>
          </w:p>
        </w:tc>
        <w:tc>
          <w:tcPr>
            <w:tcW w:w="799" w:type="dxa"/>
            <w:noWrap/>
            <w:vAlign w:val="center"/>
            <w:hideMark/>
          </w:tcPr>
          <w:p w14:paraId="24D62BD4" w14:textId="77777777" w:rsidR="00AC30C9" w:rsidRPr="00CD6179" w:rsidRDefault="00AC30C9" w:rsidP="00CD6179">
            <w:pPr>
              <w:spacing w:after="0" w:line="240" w:lineRule="auto"/>
              <w:rPr>
                <w:rFonts w:cstheme="minorHAnsi"/>
                <w:sz w:val="18"/>
                <w:szCs w:val="18"/>
              </w:rPr>
            </w:pPr>
          </w:p>
        </w:tc>
      </w:tr>
      <w:tr w:rsidR="00D51428" w:rsidRPr="003E5D3E" w14:paraId="4E70B94D" w14:textId="77777777" w:rsidTr="00E32B79">
        <w:trPr>
          <w:trHeight w:val="300"/>
        </w:trPr>
        <w:tc>
          <w:tcPr>
            <w:tcW w:w="1555" w:type="dxa"/>
            <w:noWrap/>
            <w:vAlign w:val="center"/>
            <w:hideMark/>
          </w:tcPr>
          <w:p w14:paraId="35C9CE3E" w14:textId="77777777" w:rsidR="00AC30C9" w:rsidRPr="00CD6179" w:rsidRDefault="00AC30C9" w:rsidP="00CD6179">
            <w:pPr>
              <w:spacing w:after="0" w:line="240" w:lineRule="auto"/>
              <w:rPr>
                <w:rFonts w:cstheme="minorHAnsi"/>
                <w:i/>
                <w:sz w:val="18"/>
                <w:szCs w:val="18"/>
              </w:rPr>
            </w:pPr>
            <w:r w:rsidRPr="00CD6179">
              <w:rPr>
                <w:rFonts w:cstheme="minorHAnsi"/>
                <w:i/>
                <w:sz w:val="18"/>
                <w:szCs w:val="18"/>
              </w:rPr>
              <w:t>Sardina pilchardus</w:t>
            </w:r>
          </w:p>
        </w:tc>
        <w:tc>
          <w:tcPr>
            <w:tcW w:w="992" w:type="dxa"/>
            <w:noWrap/>
            <w:vAlign w:val="center"/>
            <w:hideMark/>
          </w:tcPr>
          <w:p w14:paraId="19FA0395" w14:textId="17D6EDC3" w:rsidR="00AC30C9" w:rsidRPr="00CD6179" w:rsidRDefault="004B06A9" w:rsidP="00CD6179">
            <w:pPr>
              <w:spacing w:after="0" w:line="240" w:lineRule="auto"/>
              <w:rPr>
                <w:rFonts w:cstheme="minorHAnsi"/>
                <w:sz w:val="18"/>
                <w:szCs w:val="18"/>
              </w:rPr>
            </w:pPr>
            <w:r>
              <w:rPr>
                <w:rFonts w:cstheme="minorHAnsi"/>
                <w:sz w:val="18"/>
                <w:szCs w:val="18"/>
              </w:rPr>
              <w:t>European p</w:t>
            </w:r>
            <w:r w:rsidR="00AC30C9" w:rsidRPr="00CD6179">
              <w:rPr>
                <w:rFonts w:cstheme="minorHAnsi"/>
                <w:sz w:val="18"/>
                <w:szCs w:val="18"/>
              </w:rPr>
              <w:t>ilchard</w:t>
            </w:r>
          </w:p>
        </w:tc>
        <w:tc>
          <w:tcPr>
            <w:tcW w:w="709" w:type="dxa"/>
            <w:noWrap/>
            <w:vAlign w:val="center"/>
            <w:hideMark/>
          </w:tcPr>
          <w:p w14:paraId="2768238D"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sar</w:t>
            </w:r>
          </w:p>
        </w:tc>
        <w:tc>
          <w:tcPr>
            <w:tcW w:w="850" w:type="dxa"/>
            <w:noWrap/>
            <w:vAlign w:val="center"/>
            <w:hideMark/>
          </w:tcPr>
          <w:p w14:paraId="6128A971"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0.75</w:t>
            </w:r>
          </w:p>
        </w:tc>
        <w:tc>
          <w:tcPr>
            <w:tcW w:w="572" w:type="dxa"/>
            <w:noWrap/>
            <w:vAlign w:val="center"/>
            <w:hideMark/>
          </w:tcPr>
          <w:p w14:paraId="6FF9505B"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0.6</w:t>
            </w:r>
          </w:p>
        </w:tc>
        <w:tc>
          <w:tcPr>
            <w:tcW w:w="567" w:type="dxa"/>
            <w:noWrap/>
            <w:vAlign w:val="center"/>
            <w:hideMark/>
          </w:tcPr>
          <w:p w14:paraId="4A8C9A02"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0.9</w:t>
            </w:r>
          </w:p>
        </w:tc>
        <w:tc>
          <w:tcPr>
            <w:tcW w:w="567" w:type="dxa"/>
            <w:noWrap/>
            <w:vAlign w:val="center"/>
            <w:hideMark/>
          </w:tcPr>
          <w:p w14:paraId="0EFD2EBF"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0.73</w:t>
            </w:r>
          </w:p>
        </w:tc>
        <w:tc>
          <w:tcPr>
            <w:tcW w:w="1134" w:type="dxa"/>
            <w:noWrap/>
            <w:vAlign w:val="center"/>
            <w:hideMark/>
          </w:tcPr>
          <w:p w14:paraId="21F71E12"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0.66</w:t>
            </w:r>
          </w:p>
        </w:tc>
        <w:tc>
          <w:tcPr>
            <w:tcW w:w="1271" w:type="dxa"/>
            <w:noWrap/>
            <w:vAlign w:val="center"/>
            <w:hideMark/>
          </w:tcPr>
          <w:p w14:paraId="2049535C"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0.34</w:t>
            </w:r>
          </w:p>
        </w:tc>
        <w:tc>
          <w:tcPr>
            <w:tcW w:w="799" w:type="dxa"/>
            <w:noWrap/>
            <w:vAlign w:val="center"/>
            <w:hideMark/>
          </w:tcPr>
          <w:p w14:paraId="380FBA74"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species</w:t>
            </w:r>
          </w:p>
        </w:tc>
      </w:tr>
      <w:tr w:rsidR="00D51428" w:rsidRPr="003E5D3E" w14:paraId="3828C526" w14:textId="77777777" w:rsidTr="00E32B79">
        <w:trPr>
          <w:trHeight w:val="300"/>
        </w:trPr>
        <w:tc>
          <w:tcPr>
            <w:tcW w:w="1555" w:type="dxa"/>
            <w:noWrap/>
            <w:vAlign w:val="center"/>
            <w:hideMark/>
          </w:tcPr>
          <w:p w14:paraId="55818B8C" w14:textId="77777777" w:rsidR="00AC30C9" w:rsidRPr="00CD6179" w:rsidRDefault="00AC30C9" w:rsidP="00CD6179">
            <w:pPr>
              <w:spacing w:after="0" w:line="240" w:lineRule="auto"/>
              <w:rPr>
                <w:rFonts w:cstheme="minorHAnsi"/>
                <w:i/>
                <w:sz w:val="18"/>
                <w:szCs w:val="18"/>
              </w:rPr>
            </w:pPr>
            <w:r w:rsidRPr="00CD6179">
              <w:rPr>
                <w:rFonts w:cstheme="minorHAnsi"/>
                <w:i/>
                <w:sz w:val="18"/>
                <w:szCs w:val="18"/>
              </w:rPr>
              <w:t>Zeus faber</w:t>
            </w:r>
          </w:p>
        </w:tc>
        <w:tc>
          <w:tcPr>
            <w:tcW w:w="992" w:type="dxa"/>
            <w:noWrap/>
            <w:vAlign w:val="center"/>
            <w:hideMark/>
          </w:tcPr>
          <w:p w14:paraId="65D36C1F"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John Dory</w:t>
            </w:r>
          </w:p>
        </w:tc>
        <w:tc>
          <w:tcPr>
            <w:tcW w:w="709" w:type="dxa"/>
            <w:noWrap/>
            <w:vAlign w:val="center"/>
            <w:hideMark/>
          </w:tcPr>
          <w:p w14:paraId="7AE7E189"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jnd</w:t>
            </w:r>
          </w:p>
        </w:tc>
        <w:tc>
          <w:tcPr>
            <w:tcW w:w="850" w:type="dxa"/>
            <w:noWrap/>
            <w:vAlign w:val="center"/>
            <w:hideMark/>
          </w:tcPr>
          <w:p w14:paraId="2CC443C6"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0.75</w:t>
            </w:r>
          </w:p>
        </w:tc>
        <w:tc>
          <w:tcPr>
            <w:tcW w:w="572" w:type="dxa"/>
            <w:noWrap/>
            <w:vAlign w:val="center"/>
            <w:hideMark/>
          </w:tcPr>
          <w:p w14:paraId="0068D847"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0.6</w:t>
            </w:r>
          </w:p>
        </w:tc>
        <w:tc>
          <w:tcPr>
            <w:tcW w:w="567" w:type="dxa"/>
            <w:noWrap/>
            <w:vAlign w:val="center"/>
            <w:hideMark/>
          </w:tcPr>
          <w:p w14:paraId="513DCAFF"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0.9</w:t>
            </w:r>
          </w:p>
        </w:tc>
        <w:tc>
          <w:tcPr>
            <w:tcW w:w="567" w:type="dxa"/>
            <w:noWrap/>
            <w:vAlign w:val="center"/>
            <w:hideMark/>
          </w:tcPr>
          <w:p w14:paraId="4AA1831C"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0.67</w:t>
            </w:r>
          </w:p>
        </w:tc>
        <w:tc>
          <w:tcPr>
            <w:tcW w:w="1134" w:type="dxa"/>
            <w:noWrap/>
            <w:vAlign w:val="center"/>
            <w:hideMark/>
          </w:tcPr>
          <w:p w14:paraId="312FB5AB"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0.64</w:t>
            </w:r>
          </w:p>
        </w:tc>
        <w:tc>
          <w:tcPr>
            <w:tcW w:w="1271" w:type="dxa"/>
            <w:noWrap/>
            <w:vAlign w:val="center"/>
            <w:hideMark/>
          </w:tcPr>
          <w:p w14:paraId="0E593B90" w14:textId="77777777" w:rsidR="00AC30C9" w:rsidRPr="00CD6179" w:rsidRDefault="00AC30C9" w:rsidP="00CD6179">
            <w:pPr>
              <w:spacing w:after="0" w:line="240" w:lineRule="auto"/>
              <w:rPr>
                <w:rFonts w:cstheme="minorHAnsi"/>
                <w:sz w:val="18"/>
                <w:szCs w:val="18"/>
              </w:rPr>
            </w:pPr>
          </w:p>
        </w:tc>
        <w:tc>
          <w:tcPr>
            <w:tcW w:w="799" w:type="dxa"/>
            <w:noWrap/>
            <w:vAlign w:val="center"/>
            <w:hideMark/>
          </w:tcPr>
          <w:p w14:paraId="104EC002" w14:textId="77777777" w:rsidR="00AC30C9" w:rsidRPr="00CD6179" w:rsidRDefault="00AC30C9" w:rsidP="00CD6179">
            <w:pPr>
              <w:spacing w:after="0" w:line="240" w:lineRule="auto"/>
              <w:rPr>
                <w:rFonts w:cstheme="minorHAnsi"/>
                <w:sz w:val="18"/>
                <w:szCs w:val="18"/>
              </w:rPr>
            </w:pPr>
          </w:p>
        </w:tc>
      </w:tr>
      <w:tr w:rsidR="00D51428" w:rsidRPr="003E5D3E" w14:paraId="5FFB6DF5" w14:textId="77777777" w:rsidTr="00E32B79">
        <w:trPr>
          <w:trHeight w:val="300"/>
        </w:trPr>
        <w:tc>
          <w:tcPr>
            <w:tcW w:w="1555" w:type="dxa"/>
            <w:noWrap/>
            <w:vAlign w:val="center"/>
            <w:hideMark/>
          </w:tcPr>
          <w:p w14:paraId="0F201408" w14:textId="77777777" w:rsidR="00AC30C9" w:rsidRPr="00CD6179" w:rsidRDefault="00AC30C9" w:rsidP="00CD6179">
            <w:pPr>
              <w:spacing w:after="0" w:line="240" w:lineRule="auto"/>
              <w:rPr>
                <w:rFonts w:cstheme="minorHAnsi"/>
                <w:i/>
                <w:sz w:val="18"/>
                <w:szCs w:val="18"/>
              </w:rPr>
            </w:pPr>
            <w:r w:rsidRPr="00CD6179">
              <w:rPr>
                <w:rFonts w:cstheme="minorHAnsi"/>
                <w:i/>
                <w:sz w:val="18"/>
                <w:szCs w:val="18"/>
              </w:rPr>
              <w:t>Chelidonichtys lucerna</w:t>
            </w:r>
          </w:p>
        </w:tc>
        <w:tc>
          <w:tcPr>
            <w:tcW w:w="992" w:type="dxa"/>
            <w:noWrap/>
            <w:vAlign w:val="center"/>
            <w:hideMark/>
          </w:tcPr>
          <w:p w14:paraId="5CAD267C" w14:textId="60B162C9" w:rsidR="00AC30C9" w:rsidRPr="00CD6179" w:rsidRDefault="00D019E6" w:rsidP="00CD6179">
            <w:pPr>
              <w:spacing w:after="0" w:line="240" w:lineRule="auto"/>
              <w:rPr>
                <w:rFonts w:cstheme="minorHAnsi"/>
                <w:sz w:val="18"/>
                <w:szCs w:val="18"/>
              </w:rPr>
            </w:pPr>
            <w:r>
              <w:rPr>
                <w:rFonts w:cstheme="minorHAnsi"/>
                <w:sz w:val="18"/>
                <w:szCs w:val="18"/>
              </w:rPr>
              <w:t>t</w:t>
            </w:r>
            <w:r w:rsidR="00AC30C9" w:rsidRPr="00CD6179">
              <w:rPr>
                <w:rFonts w:cstheme="minorHAnsi"/>
                <w:sz w:val="18"/>
                <w:szCs w:val="18"/>
              </w:rPr>
              <w:t>ub gurnard</w:t>
            </w:r>
          </w:p>
        </w:tc>
        <w:tc>
          <w:tcPr>
            <w:tcW w:w="709" w:type="dxa"/>
            <w:noWrap/>
            <w:vAlign w:val="center"/>
            <w:hideMark/>
          </w:tcPr>
          <w:p w14:paraId="79AA49FF"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gut</w:t>
            </w:r>
          </w:p>
        </w:tc>
        <w:tc>
          <w:tcPr>
            <w:tcW w:w="850" w:type="dxa"/>
            <w:noWrap/>
            <w:vAlign w:val="center"/>
            <w:hideMark/>
          </w:tcPr>
          <w:p w14:paraId="14E5AB82"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0.75</w:t>
            </w:r>
          </w:p>
        </w:tc>
        <w:tc>
          <w:tcPr>
            <w:tcW w:w="572" w:type="dxa"/>
            <w:noWrap/>
            <w:vAlign w:val="center"/>
            <w:hideMark/>
          </w:tcPr>
          <w:p w14:paraId="49F1550C"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0.6</w:t>
            </w:r>
          </w:p>
        </w:tc>
        <w:tc>
          <w:tcPr>
            <w:tcW w:w="567" w:type="dxa"/>
            <w:noWrap/>
            <w:vAlign w:val="center"/>
            <w:hideMark/>
          </w:tcPr>
          <w:p w14:paraId="4A587763"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0.9</w:t>
            </w:r>
          </w:p>
        </w:tc>
        <w:tc>
          <w:tcPr>
            <w:tcW w:w="567" w:type="dxa"/>
            <w:noWrap/>
            <w:vAlign w:val="center"/>
            <w:hideMark/>
          </w:tcPr>
          <w:p w14:paraId="3EE8FC7D"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0.60</w:t>
            </w:r>
          </w:p>
        </w:tc>
        <w:tc>
          <w:tcPr>
            <w:tcW w:w="1134" w:type="dxa"/>
            <w:noWrap/>
            <w:vAlign w:val="center"/>
            <w:hideMark/>
          </w:tcPr>
          <w:p w14:paraId="0B2B13FE"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0.70</w:t>
            </w:r>
          </w:p>
        </w:tc>
        <w:tc>
          <w:tcPr>
            <w:tcW w:w="1271" w:type="dxa"/>
            <w:noWrap/>
            <w:vAlign w:val="center"/>
            <w:hideMark/>
          </w:tcPr>
          <w:p w14:paraId="0EAA9CD1" w14:textId="77777777" w:rsidR="00AC30C9" w:rsidRPr="00CD6179" w:rsidRDefault="00AC30C9" w:rsidP="00CD6179">
            <w:pPr>
              <w:spacing w:after="0" w:line="240" w:lineRule="auto"/>
              <w:rPr>
                <w:rFonts w:cstheme="minorHAnsi"/>
                <w:sz w:val="18"/>
                <w:szCs w:val="18"/>
              </w:rPr>
            </w:pPr>
          </w:p>
        </w:tc>
        <w:tc>
          <w:tcPr>
            <w:tcW w:w="799" w:type="dxa"/>
            <w:noWrap/>
            <w:vAlign w:val="center"/>
            <w:hideMark/>
          </w:tcPr>
          <w:p w14:paraId="424EB17A" w14:textId="77777777" w:rsidR="00AC30C9" w:rsidRPr="00CD6179" w:rsidRDefault="00AC30C9" w:rsidP="00CD6179">
            <w:pPr>
              <w:spacing w:after="0" w:line="240" w:lineRule="auto"/>
              <w:rPr>
                <w:rFonts w:cstheme="minorHAnsi"/>
                <w:sz w:val="18"/>
                <w:szCs w:val="18"/>
              </w:rPr>
            </w:pPr>
          </w:p>
        </w:tc>
      </w:tr>
      <w:tr w:rsidR="00D51428" w:rsidRPr="003E5D3E" w14:paraId="1EDD0A5B" w14:textId="77777777" w:rsidTr="00E32B79">
        <w:trPr>
          <w:trHeight w:val="300"/>
        </w:trPr>
        <w:tc>
          <w:tcPr>
            <w:tcW w:w="1555" w:type="dxa"/>
            <w:noWrap/>
            <w:vAlign w:val="center"/>
            <w:hideMark/>
          </w:tcPr>
          <w:p w14:paraId="4BB64BA3" w14:textId="77777777" w:rsidR="00AC30C9" w:rsidRPr="00CD6179" w:rsidRDefault="00AC30C9" w:rsidP="00CD6179">
            <w:pPr>
              <w:spacing w:after="0" w:line="240" w:lineRule="auto"/>
              <w:rPr>
                <w:rFonts w:cstheme="minorHAnsi"/>
                <w:i/>
                <w:sz w:val="18"/>
                <w:szCs w:val="18"/>
              </w:rPr>
            </w:pPr>
            <w:r w:rsidRPr="00CD6179">
              <w:rPr>
                <w:rFonts w:cstheme="minorHAnsi"/>
                <w:i/>
                <w:sz w:val="18"/>
                <w:szCs w:val="18"/>
              </w:rPr>
              <w:t>Spondyliosoma cantharus</w:t>
            </w:r>
          </w:p>
        </w:tc>
        <w:tc>
          <w:tcPr>
            <w:tcW w:w="992" w:type="dxa"/>
            <w:noWrap/>
            <w:vAlign w:val="center"/>
            <w:hideMark/>
          </w:tcPr>
          <w:p w14:paraId="2B807AD1" w14:textId="145C9D00" w:rsidR="00AC30C9" w:rsidRPr="00CD6179" w:rsidRDefault="00511E89" w:rsidP="00CD6179">
            <w:pPr>
              <w:spacing w:after="0" w:line="240" w:lineRule="auto"/>
              <w:rPr>
                <w:rFonts w:cstheme="minorHAnsi"/>
                <w:sz w:val="18"/>
                <w:szCs w:val="18"/>
              </w:rPr>
            </w:pPr>
            <w:r>
              <w:rPr>
                <w:rFonts w:cstheme="minorHAnsi"/>
                <w:sz w:val="18"/>
                <w:szCs w:val="18"/>
              </w:rPr>
              <w:t>b</w:t>
            </w:r>
            <w:r w:rsidR="00AC30C9" w:rsidRPr="00CD6179">
              <w:rPr>
                <w:rFonts w:cstheme="minorHAnsi"/>
                <w:sz w:val="18"/>
                <w:szCs w:val="18"/>
              </w:rPr>
              <w:t>lack sea-bream</w:t>
            </w:r>
          </w:p>
        </w:tc>
        <w:tc>
          <w:tcPr>
            <w:tcW w:w="709" w:type="dxa"/>
            <w:noWrap/>
            <w:vAlign w:val="center"/>
            <w:hideMark/>
          </w:tcPr>
          <w:p w14:paraId="7AF46C27"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sbb</w:t>
            </w:r>
          </w:p>
        </w:tc>
        <w:tc>
          <w:tcPr>
            <w:tcW w:w="850" w:type="dxa"/>
            <w:noWrap/>
            <w:vAlign w:val="center"/>
            <w:hideMark/>
          </w:tcPr>
          <w:p w14:paraId="0DE61845"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0.75</w:t>
            </w:r>
          </w:p>
        </w:tc>
        <w:tc>
          <w:tcPr>
            <w:tcW w:w="572" w:type="dxa"/>
            <w:noWrap/>
            <w:vAlign w:val="center"/>
            <w:hideMark/>
          </w:tcPr>
          <w:p w14:paraId="4F3DCB88"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0.6</w:t>
            </w:r>
          </w:p>
        </w:tc>
        <w:tc>
          <w:tcPr>
            <w:tcW w:w="567" w:type="dxa"/>
            <w:noWrap/>
            <w:vAlign w:val="center"/>
            <w:hideMark/>
          </w:tcPr>
          <w:p w14:paraId="10B610A7"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0.9</w:t>
            </w:r>
          </w:p>
        </w:tc>
        <w:tc>
          <w:tcPr>
            <w:tcW w:w="567" w:type="dxa"/>
            <w:noWrap/>
            <w:vAlign w:val="center"/>
            <w:hideMark/>
          </w:tcPr>
          <w:p w14:paraId="33A98DE4"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0.56</w:t>
            </w:r>
          </w:p>
        </w:tc>
        <w:tc>
          <w:tcPr>
            <w:tcW w:w="1134" w:type="dxa"/>
            <w:noWrap/>
            <w:vAlign w:val="center"/>
            <w:hideMark/>
          </w:tcPr>
          <w:p w14:paraId="0AB538A7"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0.74</w:t>
            </w:r>
          </w:p>
        </w:tc>
        <w:tc>
          <w:tcPr>
            <w:tcW w:w="1271" w:type="dxa"/>
            <w:noWrap/>
            <w:vAlign w:val="center"/>
            <w:hideMark/>
          </w:tcPr>
          <w:p w14:paraId="654B0375"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0.95</w:t>
            </w:r>
          </w:p>
        </w:tc>
        <w:tc>
          <w:tcPr>
            <w:tcW w:w="799" w:type="dxa"/>
            <w:noWrap/>
            <w:vAlign w:val="center"/>
            <w:hideMark/>
          </w:tcPr>
          <w:p w14:paraId="09D08077"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family</w:t>
            </w:r>
          </w:p>
        </w:tc>
      </w:tr>
      <w:tr w:rsidR="00D51428" w:rsidRPr="003E5D3E" w14:paraId="336BB17E" w14:textId="77777777" w:rsidTr="00E32B79">
        <w:trPr>
          <w:trHeight w:val="300"/>
        </w:trPr>
        <w:tc>
          <w:tcPr>
            <w:tcW w:w="1555" w:type="dxa"/>
            <w:noWrap/>
            <w:vAlign w:val="center"/>
            <w:hideMark/>
          </w:tcPr>
          <w:p w14:paraId="20E31695" w14:textId="77777777" w:rsidR="00AC30C9" w:rsidRPr="00CD6179" w:rsidRDefault="00AC30C9" w:rsidP="00CD6179">
            <w:pPr>
              <w:spacing w:after="0" w:line="240" w:lineRule="auto"/>
              <w:rPr>
                <w:rFonts w:cstheme="minorHAnsi"/>
                <w:i/>
                <w:sz w:val="18"/>
                <w:szCs w:val="18"/>
              </w:rPr>
            </w:pPr>
            <w:r w:rsidRPr="00CD6179">
              <w:rPr>
                <w:rFonts w:cstheme="minorHAnsi"/>
                <w:i/>
                <w:sz w:val="18"/>
                <w:szCs w:val="18"/>
              </w:rPr>
              <w:t>Anarchias lupus</w:t>
            </w:r>
          </w:p>
        </w:tc>
        <w:tc>
          <w:tcPr>
            <w:tcW w:w="992" w:type="dxa"/>
            <w:noWrap/>
            <w:vAlign w:val="center"/>
            <w:hideMark/>
          </w:tcPr>
          <w:p w14:paraId="42E61D95" w14:textId="490C2FA0" w:rsidR="00AC30C9" w:rsidRPr="00CD6179" w:rsidRDefault="00433EB4" w:rsidP="00CD6179">
            <w:pPr>
              <w:spacing w:after="0" w:line="240" w:lineRule="auto"/>
              <w:rPr>
                <w:rFonts w:cstheme="minorHAnsi"/>
                <w:sz w:val="18"/>
                <w:szCs w:val="18"/>
              </w:rPr>
            </w:pPr>
            <w:r>
              <w:rPr>
                <w:rFonts w:cstheme="minorHAnsi"/>
                <w:sz w:val="18"/>
                <w:szCs w:val="18"/>
              </w:rPr>
              <w:t>Atlantic w</w:t>
            </w:r>
            <w:r w:rsidR="00AC30C9" w:rsidRPr="00CD6179">
              <w:rPr>
                <w:rFonts w:cstheme="minorHAnsi"/>
                <w:sz w:val="18"/>
                <w:szCs w:val="18"/>
              </w:rPr>
              <w:t>olffish</w:t>
            </w:r>
          </w:p>
        </w:tc>
        <w:tc>
          <w:tcPr>
            <w:tcW w:w="709" w:type="dxa"/>
            <w:noWrap/>
            <w:vAlign w:val="center"/>
            <w:hideMark/>
          </w:tcPr>
          <w:p w14:paraId="1109B399"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wlf</w:t>
            </w:r>
          </w:p>
        </w:tc>
        <w:tc>
          <w:tcPr>
            <w:tcW w:w="850" w:type="dxa"/>
            <w:noWrap/>
            <w:vAlign w:val="center"/>
            <w:hideMark/>
          </w:tcPr>
          <w:p w14:paraId="3C3BBF96"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0.75</w:t>
            </w:r>
          </w:p>
        </w:tc>
        <w:tc>
          <w:tcPr>
            <w:tcW w:w="572" w:type="dxa"/>
            <w:noWrap/>
            <w:vAlign w:val="center"/>
            <w:hideMark/>
          </w:tcPr>
          <w:p w14:paraId="5B31B083"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0.6</w:t>
            </w:r>
          </w:p>
        </w:tc>
        <w:tc>
          <w:tcPr>
            <w:tcW w:w="567" w:type="dxa"/>
            <w:noWrap/>
            <w:vAlign w:val="center"/>
            <w:hideMark/>
          </w:tcPr>
          <w:p w14:paraId="1C4D7552"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0.9</w:t>
            </w:r>
          </w:p>
        </w:tc>
        <w:tc>
          <w:tcPr>
            <w:tcW w:w="567" w:type="dxa"/>
            <w:noWrap/>
            <w:vAlign w:val="center"/>
            <w:hideMark/>
          </w:tcPr>
          <w:p w14:paraId="629A9B8F"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0.51</w:t>
            </w:r>
          </w:p>
        </w:tc>
        <w:tc>
          <w:tcPr>
            <w:tcW w:w="1134" w:type="dxa"/>
            <w:noWrap/>
            <w:vAlign w:val="center"/>
            <w:hideMark/>
          </w:tcPr>
          <w:p w14:paraId="604EB5CF"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0.91</w:t>
            </w:r>
          </w:p>
        </w:tc>
        <w:tc>
          <w:tcPr>
            <w:tcW w:w="1271" w:type="dxa"/>
            <w:noWrap/>
            <w:vAlign w:val="center"/>
            <w:hideMark/>
          </w:tcPr>
          <w:p w14:paraId="46A19F83" w14:textId="77777777" w:rsidR="00AC30C9" w:rsidRPr="00CD6179" w:rsidRDefault="00AC30C9" w:rsidP="00CD6179">
            <w:pPr>
              <w:spacing w:after="0" w:line="240" w:lineRule="auto"/>
              <w:rPr>
                <w:rFonts w:cstheme="minorHAnsi"/>
                <w:sz w:val="18"/>
                <w:szCs w:val="18"/>
              </w:rPr>
            </w:pPr>
          </w:p>
        </w:tc>
        <w:tc>
          <w:tcPr>
            <w:tcW w:w="799" w:type="dxa"/>
            <w:noWrap/>
            <w:vAlign w:val="center"/>
            <w:hideMark/>
          </w:tcPr>
          <w:p w14:paraId="41715236" w14:textId="77777777" w:rsidR="00AC30C9" w:rsidRPr="00CD6179" w:rsidRDefault="00AC30C9" w:rsidP="00CD6179">
            <w:pPr>
              <w:spacing w:after="0" w:line="240" w:lineRule="auto"/>
              <w:rPr>
                <w:rFonts w:cstheme="minorHAnsi"/>
                <w:sz w:val="18"/>
                <w:szCs w:val="18"/>
              </w:rPr>
            </w:pPr>
          </w:p>
        </w:tc>
      </w:tr>
      <w:tr w:rsidR="00D51428" w:rsidRPr="003E5D3E" w14:paraId="677CCB10" w14:textId="77777777" w:rsidTr="00E32B79">
        <w:trPr>
          <w:trHeight w:val="300"/>
        </w:trPr>
        <w:tc>
          <w:tcPr>
            <w:tcW w:w="1555" w:type="dxa"/>
            <w:noWrap/>
            <w:vAlign w:val="center"/>
            <w:hideMark/>
          </w:tcPr>
          <w:p w14:paraId="4584FA60" w14:textId="77777777" w:rsidR="00AC30C9" w:rsidRPr="00CD6179" w:rsidRDefault="00AC30C9" w:rsidP="00CD6179">
            <w:pPr>
              <w:spacing w:after="0" w:line="240" w:lineRule="auto"/>
              <w:rPr>
                <w:rFonts w:cstheme="minorHAnsi"/>
                <w:i/>
                <w:sz w:val="18"/>
                <w:szCs w:val="18"/>
              </w:rPr>
            </w:pPr>
            <w:r w:rsidRPr="00CD6179">
              <w:rPr>
                <w:rFonts w:cstheme="minorHAnsi"/>
                <w:i/>
                <w:sz w:val="18"/>
                <w:szCs w:val="18"/>
              </w:rPr>
              <w:t>Scophthalmus rhombus</w:t>
            </w:r>
          </w:p>
        </w:tc>
        <w:tc>
          <w:tcPr>
            <w:tcW w:w="992" w:type="dxa"/>
            <w:noWrap/>
            <w:vAlign w:val="center"/>
            <w:hideMark/>
          </w:tcPr>
          <w:p w14:paraId="19861948" w14:textId="40306F26" w:rsidR="00AC30C9" w:rsidRPr="00CD6179" w:rsidRDefault="00433EB4" w:rsidP="00CD6179">
            <w:pPr>
              <w:spacing w:after="0" w:line="240" w:lineRule="auto"/>
              <w:rPr>
                <w:rFonts w:cstheme="minorHAnsi"/>
                <w:sz w:val="18"/>
                <w:szCs w:val="18"/>
              </w:rPr>
            </w:pPr>
            <w:r>
              <w:rPr>
                <w:rFonts w:cstheme="minorHAnsi"/>
                <w:sz w:val="18"/>
                <w:szCs w:val="18"/>
              </w:rPr>
              <w:t>brill</w:t>
            </w:r>
          </w:p>
        </w:tc>
        <w:tc>
          <w:tcPr>
            <w:tcW w:w="709" w:type="dxa"/>
            <w:noWrap/>
            <w:vAlign w:val="center"/>
            <w:hideMark/>
          </w:tcPr>
          <w:p w14:paraId="4884A1EB"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bll</w:t>
            </w:r>
          </w:p>
        </w:tc>
        <w:tc>
          <w:tcPr>
            <w:tcW w:w="850" w:type="dxa"/>
            <w:noWrap/>
            <w:vAlign w:val="center"/>
            <w:hideMark/>
          </w:tcPr>
          <w:p w14:paraId="23448825"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0.75</w:t>
            </w:r>
          </w:p>
        </w:tc>
        <w:tc>
          <w:tcPr>
            <w:tcW w:w="572" w:type="dxa"/>
            <w:noWrap/>
            <w:vAlign w:val="center"/>
            <w:hideMark/>
          </w:tcPr>
          <w:p w14:paraId="1727A9C4"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0.6</w:t>
            </w:r>
          </w:p>
        </w:tc>
        <w:tc>
          <w:tcPr>
            <w:tcW w:w="567" w:type="dxa"/>
            <w:noWrap/>
            <w:vAlign w:val="center"/>
            <w:hideMark/>
          </w:tcPr>
          <w:p w14:paraId="67A89220"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0.9</w:t>
            </w:r>
          </w:p>
        </w:tc>
        <w:tc>
          <w:tcPr>
            <w:tcW w:w="567" w:type="dxa"/>
            <w:noWrap/>
            <w:vAlign w:val="center"/>
            <w:hideMark/>
          </w:tcPr>
          <w:p w14:paraId="48FAD23B"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0.63</w:t>
            </w:r>
          </w:p>
        </w:tc>
        <w:tc>
          <w:tcPr>
            <w:tcW w:w="1134" w:type="dxa"/>
            <w:noWrap/>
            <w:vAlign w:val="center"/>
            <w:hideMark/>
          </w:tcPr>
          <w:p w14:paraId="595FFDE5"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0.74</w:t>
            </w:r>
          </w:p>
        </w:tc>
        <w:tc>
          <w:tcPr>
            <w:tcW w:w="1271" w:type="dxa"/>
            <w:noWrap/>
            <w:vAlign w:val="center"/>
            <w:hideMark/>
          </w:tcPr>
          <w:p w14:paraId="529C1993" w14:textId="77777777" w:rsidR="00AC30C9" w:rsidRPr="00CD6179" w:rsidRDefault="00AC30C9" w:rsidP="00CD6179">
            <w:pPr>
              <w:spacing w:after="0" w:line="240" w:lineRule="auto"/>
              <w:rPr>
                <w:rFonts w:cstheme="minorHAnsi"/>
                <w:sz w:val="18"/>
                <w:szCs w:val="18"/>
              </w:rPr>
            </w:pPr>
          </w:p>
        </w:tc>
        <w:tc>
          <w:tcPr>
            <w:tcW w:w="799" w:type="dxa"/>
            <w:noWrap/>
            <w:vAlign w:val="center"/>
            <w:hideMark/>
          </w:tcPr>
          <w:p w14:paraId="498DFF02" w14:textId="77777777" w:rsidR="00AC30C9" w:rsidRPr="00CD6179" w:rsidRDefault="00AC30C9" w:rsidP="00CD6179">
            <w:pPr>
              <w:spacing w:after="0" w:line="240" w:lineRule="auto"/>
              <w:rPr>
                <w:rFonts w:cstheme="minorHAnsi"/>
                <w:sz w:val="18"/>
                <w:szCs w:val="18"/>
              </w:rPr>
            </w:pPr>
          </w:p>
        </w:tc>
      </w:tr>
      <w:tr w:rsidR="00D51428" w:rsidRPr="003E5D3E" w14:paraId="190202A8" w14:textId="77777777" w:rsidTr="00E32B79">
        <w:trPr>
          <w:trHeight w:val="300"/>
        </w:trPr>
        <w:tc>
          <w:tcPr>
            <w:tcW w:w="1555" w:type="dxa"/>
            <w:noWrap/>
            <w:vAlign w:val="center"/>
            <w:hideMark/>
          </w:tcPr>
          <w:p w14:paraId="39870EC3" w14:textId="77777777" w:rsidR="00AC30C9" w:rsidRPr="00CD6179" w:rsidRDefault="00AC30C9" w:rsidP="00CD6179">
            <w:pPr>
              <w:spacing w:after="0" w:line="240" w:lineRule="auto"/>
              <w:rPr>
                <w:rFonts w:cstheme="minorHAnsi"/>
                <w:i/>
                <w:sz w:val="18"/>
                <w:szCs w:val="18"/>
              </w:rPr>
            </w:pPr>
            <w:r w:rsidRPr="00CD6179">
              <w:rPr>
                <w:rFonts w:cstheme="minorHAnsi"/>
                <w:i/>
                <w:sz w:val="18"/>
                <w:szCs w:val="18"/>
              </w:rPr>
              <w:t>Argentina silus</w:t>
            </w:r>
          </w:p>
        </w:tc>
        <w:tc>
          <w:tcPr>
            <w:tcW w:w="992" w:type="dxa"/>
            <w:noWrap/>
            <w:vAlign w:val="center"/>
            <w:hideMark/>
          </w:tcPr>
          <w:p w14:paraId="0D4E228A" w14:textId="284DAAD5" w:rsidR="00AC30C9" w:rsidRPr="00CD6179" w:rsidRDefault="00433EB4" w:rsidP="00CD6179">
            <w:pPr>
              <w:spacing w:after="0" w:line="240" w:lineRule="auto"/>
              <w:rPr>
                <w:rFonts w:cstheme="minorHAnsi"/>
                <w:sz w:val="18"/>
                <w:szCs w:val="18"/>
              </w:rPr>
            </w:pPr>
            <w:r>
              <w:rPr>
                <w:rFonts w:cstheme="minorHAnsi"/>
                <w:sz w:val="18"/>
                <w:szCs w:val="18"/>
              </w:rPr>
              <w:t>g</w:t>
            </w:r>
            <w:r w:rsidR="00AC30C9" w:rsidRPr="00CD6179">
              <w:rPr>
                <w:rFonts w:cstheme="minorHAnsi"/>
                <w:sz w:val="18"/>
                <w:szCs w:val="18"/>
              </w:rPr>
              <w:t>reater argentine</w:t>
            </w:r>
          </w:p>
        </w:tc>
        <w:tc>
          <w:tcPr>
            <w:tcW w:w="709" w:type="dxa"/>
            <w:noWrap/>
            <w:vAlign w:val="center"/>
            <w:hideMark/>
          </w:tcPr>
          <w:p w14:paraId="098FB77E"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arg</w:t>
            </w:r>
          </w:p>
        </w:tc>
        <w:tc>
          <w:tcPr>
            <w:tcW w:w="850" w:type="dxa"/>
            <w:noWrap/>
            <w:vAlign w:val="center"/>
            <w:hideMark/>
          </w:tcPr>
          <w:p w14:paraId="697F0874"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0.75</w:t>
            </w:r>
          </w:p>
        </w:tc>
        <w:tc>
          <w:tcPr>
            <w:tcW w:w="572" w:type="dxa"/>
            <w:noWrap/>
            <w:vAlign w:val="center"/>
            <w:hideMark/>
          </w:tcPr>
          <w:p w14:paraId="4974465F"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0.6</w:t>
            </w:r>
          </w:p>
        </w:tc>
        <w:tc>
          <w:tcPr>
            <w:tcW w:w="567" w:type="dxa"/>
            <w:noWrap/>
            <w:vAlign w:val="center"/>
            <w:hideMark/>
          </w:tcPr>
          <w:p w14:paraId="0CBC8A80"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0.9</w:t>
            </w:r>
          </w:p>
        </w:tc>
        <w:tc>
          <w:tcPr>
            <w:tcW w:w="567" w:type="dxa"/>
            <w:noWrap/>
            <w:vAlign w:val="center"/>
            <w:hideMark/>
          </w:tcPr>
          <w:p w14:paraId="3819F7C3"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0.57</w:t>
            </w:r>
          </w:p>
        </w:tc>
        <w:tc>
          <w:tcPr>
            <w:tcW w:w="1134" w:type="dxa"/>
            <w:noWrap/>
            <w:vAlign w:val="center"/>
            <w:hideMark/>
          </w:tcPr>
          <w:p w14:paraId="5742D492"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0.50</w:t>
            </w:r>
          </w:p>
        </w:tc>
        <w:tc>
          <w:tcPr>
            <w:tcW w:w="1271" w:type="dxa"/>
            <w:noWrap/>
            <w:vAlign w:val="center"/>
            <w:hideMark/>
          </w:tcPr>
          <w:p w14:paraId="39E1D1FC" w14:textId="2ADBFC94" w:rsidR="00AC30C9" w:rsidRPr="00CD6179" w:rsidRDefault="00AC30C9" w:rsidP="00CD6179">
            <w:pPr>
              <w:spacing w:after="0" w:line="240" w:lineRule="auto"/>
              <w:rPr>
                <w:rFonts w:cstheme="minorHAnsi"/>
                <w:sz w:val="18"/>
                <w:szCs w:val="18"/>
              </w:rPr>
            </w:pPr>
          </w:p>
        </w:tc>
        <w:tc>
          <w:tcPr>
            <w:tcW w:w="799" w:type="dxa"/>
            <w:noWrap/>
            <w:vAlign w:val="center"/>
            <w:hideMark/>
          </w:tcPr>
          <w:p w14:paraId="27418E6F" w14:textId="77777777" w:rsidR="00AC30C9" w:rsidRPr="00CD6179" w:rsidRDefault="00AC30C9" w:rsidP="00CD6179">
            <w:pPr>
              <w:spacing w:after="0" w:line="240" w:lineRule="auto"/>
              <w:rPr>
                <w:rFonts w:cstheme="minorHAnsi"/>
                <w:sz w:val="18"/>
                <w:szCs w:val="18"/>
              </w:rPr>
            </w:pPr>
          </w:p>
        </w:tc>
      </w:tr>
      <w:tr w:rsidR="00D51428" w:rsidRPr="003E5D3E" w14:paraId="19C33C58" w14:textId="77777777" w:rsidTr="00E32B79">
        <w:trPr>
          <w:trHeight w:val="300"/>
        </w:trPr>
        <w:tc>
          <w:tcPr>
            <w:tcW w:w="1555" w:type="dxa"/>
            <w:noWrap/>
            <w:vAlign w:val="center"/>
            <w:hideMark/>
          </w:tcPr>
          <w:p w14:paraId="7D2CA1B2" w14:textId="77777777" w:rsidR="00AC30C9" w:rsidRPr="00CD6179" w:rsidRDefault="00AC30C9" w:rsidP="00CD6179">
            <w:pPr>
              <w:spacing w:after="0" w:line="240" w:lineRule="auto"/>
              <w:rPr>
                <w:rFonts w:cstheme="minorHAnsi"/>
                <w:i/>
                <w:sz w:val="18"/>
                <w:szCs w:val="18"/>
              </w:rPr>
            </w:pPr>
            <w:r w:rsidRPr="00CD6179">
              <w:rPr>
                <w:rFonts w:cstheme="minorHAnsi"/>
                <w:i/>
                <w:sz w:val="18"/>
                <w:szCs w:val="18"/>
              </w:rPr>
              <w:t>Engraulis encrasicolus</w:t>
            </w:r>
          </w:p>
        </w:tc>
        <w:tc>
          <w:tcPr>
            <w:tcW w:w="992" w:type="dxa"/>
            <w:noWrap/>
            <w:vAlign w:val="center"/>
            <w:hideMark/>
          </w:tcPr>
          <w:p w14:paraId="3444327C" w14:textId="70B46548" w:rsidR="00AC30C9" w:rsidRPr="00CD6179" w:rsidRDefault="00433EB4" w:rsidP="00CD6179">
            <w:pPr>
              <w:spacing w:after="0" w:line="240" w:lineRule="auto"/>
              <w:rPr>
                <w:rFonts w:cstheme="minorHAnsi"/>
                <w:sz w:val="18"/>
                <w:szCs w:val="18"/>
              </w:rPr>
            </w:pPr>
            <w:r>
              <w:rPr>
                <w:rFonts w:cstheme="minorHAnsi"/>
                <w:sz w:val="18"/>
                <w:szCs w:val="18"/>
              </w:rPr>
              <w:t>a</w:t>
            </w:r>
            <w:r w:rsidR="00AC30C9" w:rsidRPr="00CD6179">
              <w:rPr>
                <w:rFonts w:cstheme="minorHAnsi"/>
                <w:sz w:val="18"/>
                <w:szCs w:val="18"/>
              </w:rPr>
              <w:t>nchovy</w:t>
            </w:r>
          </w:p>
        </w:tc>
        <w:tc>
          <w:tcPr>
            <w:tcW w:w="709" w:type="dxa"/>
            <w:noWrap/>
            <w:vAlign w:val="center"/>
            <w:hideMark/>
          </w:tcPr>
          <w:p w14:paraId="37518C99"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ane</w:t>
            </w:r>
          </w:p>
        </w:tc>
        <w:tc>
          <w:tcPr>
            <w:tcW w:w="850" w:type="dxa"/>
            <w:noWrap/>
            <w:vAlign w:val="center"/>
            <w:hideMark/>
          </w:tcPr>
          <w:p w14:paraId="4E8BA358"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0.75</w:t>
            </w:r>
          </w:p>
        </w:tc>
        <w:tc>
          <w:tcPr>
            <w:tcW w:w="572" w:type="dxa"/>
            <w:noWrap/>
            <w:vAlign w:val="center"/>
            <w:hideMark/>
          </w:tcPr>
          <w:p w14:paraId="5E065809"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0.6</w:t>
            </w:r>
          </w:p>
        </w:tc>
        <w:tc>
          <w:tcPr>
            <w:tcW w:w="567" w:type="dxa"/>
            <w:noWrap/>
            <w:vAlign w:val="center"/>
            <w:hideMark/>
          </w:tcPr>
          <w:p w14:paraId="346C2EC8"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0.9</w:t>
            </w:r>
          </w:p>
        </w:tc>
        <w:tc>
          <w:tcPr>
            <w:tcW w:w="567" w:type="dxa"/>
            <w:noWrap/>
            <w:vAlign w:val="center"/>
            <w:hideMark/>
          </w:tcPr>
          <w:p w14:paraId="354B7C82"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0.66</w:t>
            </w:r>
          </w:p>
        </w:tc>
        <w:tc>
          <w:tcPr>
            <w:tcW w:w="1134" w:type="dxa"/>
            <w:noWrap/>
            <w:vAlign w:val="center"/>
            <w:hideMark/>
          </w:tcPr>
          <w:p w14:paraId="2BF45681"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0.60</w:t>
            </w:r>
          </w:p>
        </w:tc>
        <w:tc>
          <w:tcPr>
            <w:tcW w:w="1271" w:type="dxa"/>
            <w:noWrap/>
            <w:vAlign w:val="center"/>
            <w:hideMark/>
          </w:tcPr>
          <w:p w14:paraId="57A74D15"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0.47</w:t>
            </w:r>
          </w:p>
        </w:tc>
        <w:tc>
          <w:tcPr>
            <w:tcW w:w="799" w:type="dxa"/>
            <w:noWrap/>
            <w:vAlign w:val="center"/>
            <w:hideMark/>
          </w:tcPr>
          <w:p w14:paraId="4844FDA3"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species</w:t>
            </w:r>
          </w:p>
        </w:tc>
      </w:tr>
      <w:tr w:rsidR="00D51428" w:rsidRPr="003E5D3E" w14:paraId="615A9A20" w14:textId="77777777" w:rsidTr="00E32B79">
        <w:trPr>
          <w:trHeight w:val="300"/>
        </w:trPr>
        <w:tc>
          <w:tcPr>
            <w:tcW w:w="1555" w:type="dxa"/>
            <w:noWrap/>
            <w:vAlign w:val="center"/>
            <w:hideMark/>
          </w:tcPr>
          <w:p w14:paraId="71EEC58C" w14:textId="77777777" w:rsidR="00AC30C9" w:rsidRPr="00CD6179" w:rsidRDefault="00AC30C9" w:rsidP="00CD6179">
            <w:pPr>
              <w:spacing w:after="0" w:line="240" w:lineRule="auto"/>
              <w:rPr>
                <w:rFonts w:cstheme="minorHAnsi"/>
                <w:i/>
                <w:sz w:val="18"/>
                <w:szCs w:val="18"/>
              </w:rPr>
            </w:pPr>
            <w:r w:rsidRPr="00CD6179">
              <w:rPr>
                <w:rFonts w:cstheme="minorHAnsi"/>
                <w:i/>
                <w:sz w:val="18"/>
                <w:szCs w:val="18"/>
              </w:rPr>
              <w:t>Lophius budegassa</w:t>
            </w:r>
          </w:p>
        </w:tc>
        <w:tc>
          <w:tcPr>
            <w:tcW w:w="992" w:type="dxa"/>
            <w:noWrap/>
            <w:vAlign w:val="center"/>
            <w:hideMark/>
          </w:tcPr>
          <w:p w14:paraId="701D73EF" w14:textId="0FD1AD26" w:rsidR="00AC30C9" w:rsidRPr="00CD6179" w:rsidRDefault="00433EB4" w:rsidP="00CD6179">
            <w:pPr>
              <w:spacing w:after="0" w:line="240" w:lineRule="auto"/>
              <w:rPr>
                <w:rFonts w:cstheme="minorHAnsi"/>
                <w:sz w:val="18"/>
                <w:szCs w:val="18"/>
              </w:rPr>
            </w:pPr>
            <w:r>
              <w:rPr>
                <w:rFonts w:cstheme="minorHAnsi"/>
                <w:sz w:val="18"/>
                <w:szCs w:val="18"/>
              </w:rPr>
              <w:t>Blackbellied angler</w:t>
            </w:r>
          </w:p>
        </w:tc>
        <w:tc>
          <w:tcPr>
            <w:tcW w:w="709" w:type="dxa"/>
            <w:noWrap/>
            <w:vAlign w:val="center"/>
            <w:hideMark/>
          </w:tcPr>
          <w:p w14:paraId="34F57D34"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ang3</w:t>
            </w:r>
          </w:p>
        </w:tc>
        <w:tc>
          <w:tcPr>
            <w:tcW w:w="850" w:type="dxa"/>
            <w:noWrap/>
            <w:vAlign w:val="center"/>
            <w:hideMark/>
          </w:tcPr>
          <w:p w14:paraId="48D10497"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0.75</w:t>
            </w:r>
          </w:p>
        </w:tc>
        <w:tc>
          <w:tcPr>
            <w:tcW w:w="572" w:type="dxa"/>
            <w:noWrap/>
            <w:vAlign w:val="center"/>
            <w:hideMark/>
          </w:tcPr>
          <w:p w14:paraId="15A9E063"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0.6</w:t>
            </w:r>
          </w:p>
        </w:tc>
        <w:tc>
          <w:tcPr>
            <w:tcW w:w="567" w:type="dxa"/>
            <w:noWrap/>
            <w:vAlign w:val="center"/>
            <w:hideMark/>
          </w:tcPr>
          <w:p w14:paraId="3111ED0A"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0.9</w:t>
            </w:r>
          </w:p>
        </w:tc>
        <w:tc>
          <w:tcPr>
            <w:tcW w:w="567" w:type="dxa"/>
            <w:noWrap/>
            <w:vAlign w:val="center"/>
            <w:hideMark/>
          </w:tcPr>
          <w:p w14:paraId="17BF5F85"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0.50</w:t>
            </w:r>
          </w:p>
        </w:tc>
        <w:tc>
          <w:tcPr>
            <w:tcW w:w="1134" w:type="dxa"/>
            <w:noWrap/>
            <w:vAlign w:val="center"/>
            <w:hideMark/>
          </w:tcPr>
          <w:p w14:paraId="23C01E5A"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0.76</w:t>
            </w:r>
          </w:p>
        </w:tc>
        <w:tc>
          <w:tcPr>
            <w:tcW w:w="1271" w:type="dxa"/>
            <w:noWrap/>
            <w:vAlign w:val="center"/>
            <w:hideMark/>
          </w:tcPr>
          <w:p w14:paraId="1C591C8B"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0.63</w:t>
            </w:r>
          </w:p>
        </w:tc>
        <w:tc>
          <w:tcPr>
            <w:tcW w:w="799" w:type="dxa"/>
            <w:noWrap/>
            <w:vAlign w:val="center"/>
            <w:hideMark/>
          </w:tcPr>
          <w:p w14:paraId="21A8BCAA" w14:textId="77777777" w:rsidR="00AC30C9" w:rsidRPr="00CD6179" w:rsidRDefault="00AC30C9" w:rsidP="00CD6179">
            <w:pPr>
              <w:spacing w:after="0" w:line="240" w:lineRule="auto"/>
              <w:rPr>
                <w:rFonts w:cstheme="minorHAnsi"/>
                <w:sz w:val="18"/>
                <w:szCs w:val="18"/>
              </w:rPr>
            </w:pPr>
            <w:r w:rsidRPr="00CD6179">
              <w:rPr>
                <w:rFonts w:cstheme="minorHAnsi"/>
                <w:sz w:val="18"/>
                <w:szCs w:val="18"/>
              </w:rPr>
              <w:t>species</w:t>
            </w:r>
          </w:p>
        </w:tc>
      </w:tr>
    </w:tbl>
    <w:p w14:paraId="041FE7C3" w14:textId="77777777" w:rsidR="00EC5D3C" w:rsidRPr="00EC5D3C" w:rsidRDefault="00EC5D3C" w:rsidP="00A84932"/>
    <w:p w14:paraId="1B4937FF" w14:textId="76167BAE" w:rsidR="0041296F" w:rsidRPr="006220E7" w:rsidRDefault="0041296F" w:rsidP="008D4BA1">
      <w:pPr>
        <w:pStyle w:val="Heading3"/>
      </w:pPr>
      <w:r w:rsidRPr="006220E7">
        <w:t>Observation uncertainty</w:t>
      </w:r>
    </w:p>
    <w:p w14:paraId="7EAF32D8" w14:textId="39DB52FC" w:rsidR="00A84932" w:rsidRDefault="00912A73" w:rsidP="00A84932">
      <w:r>
        <w:t>T</w:t>
      </w:r>
      <w:r w:rsidR="00A84932">
        <w:t>he implementation of uncertainty for the indices used in the catch rule was explored.</w:t>
      </w:r>
    </w:p>
    <w:p w14:paraId="144A3F49" w14:textId="1C6786F6" w:rsidR="007843BF" w:rsidRDefault="00A84932" w:rsidP="006A78D9">
      <w:pPr>
        <w:pStyle w:val="ListParagraph"/>
        <w:numPr>
          <w:ilvl w:val="0"/>
          <w:numId w:val="2"/>
        </w:numPr>
      </w:pPr>
      <w:r>
        <w:t xml:space="preserve">The uncertainty in the biomass index (used in the </w:t>
      </w:r>
      <m:oMath>
        <m:r>
          <w:rPr>
            <w:rFonts w:ascii="Cambria Math" w:hAnsi="Cambria Math"/>
          </w:rPr>
          <m:t>r</m:t>
        </m:r>
      </m:oMath>
      <w:r>
        <w:t xml:space="preserve"> component of the catch rule) was increased from </w:t>
      </w:r>
      <m:oMath>
        <m:r>
          <w:rPr>
            <w:rFonts w:ascii="Cambria Math" w:hAnsi="Cambria Math"/>
          </w:rPr>
          <m:t>sd=0.2</m:t>
        </m:r>
      </m:oMath>
      <w:r>
        <w:t xml:space="preserve"> to </w:t>
      </w:r>
      <m:oMath>
        <m:r>
          <w:rPr>
            <w:rFonts w:ascii="Cambria Math" w:hAnsi="Cambria Math"/>
          </w:rPr>
          <m:t>sd=0.4</m:t>
        </m:r>
      </m:oMath>
      <w:r>
        <w:t xml:space="preserve"> and </w:t>
      </w:r>
      <m:oMath>
        <m:r>
          <w:rPr>
            <w:rFonts w:ascii="Cambria Math" w:hAnsi="Cambria Math"/>
          </w:rPr>
          <m:t>sd=0.6</m:t>
        </m:r>
      </m:oMath>
      <w:r>
        <w:t xml:space="preserve">. The same was </w:t>
      </w:r>
      <w:r w:rsidR="0072298A">
        <w:t>done</w:t>
      </w:r>
      <w:r>
        <w:t xml:space="preserve"> for the length-frequencies used in the </w:t>
      </w:r>
      <m:oMath>
        <m:r>
          <w:rPr>
            <w:rFonts w:ascii="Cambria Math" w:hAnsi="Cambria Math"/>
          </w:rPr>
          <m:t>f</m:t>
        </m:r>
      </m:oMath>
      <w:r>
        <w:t xml:space="preserve"> component for the calculation of mean length in the catch (increase from </w:t>
      </w:r>
      <m:oMath>
        <m:r>
          <w:rPr>
            <w:rFonts w:ascii="Cambria Math" w:hAnsi="Cambria Math"/>
          </w:rPr>
          <m:t>sd=0.2</m:t>
        </m:r>
      </m:oMath>
      <w:r>
        <w:t xml:space="preserve"> to </w:t>
      </w:r>
      <m:oMath>
        <m:r>
          <w:rPr>
            <w:rFonts w:ascii="Cambria Math" w:hAnsi="Cambria Math"/>
          </w:rPr>
          <m:t>sd=0.4</m:t>
        </m:r>
      </m:oMath>
      <w:r>
        <w:t xml:space="preserve"> and </w:t>
      </w:r>
      <m:oMath>
        <m:r>
          <w:rPr>
            <w:rFonts w:ascii="Cambria Math" w:hAnsi="Cambria Math"/>
          </w:rPr>
          <m:t>sd=0.6</m:t>
        </m:r>
      </m:oMath>
      <w:r>
        <w:t xml:space="preserve">). Finally, the implemented uncertainty for the biomass index and catch length frequencies was increased simultaneously and both set to </w:t>
      </w:r>
      <m:oMath>
        <m:r>
          <w:rPr>
            <w:rFonts w:ascii="Cambria Math" w:hAnsi="Cambria Math"/>
          </w:rPr>
          <m:t>sd=0.4</m:t>
        </m:r>
      </m:oMath>
      <w:r>
        <w:t>.</w:t>
      </w:r>
    </w:p>
    <w:p w14:paraId="41834842" w14:textId="7B82A7ED" w:rsidR="00A5271D" w:rsidRDefault="00426844" w:rsidP="00017E43">
      <w:r>
        <w:t>Two additional analys</w:t>
      </w:r>
      <w:r w:rsidR="001C72B9">
        <w:t>es were carried out regarding the value and implementation of observation uncertainty</w:t>
      </w:r>
      <w:r w:rsidR="00B45C68">
        <w:t xml:space="preserve"> (without running the MSE)</w:t>
      </w:r>
      <w:r w:rsidR="001C72B9">
        <w:t>.</w:t>
      </w:r>
    </w:p>
    <w:p w14:paraId="393D2538" w14:textId="54ED979A" w:rsidR="00200CE7" w:rsidRPr="00F66933" w:rsidRDefault="00176DAC" w:rsidP="008F24A2">
      <w:pPr>
        <w:pStyle w:val="ListParagraph"/>
        <w:numPr>
          <w:ilvl w:val="0"/>
          <w:numId w:val="2"/>
        </w:numPr>
      </w:pPr>
      <w:r>
        <w:t xml:space="preserve">The </w:t>
      </w:r>
      <w:r w:rsidR="009553DB">
        <w:t xml:space="preserve">default uncertainty of the biomass index </w:t>
      </w:r>
      <w:r w:rsidR="001F1768">
        <w:t xml:space="preserve">was defined by an error term with </w:t>
      </w:r>
      <m:oMath>
        <m:r>
          <w:rPr>
            <w:rFonts w:ascii="Cambria Math" w:hAnsi="Cambria Math"/>
          </w:rPr>
          <m:t>sd=0.2</m:t>
        </m:r>
      </m:oMath>
      <w:r w:rsidR="001F1768">
        <w:t xml:space="preserve">. </w:t>
      </w:r>
      <w:r w:rsidR="00200CE7" w:rsidRPr="00567BFE">
        <w:rPr>
          <w:rFonts w:cstheme="minorHAnsi"/>
        </w:rPr>
        <w:t xml:space="preserve">We conducted a quick review of survey indices used within ICES for data-rich stocks </w:t>
      </w:r>
      <w:r w:rsidR="00A040CC">
        <w:rPr>
          <w:rFonts w:cstheme="minorHAnsi"/>
        </w:rPr>
        <w:t xml:space="preserve">for which </w:t>
      </w:r>
      <w:r w:rsidR="00FC43AF">
        <w:rPr>
          <w:rFonts w:cstheme="minorHAnsi"/>
        </w:rPr>
        <w:t>age-structured and fully quantitative stock assessments provide estimates</w:t>
      </w:r>
      <w:r w:rsidR="00837EF9">
        <w:rPr>
          <w:rFonts w:cstheme="minorHAnsi"/>
        </w:rPr>
        <w:t xml:space="preserve"> of stock size</w:t>
      </w:r>
      <w:r w:rsidR="00B73ACA">
        <w:rPr>
          <w:rFonts w:cstheme="minorHAnsi"/>
        </w:rPr>
        <w:t>,</w:t>
      </w:r>
      <w:r w:rsidR="00741CAC">
        <w:rPr>
          <w:rFonts w:cstheme="minorHAnsi"/>
        </w:rPr>
        <w:t xml:space="preserve"> which allow the quantification of </w:t>
      </w:r>
      <w:r w:rsidR="00FE0E64">
        <w:rPr>
          <w:rFonts w:cstheme="minorHAnsi"/>
        </w:rPr>
        <w:t>index uncertainty</w:t>
      </w:r>
      <w:r w:rsidR="004E5B36">
        <w:rPr>
          <w:rFonts w:cstheme="minorHAnsi"/>
        </w:rPr>
        <w:t xml:space="preserve"> (see Table </w:t>
      </w:r>
      <w:r w:rsidR="00BA495D">
        <w:rPr>
          <w:rFonts w:cstheme="minorHAnsi"/>
        </w:rPr>
        <w:t>S4)</w:t>
      </w:r>
      <w:r w:rsidR="00200CE7" w:rsidRPr="00A040CC">
        <w:rPr>
          <w:rFonts w:cstheme="minorHAnsi"/>
        </w:rPr>
        <w:t>.</w:t>
      </w:r>
      <w:r w:rsidR="00FE0E64">
        <w:rPr>
          <w:rFonts w:cstheme="minorHAnsi"/>
        </w:rPr>
        <w:t xml:space="preserve"> </w:t>
      </w:r>
      <w:r w:rsidR="00372263">
        <w:rPr>
          <w:rFonts w:cstheme="minorHAnsi"/>
        </w:rPr>
        <w:t xml:space="preserve">Biomass indices were derived for these </w:t>
      </w:r>
      <w:r w:rsidR="007F3C36">
        <w:rPr>
          <w:rFonts w:cstheme="minorHAnsi"/>
        </w:rPr>
        <w:t>stocks with</w:t>
      </w:r>
      <w:r w:rsidR="00B73ACA">
        <w:rPr>
          <w:rFonts w:cstheme="minorHAnsi"/>
        </w:rPr>
        <w:t xml:space="preserve"> a sum-product of</w:t>
      </w:r>
      <w:r w:rsidR="007F3C36">
        <w:rPr>
          <w:rFonts w:cstheme="minorHAnsi"/>
        </w:rPr>
        <w:t xml:space="preserve"> the numbers at age in the index and the stock weights at age</w:t>
      </w:r>
      <w:r w:rsidR="002C4594">
        <w:rPr>
          <w:rFonts w:cstheme="minorHAnsi"/>
        </w:rPr>
        <w:t>.</w:t>
      </w:r>
      <w:r w:rsidR="009F140C">
        <w:rPr>
          <w:rFonts w:cstheme="minorHAnsi"/>
        </w:rPr>
        <w:t xml:space="preserve"> </w:t>
      </w:r>
      <w:r w:rsidR="0098175D">
        <w:rPr>
          <w:rFonts w:cstheme="minorHAnsi"/>
        </w:rPr>
        <w:t xml:space="preserve">This biomass index and the </w:t>
      </w:r>
      <w:r w:rsidR="0072702F">
        <w:rPr>
          <w:rFonts w:cstheme="minorHAnsi"/>
        </w:rPr>
        <w:t>biomass</w:t>
      </w:r>
      <w:r w:rsidR="00AE399F">
        <w:rPr>
          <w:rFonts w:cstheme="minorHAnsi"/>
        </w:rPr>
        <w:t xml:space="preserve"> estimated from the stock assessment</w:t>
      </w:r>
      <w:r w:rsidR="0072702F">
        <w:rPr>
          <w:rFonts w:cstheme="minorHAnsi"/>
        </w:rPr>
        <w:t xml:space="preserve"> were then </w:t>
      </w:r>
      <w:r w:rsidR="00B51D03">
        <w:rPr>
          <w:rFonts w:cstheme="minorHAnsi"/>
        </w:rPr>
        <w:t>standardised</w:t>
      </w:r>
      <w:r w:rsidR="00EF6930">
        <w:rPr>
          <w:rFonts w:cstheme="minorHAnsi"/>
        </w:rPr>
        <w:t xml:space="preserve"> and </w:t>
      </w:r>
      <w:r w:rsidR="00FF5AE5">
        <w:rPr>
          <w:rFonts w:cstheme="minorHAnsi"/>
        </w:rPr>
        <w:t xml:space="preserve">the </w:t>
      </w:r>
      <w:r w:rsidR="00EF6930">
        <w:rPr>
          <w:rFonts w:cstheme="minorHAnsi"/>
        </w:rPr>
        <w:t>coefficient of variation (CV)</w:t>
      </w:r>
      <w:r w:rsidR="004F4BD9">
        <w:rPr>
          <w:rFonts w:cstheme="minorHAnsi"/>
        </w:rPr>
        <w:t xml:space="preserve"> of the ratio</w:t>
      </w:r>
      <w:r w:rsidR="00A631FD">
        <w:rPr>
          <w:rFonts w:cstheme="minorHAnsi"/>
        </w:rPr>
        <w:t xml:space="preserve"> of the two biomasses,</w:t>
      </w:r>
      <w:r w:rsidR="004F4BD9">
        <w:rPr>
          <w:rFonts w:cstheme="minorHAnsi"/>
        </w:rPr>
        <w:t xml:space="preserve"> </w:t>
      </w:r>
      <w:r w:rsidR="00AA69DF">
        <w:rPr>
          <w:rFonts w:cstheme="minorHAnsi"/>
        </w:rPr>
        <w:t>index/</w:t>
      </w:r>
      <w:r w:rsidR="00A631FD">
        <w:rPr>
          <w:rFonts w:cstheme="minorHAnsi"/>
        </w:rPr>
        <w:t>assessment</w:t>
      </w:r>
      <w:r w:rsidR="00F77C06">
        <w:rPr>
          <w:rFonts w:cstheme="minorHAnsi"/>
        </w:rPr>
        <w:t xml:space="preserve"> calculated</w:t>
      </w:r>
      <w:r w:rsidR="00EA6716">
        <w:rPr>
          <w:rFonts w:cstheme="minorHAnsi"/>
        </w:rPr>
        <w:t>.</w:t>
      </w:r>
    </w:p>
    <w:p w14:paraId="0288A38E" w14:textId="4A6E12A7" w:rsidR="00F66933" w:rsidRDefault="00C7263D" w:rsidP="002803DC">
      <w:pPr>
        <w:pStyle w:val="ListParagraph"/>
        <w:numPr>
          <w:ilvl w:val="0"/>
          <w:numId w:val="2"/>
        </w:numPr>
      </w:pPr>
      <w:r>
        <w:t xml:space="preserve">The length distribution of the catch </w:t>
      </w:r>
      <w:r w:rsidR="00107045">
        <w:t xml:space="preserve">was calculated </w:t>
      </w:r>
      <w:r w:rsidR="0003782F">
        <w:t>with an inverse age</w:t>
      </w:r>
      <w:r w:rsidR="00D63FA9">
        <w:t>-length key</w:t>
      </w:r>
      <w:r w:rsidR="009D5882">
        <w:t xml:space="preserve"> (see </w:t>
      </w:r>
      <w:r w:rsidR="005D18B9">
        <w:t xml:space="preserve">section </w:t>
      </w:r>
      <w:r w:rsidR="00E57ABA">
        <w:t xml:space="preserve">on </w:t>
      </w:r>
      <w:r w:rsidR="005D18B9" w:rsidRPr="007071E3">
        <w:rPr>
          <w:i/>
          <w:iCs/>
        </w:rPr>
        <w:t>Catch length distribution</w:t>
      </w:r>
      <w:r w:rsidR="00133260">
        <w:t xml:space="preserve"> </w:t>
      </w:r>
      <w:r w:rsidR="007071E3">
        <w:t>above on</w:t>
      </w:r>
      <w:r w:rsidR="003078CD">
        <w:t xml:space="preserve"> page</w:t>
      </w:r>
      <w:r w:rsidR="00344188">
        <w:t xml:space="preserve"> </w:t>
      </w:r>
      <w:r w:rsidR="00D63670">
        <w:fldChar w:fldCharType="begin"/>
      </w:r>
      <w:r w:rsidR="00D63670">
        <w:instrText xml:space="preserve"> PAGEREF _Ref34577340 \h </w:instrText>
      </w:r>
      <w:r w:rsidR="00D63670">
        <w:fldChar w:fldCharType="separate"/>
      </w:r>
      <w:r w:rsidR="001961D8">
        <w:rPr>
          <w:noProof/>
        </w:rPr>
        <w:t>3</w:t>
      </w:r>
      <w:r w:rsidR="00D63670">
        <w:fldChar w:fldCharType="end"/>
      </w:r>
      <w:r w:rsidR="009D5882">
        <w:t>)</w:t>
      </w:r>
      <w:r w:rsidR="006D68A3">
        <w:t>,</w:t>
      </w:r>
      <w:r w:rsidR="007F09DD">
        <w:t xml:space="preserve"> and </w:t>
      </w:r>
      <w:r w:rsidR="006D68A3">
        <w:t xml:space="preserve">the </w:t>
      </w:r>
      <w:r w:rsidR="00DC696F">
        <w:t xml:space="preserve">mean length in the catch </w:t>
      </w:r>
      <w:r w:rsidR="00520B57">
        <w:t xml:space="preserve">derived </w:t>
      </w:r>
      <w:r w:rsidR="00FF5C14">
        <w:t>from the</w:t>
      </w:r>
      <w:r w:rsidR="00246461">
        <w:t xml:space="preserve"> length distribution after adding observation noise.</w:t>
      </w:r>
      <w:r w:rsidR="00F03840">
        <w:t xml:space="preserve"> A sampling process was not simulated in order to reduce the computational </w:t>
      </w:r>
      <w:r w:rsidR="003C2835">
        <w:t>time</w:t>
      </w:r>
      <w:r w:rsidR="00575046">
        <w:t xml:space="preserve">. </w:t>
      </w:r>
      <w:r w:rsidR="00F24285">
        <w:t xml:space="preserve">However, we compared </w:t>
      </w:r>
      <w:r w:rsidR="00866B8E">
        <w:t>the</w:t>
      </w:r>
      <w:r w:rsidR="00F24285">
        <w:t xml:space="preserve"> approach </w:t>
      </w:r>
      <w:r w:rsidR="00866B8E">
        <w:t xml:space="preserve">used in the MSE simulation with </w:t>
      </w:r>
      <w:r w:rsidR="005C5DE4">
        <w:t xml:space="preserve">one where </w:t>
      </w:r>
      <w:r w:rsidR="00933601">
        <w:t xml:space="preserve">no uncertainty is implemented </w:t>
      </w:r>
      <w:r w:rsidR="00FD6C5A">
        <w:t xml:space="preserve">and one approach where </w:t>
      </w:r>
      <w:r w:rsidR="00BE5AAF">
        <w:t>mean length in the catch is derived</w:t>
      </w:r>
      <w:r w:rsidR="002803DC">
        <w:t xml:space="preserve"> by</w:t>
      </w:r>
      <w:r w:rsidR="00BE5AAF">
        <w:t xml:space="preserve"> </w:t>
      </w:r>
      <w:r w:rsidR="004746DC">
        <w:t>sampling from the catch length distribution</w:t>
      </w:r>
      <w:r w:rsidR="002803DC">
        <w:t>.</w:t>
      </w:r>
    </w:p>
    <w:p w14:paraId="400E8DC6" w14:textId="77777777" w:rsidR="00EB501E" w:rsidRPr="00D63670" w:rsidRDefault="00EB501E" w:rsidP="00D63670">
      <w:pPr>
        <w:rPr>
          <w:rFonts w:eastAsiaTheme="minorEastAsia"/>
        </w:rPr>
      </w:pPr>
    </w:p>
    <w:p w14:paraId="6E686875" w14:textId="21474A04" w:rsidR="005256DB" w:rsidRPr="00A9453C" w:rsidRDefault="005256DB" w:rsidP="000D70F9">
      <w:pPr>
        <w:pStyle w:val="NormalWeb"/>
        <w:keepNext/>
        <w:spacing w:before="100" w:after="0" w:afterAutospacing="0"/>
        <w:rPr>
          <w:rFonts w:asciiTheme="minorHAnsi" w:hAnsiTheme="minorHAnsi" w:cstheme="minorHAnsi"/>
          <w:sz w:val="22"/>
          <w:szCs w:val="22"/>
        </w:rPr>
      </w:pPr>
      <w:r w:rsidRPr="00A9453C">
        <w:rPr>
          <w:rFonts w:asciiTheme="minorHAnsi" w:hAnsiTheme="minorHAnsi" w:cstheme="minorHAnsi"/>
          <w:b/>
          <w:sz w:val="22"/>
          <w:szCs w:val="22"/>
        </w:rPr>
        <w:lastRenderedPageBreak/>
        <w:t xml:space="preserve">Table </w:t>
      </w:r>
      <w:r>
        <w:rPr>
          <w:rFonts w:asciiTheme="minorHAnsi" w:hAnsiTheme="minorHAnsi" w:cstheme="minorHAnsi"/>
          <w:b/>
          <w:sz w:val="22"/>
          <w:szCs w:val="22"/>
        </w:rPr>
        <w:t>S4</w:t>
      </w:r>
      <w:r w:rsidRPr="00A9453C">
        <w:rPr>
          <w:rFonts w:asciiTheme="minorHAnsi" w:hAnsiTheme="minorHAnsi" w:cstheme="minorHAnsi"/>
          <w:b/>
          <w:sz w:val="22"/>
          <w:szCs w:val="22"/>
        </w:rPr>
        <w:t xml:space="preserve">. </w:t>
      </w:r>
      <w:r w:rsidRPr="00A9453C">
        <w:rPr>
          <w:rFonts w:asciiTheme="minorHAnsi" w:hAnsiTheme="minorHAnsi" w:cstheme="minorHAnsi"/>
          <w:sz w:val="22"/>
          <w:szCs w:val="22"/>
        </w:rPr>
        <w:t>Survey index CVs for some example data-rich stocks within ICES. Shown are only the main surveys covering several age classes. The analysis is based on recent ICES stock assessments which were used to provide advice</w:t>
      </w:r>
      <w:r>
        <w:rPr>
          <w:rFonts w:asciiTheme="minorHAnsi" w:hAnsiTheme="minorHAnsi" w:cstheme="minorHAnsi"/>
          <w:sz w:val="22"/>
          <w:szCs w:val="22"/>
        </w:rPr>
        <w:t xml:space="preserve"> (ICES, 2018</w:t>
      </w:r>
      <w:r w:rsidR="003E48FA">
        <w:rPr>
          <w:rFonts w:asciiTheme="minorHAnsi" w:hAnsiTheme="minorHAnsi" w:cstheme="minorHAnsi"/>
          <w:sz w:val="22"/>
          <w:szCs w:val="22"/>
        </w:rPr>
        <w:t>;</w:t>
      </w:r>
      <w:r>
        <w:rPr>
          <w:rFonts w:asciiTheme="minorHAnsi" w:hAnsiTheme="minorHAnsi" w:cstheme="minorHAnsi"/>
          <w:sz w:val="22"/>
          <w:szCs w:val="22"/>
        </w:rPr>
        <w:t xml:space="preserve"> 2019)</w:t>
      </w:r>
      <w:r w:rsidRPr="00A9453C">
        <w:rPr>
          <w:rFonts w:asciiTheme="minorHAnsi" w:hAnsiTheme="minorHAnsi" w:cstheme="minorHAnsi"/>
          <w:sz w:val="22"/>
          <w:szCs w:val="22"/>
        </w:rPr>
        <w:t>.</w:t>
      </w:r>
    </w:p>
    <w:tbl>
      <w:tblPr>
        <w:tblStyle w:val="TableGrid"/>
        <w:tblW w:w="9031" w:type="dxa"/>
        <w:tblInd w:w="-5" w:type="dxa"/>
        <w:tblCellMar>
          <w:top w:w="28" w:type="dxa"/>
          <w:bottom w:w="28" w:type="dxa"/>
        </w:tblCellMar>
        <w:tblLook w:val="04A0" w:firstRow="1" w:lastRow="0" w:firstColumn="1" w:lastColumn="0" w:noHBand="0" w:noVBand="1"/>
      </w:tblPr>
      <w:tblGrid>
        <w:gridCol w:w="993"/>
        <w:gridCol w:w="1161"/>
        <w:gridCol w:w="1250"/>
        <w:gridCol w:w="1464"/>
        <w:gridCol w:w="1482"/>
        <w:gridCol w:w="1522"/>
        <w:gridCol w:w="1159"/>
      </w:tblGrid>
      <w:tr w:rsidR="005256DB" w:rsidRPr="00A9453C" w14:paraId="37565141" w14:textId="77777777" w:rsidTr="00A2331A">
        <w:tc>
          <w:tcPr>
            <w:tcW w:w="992" w:type="dxa"/>
            <w:tcBorders>
              <w:top w:val="single" w:sz="8" w:space="0" w:color="000000"/>
              <w:left w:val="nil"/>
              <w:bottom w:val="single" w:sz="8" w:space="0" w:color="000000"/>
              <w:right w:val="nil"/>
            </w:tcBorders>
            <w:shd w:val="clear" w:color="auto" w:fill="auto"/>
          </w:tcPr>
          <w:p w14:paraId="367C52CE"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species</w:t>
            </w:r>
          </w:p>
        </w:tc>
        <w:tc>
          <w:tcPr>
            <w:tcW w:w="1161" w:type="dxa"/>
            <w:tcBorders>
              <w:top w:val="single" w:sz="8" w:space="0" w:color="000000"/>
              <w:left w:val="nil"/>
              <w:bottom w:val="single" w:sz="8" w:space="0" w:color="000000"/>
              <w:right w:val="nil"/>
            </w:tcBorders>
            <w:shd w:val="clear" w:color="auto" w:fill="auto"/>
          </w:tcPr>
          <w:p w14:paraId="5A817DE1"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stock area</w:t>
            </w:r>
          </w:p>
        </w:tc>
        <w:tc>
          <w:tcPr>
            <w:tcW w:w="1250" w:type="dxa"/>
            <w:tcBorders>
              <w:top w:val="single" w:sz="8" w:space="0" w:color="000000"/>
              <w:left w:val="nil"/>
              <w:bottom w:val="single" w:sz="8" w:space="0" w:color="000000"/>
              <w:right w:val="nil"/>
            </w:tcBorders>
            <w:shd w:val="clear" w:color="auto" w:fill="auto"/>
          </w:tcPr>
          <w:p w14:paraId="34C700CC"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assessment year</w:t>
            </w:r>
          </w:p>
        </w:tc>
        <w:tc>
          <w:tcPr>
            <w:tcW w:w="1464" w:type="dxa"/>
            <w:tcBorders>
              <w:top w:val="single" w:sz="8" w:space="0" w:color="000000"/>
              <w:left w:val="nil"/>
              <w:bottom w:val="single" w:sz="8" w:space="0" w:color="000000"/>
              <w:right w:val="nil"/>
            </w:tcBorders>
            <w:shd w:val="clear" w:color="auto" w:fill="auto"/>
          </w:tcPr>
          <w:p w14:paraId="517666B4"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survey index</w:t>
            </w:r>
          </w:p>
        </w:tc>
        <w:tc>
          <w:tcPr>
            <w:tcW w:w="1482" w:type="dxa"/>
            <w:tcBorders>
              <w:top w:val="single" w:sz="8" w:space="0" w:color="000000"/>
              <w:left w:val="nil"/>
              <w:bottom w:val="single" w:sz="8" w:space="0" w:color="000000"/>
              <w:right w:val="nil"/>
            </w:tcBorders>
            <w:shd w:val="clear" w:color="auto" w:fill="auto"/>
          </w:tcPr>
          <w:p w14:paraId="464EE400"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survey year range</w:t>
            </w:r>
          </w:p>
        </w:tc>
        <w:tc>
          <w:tcPr>
            <w:tcW w:w="1522" w:type="dxa"/>
            <w:tcBorders>
              <w:top w:val="single" w:sz="8" w:space="0" w:color="000000"/>
              <w:left w:val="nil"/>
              <w:bottom w:val="single" w:sz="8" w:space="0" w:color="000000"/>
              <w:right w:val="nil"/>
            </w:tcBorders>
            <w:shd w:val="clear" w:color="auto" w:fill="auto"/>
          </w:tcPr>
          <w:p w14:paraId="5B8DC152"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survey ages</w:t>
            </w:r>
          </w:p>
        </w:tc>
        <w:tc>
          <w:tcPr>
            <w:tcW w:w="1159" w:type="dxa"/>
            <w:tcBorders>
              <w:top w:val="single" w:sz="8" w:space="0" w:color="000000"/>
              <w:left w:val="nil"/>
              <w:bottom w:val="single" w:sz="8" w:space="0" w:color="000000"/>
              <w:right w:val="nil"/>
            </w:tcBorders>
            <w:shd w:val="clear" w:color="auto" w:fill="auto"/>
          </w:tcPr>
          <w:p w14:paraId="683E4127"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CV</w:t>
            </w:r>
            <w:r w:rsidRPr="00A9453C">
              <w:rPr>
                <w:rFonts w:asciiTheme="minorHAnsi" w:hAnsiTheme="minorHAnsi" w:cstheme="minorHAnsi"/>
                <w:sz w:val="22"/>
                <w:szCs w:val="22"/>
                <w:vertAlign w:val="superscript"/>
              </w:rPr>
              <w:t>*</w:t>
            </w:r>
          </w:p>
        </w:tc>
      </w:tr>
      <w:tr w:rsidR="005256DB" w:rsidRPr="00A9453C" w14:paraId="21DD62D2" w14:textId="77777777" w:rsidTr="00A2331A">
        <w:tc>
          <w:tcPr>
            <w:tcW w:w="992" w:type="dxa"/>
            <w:tcBorders>
              <w:top w:val="single" w:sz="8" w:space="0" w:color="000000"/>
              <w:left w:val="nil"/>
              <w:bottom w:val="nil"/>
              <w:right w:val="nil"/>
            </w:tcBorders>
            <w:shd w:val="clear" w:color="auto" w:fill="auto"/>
          </w:tcPr>
          <w:p w14:paraId="05780D86"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cod</w:t>
            </w:r>
          </w:p>
        </w:tc>
        <w:tc>
          <w:tcPr>
            <w:tcW w:w="1161" w:type="dxa"/>
            <w:tcBorders>
              <w:top w:val="single" w:sz="8" w:space="0" w:color="000000"/>
              <w:left w:val="nil"/>
              <w:bottom w:val="nil"/>
              <w:right w:val="nil"/>
            </w:tcBorders>
            <w:shd w:val="clear" w:color="auto" w:fill="auto"/>
          </w:tcPr>
          <w:p w14:paraId="69AB7829"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North Sea</w:t>
            </w:r>
          </w:p>
        </w:tc>
        <w:tc>
          <w:tcPr>
            <w:tcW w:w="1250" w:type="dxa"/>
            <w:tcBorders>
              <w:top w:val="single" w:sz="8" w:space="0" w:color="000000"/>
              <w:left w:val="nil"/>
              <w:bottom w:val="nil"/>
              <w:right w:val="nil"/>
            </w:tcBorders>
            <w:shd w:val="clear" w:color="auto" w:fill="auto"/>
          </w:tcPr>
          <w:p w14:paraId="722DBCB8"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2019</w:t>
            </w:r>
          </w:p>
        </w:tc>
        <w:tc>
          <w:tcPr>
            <w:tcW w:w="1464" w:type="dxa"/>
            <w:tcBorders>
              <w:top w:val="single" w:sz="8" w:space="0" w:color="000000"/>
              <w:left w:val="nil"/>
              <w:bottom w:val="nil"/>
              <w:right w:val="nil"/>
            </w:tcBorders>
            <w:shd w:val="clear" w:color="auto" w:fill="auto"/>
          </w:tcPr>
          <w:p w14:paraId="5FADDA66"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IBTS Q1</w:t>
            </w:r>
          </w:p>
        </w:tc>
        <w:tc>
          <w:tcPr>
            <w:tcW w:w="1482" w:type="dxa"/>
            <w:tcBorders>
              <w:top w:val="single" w:sz="8" w:space="0" w:color="000000"/>
              <w:left w:val="nil"/>
              <w:bottom w:val="nil"/>
              <w:right w:val="nil"/>
            </w:tcBorders>
            <w:shd w:val="clear" w:color="auto" w:fill="auto"/>
          </w:tcPr>
          <w:p w14:paraId="2BA06920"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1983-2018</w:t>
            </w:r>
          </w:p>
        </w:tc>
        <w:tc>
          <w:tcPr>
            <w:tcW w:w="1522" w:type="dxa"/>
            <w:tcBorders>
              <w:top w:val="single" w:sz="8" w:space="0" w:color="000000"/>
              <w:left w:val="nil"/>
              <w:bottom w:val="nil"/>
              <w:right w:val="nil"/>
            </w:tcBorders>
            <w:shd w:val="clear" w:color="auto" w:fill="auto"/>
          </w:tcPr>
          <w:p w14:paraId="43EDC3F2"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1-5</w:t>
            </w:r>
          </w:p>
        </w:tc>
        <w:tc>
          <w:tcPr>
            <w:tcW w:w="1159" w:type="dxa"/>
            <w:tcBorders>
              <w:top w:val="single" w:sz="8" w:space="0" w:color="000000"/>
              <w:left w:val="nil"/>
              <w:bottom w:val="nil"/>
              <w:right w:val="nil"/>
            </w:tcBorders>
            <w:shd w:val="clear" w:color="auto" w:fill="auto"/>
          </w:tcPr>
          <w:p w14:paraId="1382F428"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0.23</w:t>
            </w:r>
          </w:p>
        </w:tc>
      </w:tr>
      <w:tr w:rsidR="005256DB" w:rsidRPr="00A9453C" w14:paraId="658F0B1C" w14:textId="77777777" w:rsidTr="00A2331A">
        <w:tc>
          <w:tcPr>
            <w:tcW w:w="992" w:type="dxa"/>
            <w:tcBorders>
              <w:top w:val="nil"/>
              <w:left w:val="nil"/>
              <w:right w:val="nil"/>
            </w:tcBorders>
            <w:shd w:val="clear" w:color="auto" w:fill="auto"/>
          </w:tcPr>
          <w:p w14:paraId="4524E649" w14:textId="77777777" w:rsidR="005256DB" w:rsidRPr="00A9453C" w:rsidRDefault="005256DB" w:rsidP="000D70F9">
            <w:pPr>
              <w:pStyle w:val="NormalWeb"/>
              <w:keepNext/>
              <w:spacing w:before="280" w:after="0"/>
              <w:rPr>
                <w:rFonts w:asciiTheme="minorHAnsi" w:hAnsiTheme="minorHAnsi" w:cstheme="minorHAnsi"/>
                <w:sz w:val="22"/>
                <w:szCs w:val="22"/>
              </w:rPr>
            </w:pPr>
          </w:p>
        </w:tc>
        <w:tc>
          <w:tcPr>
            <w:tcW w:w="1161" w:type="dxa"/>
            <w:tcBorders>
              <w:top w:val="nil"/>
              <w:left w:val="nil"/>
              <w:right w:val="nil"/>
            </w:tcBorders>
            <w:shd w:val="clear" w:color="auto" w:fill="auto"/>
          </w:tcPr>
          <w:p w14:paraId="33A349C0" w14:textId="77777777" w:rsidR="005256DB" w:rsidRPr="00A9453C" w:rsidRDefault="005256DB" w:rsidP="000D70F9">
            <w:pPr>
              <w:pStyle w:val="NormalWeb"/>
              <w:keepNext/>
              <w:spacing w:before="280" w:after="0"/>
              <w:rPr>
                <w:rFonts w:asciiTheme="minorHAnsi" w:hAnsiTheme="minorHAnsi" w:cstheme="minorHAnsi"/>
                <w:sz w:val="22"/>
                <w:szCs w:val="22"/>
              </w:rPr>
            </w:pPr>
          </w:p>
        </w:tc>
        <w:tc>
          <w:tcPr>
            <w:tcW w:w="1250" w:type="dxa"/>
            <w:tcBorders>
              <w:top w:val="nil"/>
              <w:left w:val="nil"/>
              <w:right w:val="nil"/>
            </w:tcBorders>
            <w:shd w:val="clear" w:color="auto" w:fill="auto"/>
          </w:tcPr>
          <w:p w14:paraId="1A510C51" w14:textId="77777777" w:rsidR="005256DB" w:rsidRPr="00A9453C" w:rsidRDefault="005256DB" w:rsidP="000D70F9">
            <w:pPr>
              <w:pStyle w:val="NormalWeb"/>
              <w:keepNext/>
              <w:spacing w:before="280" w:after="0"/>
              <w:rPr>
                <w:rFonts w:asciiTheme="minorHAnsi" w:hAnsiTheme="minorHAnsi" w:cstheme="minorHAnsi"/>
                <w:sz w:val="22"/>
                <w:szCs w:val="22"/>
              </w:rPr>
            </w:pPr>
          </w:p>
        </w:tc>
        <w:tc>
          <w:tcPr>
            <w:tcW w:w="1464" w:type="dxa"/>
            <w:tcBorders>
              <w:top w:val="nil"/>
              <w:left w:val="nil"/>
              <w:right w:val="nil"/>
            </w:tcBorders>
            <w:shd w:val="clear" w:color="auto" w:fill="auto"/>
          </w:tcPr>
          <w:p w14:paraId="3252306E"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IBTS Q3</w:t>
            </w:r>
          </w:p>
        </w:tc>
        <w:tc>
          <w:tcPr>
            <w:tcW w:w="1482" w:type="dxa"/>
            <w:tcBorders>
              <w:top w:val="nil"/>
              <w:left w:val="nil"/>
              <w:right w:val="nil"/>
            </w:tcBorders>
            <w:shd w:val="clear" w:color="auto" w:fill="auto"/>
          </w:tcPr>
          <w:p w14:paraId="1618BDDC"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1992-2018</w:t>
            </w:r>
          </w:p>
        </w:tc>
        <w:tc>
          <w:tcPr>
            <w:tcW w:w="1522" w:type="dxa"/>
            <w:tcBorders>
              <w:top w:val="nil"/>
              <w:left w:val="nil"/>
              <w:right w:val="nil"/>
            </w:tcBorders>
            <w:shd w:val="clear" w:color="auto" w:fill="auto"/>
          </w:tcPr>
          <w:p w14:paraId="4E3868DA"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1-4</w:t>
            </w:r>
          </w:p>
        </w:tc>
        <w:tc>
          <w:tcPr>
            <w:tcW w:w="1159" w:type="dxa"/>
            <w:tcBorders>
              <w:top w:val="nil"/>
              <w:left w:val="nil"/>
              <w:right w:val="nil"/>
            </w:tcBorders>
            <w:shd w:val="clear" w:color="auto" w:fill="auto"/>
          </w:tcPr>
          <w:p w14:paraId="651B5B6B"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0.21</w:t>
            </w:r>
          </w:p>
        </w:tc>
      </w:tr>
      <w:tr w:rsidR="005256DB" w:rsidRPr="00A9453C" w14:paraId="2C730F3E" w14:textId="77777777" w:rsidTr="00A2331A">
        <w:tc>
          <w:tcPr>
            <w:tcW w:w="992" w:type="dxa"/>
            <w:tcBorders>
              <w:left w:val="nil"/>
              <w:right w:val="nil"/>
            </w:tcBorders>
            <w:shd w:val="clear" w:color="auto" w:fill="auto"/>
          </w:tcPr>
          <w:p w14:paraId="3BAA18F3"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plaice</w:t>
            </w:r>
          </w:p>
        </w:tc>
        <w:tc>
          <w:tcPr>
            <w:tcW w:w="1161" w:type="dxa"/>
            <w:tcBorders>
              <w:left w:val="nil"/>
              <w:right w:val="nil"/>
            </w:tcBorders>
            <w:shd w:val="clear" w:color="auto" w:fill="auto"/>
          </w:tcPr>
          <w:p w14:paraId="078BEBB6"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Irish Sea</w:t>
            </w:r>
          </w:p>
        </w:tc>
        <w:tc>
          <w:tcPr>
            <w:tcW w:w="1250" w:type="dxa"/>
            <w:tcBorders>
              <w:left w:val="nil"/>
              <w:right w:val="nil"/>
            </w:tcBorders>
            <w:shd w:val="clear" w:color="auto" w:fill="auto"/>
          </w:tcPr>
          <w:p w14:paraId="1DDE58E5"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2018</w:t>
            </w:r>
          </w:p>
        </w:tc>
        <w:tc>
          <w:tcPr>
            <w:tcW w:w="1464" w:type="dxa"/>
            <w:tcBorders>
              <w:left w:val="nil"/>
              <w:right w:val="nil"/>
            </w:tcBorders>
            <w:shd w:val="clear" w:color="auto" w:fill="auto"/>
          </w:tcPr>
          <w:p w14:paraId="7605105F"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UK BT</w:t>
            </w:r>
          </w:p>
        </w:tc>
        <w:tc>
          <w:tcPr>
            <w:tcW w:w="1482" w:type="dxa"/>
            <w:tcBorders>
              <w:left w:val="nil"/>
              <w:right w:val="nil"/>
            </w:tcBorders>
            <w:shd w:val="clear" w:color="auto" w:fill="auto"/>
          </w:tcPr>
          <w:p w14:paraId="3B51FBC8"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1993-2018</w:t>
            </w:r>
          </w:p>
        </w:tc>
        <w:tc>
          <w:tcPr>
            <w:tcW w:w="1522" w:type="dxa"/>
            <w:tcBorders>
              <w:left w:val="nil"/>
              <w:right w:val="nil"/>
            </w:tcBorders>
            <w:shd w:val="clear" w:color="auto" w:fill="auto"/>
          </w:tcPr>
          <w:p w14:paraId="5334F774"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1-7</w:t>
            </w:r>
          </w:p>
        </w:tc>
        <w:tc>
          <w:tcPr>
            <w:tcW w:w="1159" w:type="dxa"/>
            <w:tcBorders>
              <w:left w:val="nil"/>
              <w:right w:val="nil"/>
            </w:tcBorders>
            <w:shd w:val="clear" w:color="auto" w:fill="auto"/>
          </w:tcPr>
          <w:p w14:paraId="32060824"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0.25</w:t>
            </w:r>
          </w:p>
        </w:tc>
      </w:tr>
      <w:tr w:rsidR="005256DB" w:rsidRPr="00A9453C" w14:paraId="51E0B1E2" w14:textId="77777777" w:rsidTr="00A2331A">
        <w:tc>
          <w:tcPr>
            <w:tcW w:w="992" w:type="dxa"/>
            <w:tcBorders>
              <w:left w:val="nil"/>
              <w:bottom w:val="nil"/>
              <w:right w:val="nil"/>
            </w:tcBorders>
            <w:shd w:val="clear" w:color="auto" w:fill="auto"/>
          </w:tcPr>
          <w:p w14:paraId="551C7FE9"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herring</w:t>
            </w:r>
          </w:p>
        </w:tc>
        <w:tc>
          <w:tcPr>
            <w:tcW w:w="1161" w:type="dxa"/>
            <w:tcBorders>
              <w:left w:val="nil"/>
              <w:bottom w:val="nil"/>
              <w:right w:val="nil"/>
            </w:tcBorders>
            <w:shd w:val="clear" w:color="auto" w:fill="auto"/>
          </w:tcPr>
          <w:p w14:paraId="4163E4F0"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North Sea</w:t>
            </w:r>
          </w:p>
        </w:tc>
        <w:tc>
          <w:tcPr>
            <w:tcW w:w="1250" w:type="dxa"/>
            <w:tcBorders>
              <w:left w:val="nil"/>
              <w:bottom w:val="nil"/>
              <w:right w:val="nil"/>
            </w:tcBorders>
            <w:shd w:val="clear" w:color="auto" w:fill="auto"/>
          </w:tcPr>
          <w:p w14:paraId="3052961E"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2018</w:t>
            </w:r>
          </w:p>
        </w:tc>
        <w:tc>
          <w:tcPr>
            <w:tcW w:w="1464" w:type="dxa"/>
            <w:tcBorders>
              <w:left w:val="nil"/>
              <w:bottom w:val="nil"/>
              <w:right w:val="nil"/>
            </w:tcBorders>
            <w:shd w:val="clear" w:color="auto" w:fill="auto"/>
          </w:tcPr>
          <w:p w14:paraId="6B55C8F3"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HERAS</w:t>
            </w:r>
          </w:p>
        </w:tc>
        <w:tc>
          <w:tcPr>
            <w:tcW w:w="1482" w:type="dxa"/>
            <w:tcBorders>
              <w:left w:val="nil"/>
              <w:bottom w:val="nil"/>
              <w:right w:val="nil"/>
            </w:tcBorders>
            <w:shd w:val="clear" w:color="auto" w:fill="auto"/>
          </w:tcPr>
          <w:p w14:paraId="550AFA21"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1989-2018</w:t>
            </w:r>
          </w:p>
        </w:tc>
        <w:tc>
          <w:tcPr>
            <w:tcW w:w="1522" w:type="dxa"/>
            <w:tcBorders>
              <w:left w:val="nil"/>
              <w:bottom w:val="nil"/>
              <w:right w:val="nil"/>
            </w:tcBorders>
            <w:shd w:val="clear" w:color="auto" w:fill="auto"/>
          </w:tcPr>
          <w:p w14:paraId="212A948A"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1-8</w:t>
            </w:r>
          </w:p>
        </w:tc>
        <w:tc>
          <w:tcPr>
            <w:tcW w:w="1159" w:type="dxa"/>
            <w:tcBorders>
              <w:left w:val="nil"/>
              <w:bottom w:val="nil"/>
              <w:right w:val="nil"/>
            </w:tcBorders>
            <w:shd w:val="clear" w:color="auto" w:fill="auto"/>
          </w:tcPr>
          <w:p w14:paraId="79912FB8"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0.20</w:t>
            </w:r>
          </w:p>
        </w:tc>
      </w:tr>
      <w:tr w:rsidR="005256DB" w:rsidRPr="00A9453C" w14:paraId="7AFED2F3" w14:textId="77777777" w:rsidTr="00A2331A">
        <w:tc>
          <w:tcPr>
            <w:tcW w:w="992" w:type="dxa"/>
            <w:tcBorders>
              <w:top w:val="nil"/>
              <w:left w:val="nil"/>
              <w:right w:val="nil"/>
            </w:tcBorders>
            <w:shd w:val="clear" w:color="auto" w:fill="auto"/>
          </w:tcPr>
          <w:p w14:paraId="341517AC" w14:textId="77777777" w:rsidR="005256DB" w:rsidRPr="00A9453C" w:rsidRDefault="005256DB" w:rsidP="000D70F9">
            <w:pPr>
              <w:pStyle w:val="NormalWeb"/>
              <w:keepNext/>
              <w:spacing w:before="280" w:after="0"/>
              <w:rPr>
                <w:rFonts w:asciiTheme="minorHAnsi" w:hAnsiTheme="minorHAnsi" w:cstheme="minorHAnsi"/>
                <w:sz w:val="22"/>
                <w:szCs w:val="22"/>
              </w:rPr>
            </w:pPr>
          </w:p>
        </w:tc>
        <w:tc>
          <w:tcPr>
            <w:tcW w:w="1161" w:type="dxa"/>
            <w:tcBorders>
              <w:top w:val="nil"/>
              <w:left w:val="nil"/>
              <w:right w:val="nil"/>
            </w:tcBorders>
            <w:shd w:val="clear" w:color="auto" w:fill="auto"/>
          </w:tcPr>
          <w:p w14:paraId="283A02E5" w14:textId="77777777" w:rsidR="005256DB" w:rsidRPr="00A9453C" w:rsidRDefault="005256DB" w:rsidP="000D70F9">
            <w:pPr>
              <w:pStyle w:val="NormalWeb"/>
              <w:keepNext/>
              <w:spacing w:before="280" w:after="0"/>
              <w:rPr>
                <w:rFonts w:asciiTheme="minorHAnsi" w:hAnsiTheme="minorHAnsi" w:cstheme="minorHAnsi"/>
                <w:sz w:val="22"/>
                <w:szCs w:val="22"/>
              </w:rPr>
            </w:pPr>
          </w:p>
        </w:tc>
        <w:tc>
          <w:tcPr>
            <w:tcW w:w="1250" w:type="dxa"/>
            <w:tcBorders>
              <w:top w:val="nil"/>
              <w:left w:val="nil"/>
              <w:right w:val="nil"/>
            </w:tcBorders>
            <w:shd w:val="clear" w:color="auto" w:fill="auto"/>
          </w:tcPr>
          <w:p w14:paraId="548DC3C3" w14:textId="77777777" w:rsidR="005256DB" w:rsidRPr="00A9453C" w:rsidRDefault="005256DB" w:rsidP="000D70F9">
            <w:pPr>
              <w:pStyle w:val="NormalWeb"/>
              <w:keepNext/>
              <w:spacing w:before="280" w:after="0"/>
              <w:rPr>
                <w:rFonts w:asciiTheme="minorHAnsi" w:hAnsiTheme="minorHAnsi" w:cstheme="minorHAnsi"/>
                <w:sz w:val="22"/>
                <w:szCs w:val="22"/>
              </w:rPr>
            </w:pPr>
          </w:p>
        </w:tc>
        <w:tc>
          <w:tcPr>
            <w:tcW w:w="1464" w:type="dxa"/>
            <w:tcBorders>
              <w:top w:val="nil"/>
              <w:left w:val="nil"/>
              <w:right w:val="nil"/>
            </w:tcBorders>
            <w:shd w:val="clear" w:color="auto" w:fill="auto"/>
          </w:tcPr>
          <w:p w14:paraId="5D9BEEFF"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IBTS Q3</w:t>
            </w:r>
          </w:p>
        </w:tc>
        <w:tc>
          <w:tcPr>
            <w:tcW w:w="1482" w:type="dxa"/>
            <w:tcBorders>
              <w:top w:val="nil"/>
              <w:left w:val="nil"/>
              <w:right w:val="nil"/>
            </w:tcBorders>
            <w:shd w:val="clear" w:color="auto" w:fill="auto"/>
          </w:tcPr>
          <w:p w14:paraId="422CA0B3"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1998-2018</w:t>
            </w:r>
          </w:p>
        </w:tc>
        <w:tc>
          <w:tcPr>
            <w:tcW w:w="1522" w:type="dxa"/>
            <w:tcBorders>
              <w:top w:val="nil"/>
              <w:left w:val="nil"/>
              <w:right w:val="nil"/>
            </w:tcBorders>
            <w:shd w:val="clear" w:color="auto" w:fill="auto"/>
          </w:tcPr>
          <w:p w14:paraId="451DDABA"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0-5</w:t>
            </w:r>
          </w:p>
        </w:tc>
        <w:tc>
          <w:tcPr>
            <w:tcW w:w="1159" w:type="dxa"/>
            <w:tcBorders>
              <w:top w:val="nil"/>
              <w:left w:val="nil"/>
              <w:right w:val="nil"/>
            </w:tcBorders>
            <w:shd w:val="clear" w:color="auto" w:fill="auto"/>
          </w:tcPr>
          <w:p w14:paraId="255CFA66"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0.31</w:t>
            </w:r>
          </w:p>
        </w:tc>
      </w:tr>
      <w:tr w:rsidR="005256DB" w:rsidRPr="00A9453C" w14:paraId="2455FE0E" w14:textId="77777777" w:rsidTr="00A2331A">
        <w:tc>
          <w:tcPr>
            <w:tcW w:w="992" w:type="dxa"/>
            <w:tcBorders>
              <w:left w:val="nil"/>
              <w:bottom w:val="nil"/>
              <w:right w:val="nil"/>
            </w:tcBorders>
            <w:shd w:val="clear" w:color="auto" w:fill="auto"/>
          </w:tcPr>
          <w:p w14:paraId="1CEFA173"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whiting</w:t>
            </w:r>
          </w:p>
        </w:tc>
        <w:tc>
          <w:tcPr>
            <w:tcW w:w="1161" w:type="dxa"/>
            <w:tcBorders>
              <w:left w:val="nil"/>
              <w:bottom w:val="nil"/>
              <w:right w:val="nil"/>
            </w:tcBorders>
            <w:shd w:val="clear" w:color="auto" w:fill="auto"/>
          </w:tcPr>
          <w:p w14:paraId="30118548"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North Sea</w:t>
            </w:r>
          </w:p>
        </w:tc>
        <w:tc>
          <w:tcPr>
            <w:tcW w:w="1250" w:type="dxa"/>
            <w:tcBorders>
              <w:left w:val="nil"/>
              <w:bottom w:val="nil"/>
              <w:right w:val="nil"/>
            </w:tcBorders>
            <w:shd w:val="clear" w:color="auto" w:fill="auto"/>
          </w:tcPr>
          <w:p w14:paraId="2B32E018"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2018</w:t>
            </w:r>
          </w:p>
        </w:tc>
        <w:tc>
          <w:tcPr>
            <w:tcW w:w="1464" w:type="dxa"/>
            <w:tcBorders>
              <w:left w:val="nil"/>
              <w:bottom w:val="nil"/>
              <w:right w:val="nil"/>
            </w:tcBorders>
            <w:shd w:val="clear" w:color="auto" w:fill="auto"/>
          </w:tcPr>
          <w:p w14:paraId="59CBB064"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IBTS Q1</w:t>
            </w:r>
          </w:p>
        </w:tc>
        <w:tc>
          <w:tcPr>
            <w:tcW w:w="1482" w:type="dxa"/>
            <w:tcBorders>
              <w:left w:val="nil"/>
              <w:bottom w:val="nil"/>
              <w:right w:val="nil"/>
            </w:tcBorders>
            <w:shd w:val="clear" w:color="auto" w:fill="auto"/>
          </w:tcPr>
          <w:p w14:paraId="763AC497"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1983-2018</w:t>
            </w:r>
          </w:p>
        </w:tc>
        <w:tc>
          <w:tcPr>
            <w:tcW w:w="1522" w:type="dxa"/>
            <w:tcBorders>
              <w:left w:val="nil"/>
              <w:bottom w:val="nil"/>
              <w:right w:val="nil"/>
            </w:tcBorders>
            <w:shd w:val="clear" w:color="auto" w:fill="auto"/>
          </w:tcPr>
          <w:p w14:paraId="4794D402"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1-5</w:t>
            </w:r>
          </w:p>
        </w:tc>
        <w:tc>
          <w:tcPr>
            <w:tcW w:w="1159" w:type="dxa"/>
            <w:tcBorders>
              <w:left w:val="nil"/>
              <w:bottom w:val="nil"/>
              <w:right w:val="nil"/>
            </w:tcBorders>
            <w:shd w:val="clear" w:color="auto" w:fill="auto"/>
          </w:tcPr>
          <w:p w14:paraId="33963402"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0.41</w:t>
            </w:r>
          </w:p>
        </w:tc>
      </w:tr>
      <w:tr w:rsidR="005256DB" w:rsidRPr="00A9453C" w14:paraId="37E6991F" w14:textId="77777777" w:rsidTr="00A2331A">
        <w:tc>
          <w:tcPr>
            <w:tcW w:w="992" w:type="dxa"/>
            <w:tcBorders>
              <w:top w:val="nil"/>
              <w:left w:val="nil"/>
              <w:right w:val="nil"/>
            </w:tcBorders>
            <w:shd w:val="clear" w:color="auto" w:fill="auto"/>
          </w:tcPr>
          <w:p w14:paraId="120023F3" w14:textId="77777777" w:rsidR="005256DB" w:rsidRPr="00A9453C" w:rsidRDefault="005256DB" w:rsidP="000D70F9">
            <w:pPr>
              <w:pStyle w:val="NormalWeb"/>
              <w:keepNext/>
              <w:spacing w:before="280" w:after="0"/>
              <w:rPr>
                <w:rFonts w:asciiTheme="minorHAnsi" w:hAnsiTheme="minorHAnsi" w:cstheme="minorHAnsi"/>
                <w:sz w:val="22"/>
                <w:szCs w:val="22"/>
              </w:rPr>
            </w:pPr>
          </w:p>
        </w:tc>
        <w:tc>
          <w:tcPr>
            <w:tcW w:w="1161" w:type="dxa"/>
            <w:tcBorders>
              <w:top w:val="nil"/>
              <w:left w:val="nil"/>
              <w:right w:val="nil"/>
            </w:tcBorders>
            <w:shd w:val="clear" w:color="auto" w:fill="auto"/>
          </w:tcPr>
          <w:p w14:paraId="2A6FD1FB" w14:textId="77777777" w:rsidR="005256DB" w:rsidRPr="00A9453C" w:rsidRDefault="005256DB" w:rsidP="000D70F9">
            <w:pPr>
              <w:pStyle w:val="NormalWeb"/>
              <w:keepNext/>
              <w:spacing w:before="280" w:after="0"/>
              <w:rPr>
                <w:rFonts w:asciiTheme="minorHAnsi" w:hAnsiTheme="minorHAnsi" w:cstheme="minorHAnsi"/>
                <w:sz w:val="22"/>
                <w:szCs w:val="22"/>
              </w:rPr>
            </w:pPr>
          </w:p>
        </w:tc>
        <w:tc>
          <w:tcPr>
            <w:tcW w:w="1250" w:type="dxa"/>
            <w:tcBorders>
              <w:top w:val="nil"/>
              <w:left w:val="nil"/>
              <w:right w:val="nil"/>
            </w:tcBorders>
            <w:shd w:val="clear" w:color="auto" w:fill="auto"/>
          </w:tcPr>
          <w:p w14:paraId="1ED76693" w14:textId="77777777" w:rsidR="005256DB" w:rsidRPr="00A9453C" w:rsidRDefault="005256DB" w:rsidP="000D70F9">
            <w:pPr>
              <w:pStyle w:val="NormalWeb"/>
              <w:keepNext/>
              <w:spacing w:before="280" w:after="0"/>
              <w:rPr>
                <w:rFonts w:asciiTheme="minorHAnsi" w:hAnsiTheme="minorHAnsi" w:cstheme="minorHAnsi"/>
                <w:sz w:val="22"/>
                <w:szCs w:val="22"/>
              </w:rPr>
            </w:pPr>
          </w:p>
        </w:tc>
        <w:tc>
          <w:tcPr>
            <w:tcW w:w="1464" w:type="dxa"/>
            <w:tcBorders>
              <w:top w:val="nil"/>
              <w:left w:val="nil"/>
              <w:right w:val="nil"/>
            </w:tcBorders>
            <w:shd w:val="clear" w:color="auto" w:fill="auto"/>
          </w:tcPr>
          <w:p w14:paraId="4886C774"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IBTS Q3</w:t>
            </w:r>
          </w:p>
        </w:tc>
        <w:tc>
          <w:tcPr>
            <w:tcW w:w="1482" w:type="dxa"/>
            <w:tcBorders>
              <w:top w:val="nil"/>
              <w:left w:val="nil"/>
              <w:right w:val="nil"/>
            </w:tcBorders>
            <w:shd w:val="clear" w:color="auto" w:fill="auto"/>
          </w:tcPr>
          <w:p w14:paraId="759E93DD"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1991-2017</w:t>
            </w:r>
          </w:p>
        </w:tc>
        <w:tc>
          <w:tcPr>
            <w:tcW w:w="1522" w:type="dxa"/>
            <w:tcBorders>
              <w:top w:val="nil"/>
              <w:left w:val="nil"/>
              <w:right w:val="nil"/>
            </w:tcBorders>
            <w:shd w:val="clear" w:color="auto" w:fill="auto"/>
          </w:tcPr>
          <w:p w14:paraId="5F9B869C"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0-5</w:t>
            </w:r>
          </w:p>
        </w:tc>
        <w:tc>
          <w:tcPr>
            <w:tcW w:w="1159" w:type="dxa"/>
            <w:tcBorders>
              <w:top w:val="nil"/>
              <w:left w:val="nil"/>
              <w:right w:val="nil"/>
            </w:tcBorders>
            <w:shd w:val="clear" w:color="auto" w:fill="auto"/>
          </w:tcPr>
          <w:p w14:paraId="6C87FC4A"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0.25</w:t>
            </w:r>
          </w:p>
        </w:tc>
      </w:tr>
      <w:tr w:rsidR="005256DB" w:rsidRPr="00A9453C" w14:paraId="7A33DBFE" w14:textId="77777777" w:rsidTr="00A2331A">
        <w:tc>
          <w:tcPr>
            <w:tcW w:w="992" w:type="dxa"/>
            <w:tcBorders>
              <w:left w:val="nil"/>
              <w:bottom w:val="nil"/>
              <w:right w:val="nil"/>
            </w:tcBorders>
            <w:shd w:val="clear" w:color="auto" w:fill="auto"/>
          </w:tcPr>
          <w:p w14:paraId="248D0604"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haddock</w:t>
            </w:r>
          </w:p>
        </w:tc>
        <w:tc>
          <w:tcPr>
            <w:tcW w:w="1161" w:type="dxa"/>
            <w:tcBorders>
              <w:left w:val="nil"/>
              <w:bottom w:val="nil"/>
              <w:right w:val="nil"/>
            </w:tcBorders>
            <w:shd w:val="clear" w:color="auto" w:fill="auto"/>
          </w:tcPr>
          <w:p w14:paraId="512C936E"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North Sea</w:t>
            </w:r>
          </w:p>
        </w:tc>
        <w:tc>
          <w:tcPr>
            <w:tcW w:w="1250" w:type="dxa"/>
            <w:tcBorders>
              <w:left w:val="nil"/>
              <w:bottom w:val="nil"/>
              <w:right w:val="nil"/>
            </w:tcBorders>
            <w:shd w:val="clear" w:color="auto" w:fill="auto"/>
          </w:tcPr>
          <w:p w14:paraId="3620C3D8"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2018</w:t>
            </w:r>
          </w:p>
        </w:tc>
        <w:tc>
          <w:tcPr>
            <w:tcW w:w="1464" w:type="dxa"/>
            <w:tcBorders>
              <w:left w:val="nil"/>
              <w:bottom w:val="nil"/>
              <w:right w:val="nil"/>
            </w:tcBorders>
            <w:shd w:val="clear" w:color="auto" w:fill="auto"/>
          </w:tcPr>
          <w:p w14:paraId="220609FD"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IBTS Q1</w:t>
            </w:r>
          </w:p>
        </w:tc>
        <w:tc>
          <w:tcPr>
            <w:tcW w:w="1482" w:type="dxa"/>
            <w:tcBorders>
              <w:left w:val="nil"/>
              <w:bottom w:val="nil"/>
              <w:right w:val="nil"/>
            </w:tcBorders>
            <w:shd w:val="clear" w:color="auto" w:fill="auto"/>
          </w:tcPr>
          <w:p w14:paraId="5CBA048D"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1983-2018</w:t>
            </w:r>
          </w:p>
        </w:tc>
        <w:tc>
          <w:tcPr>
            <w:tcW w:w="1522" w:type="dxa"/>
            <w:tcBorders>
              <w:left w:val="nil"/>
              <w:bottom w:val="nil"/>
              <w:right w:val="nil"/>
            </w:tcBorders>
            <w:shd w:val="clear" w:color="auto" w:fill="auto"/>
          </w:tcPr>
          <w:p w14:paraId="674D86A9"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1-5</w:t>
            </w:r>
          </w:p>
        </w:tc>
        <w:tc>
          <w:tcPr>
            <w:tcW w:w="1159" w:type="dxa"/>
            <w:tcBorders>
              <w:left w:val="nil"/>
              <w:bottom w:val="nil"/>
              <w:right w:val="nil"/>
            </w:tcBorders>
            <w:shd w:val="clear" w:color="auto" w:fill="auto"/>
          </w:tcPr>
          <w:p w14:paraId="243401C0"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0.38</w:t>
            </w:r>
          </w:p>
        </w:tc>
      </w:tr>
      <w:tr w:rsidR="005256DB" w:rsidRPr="00A9453C" w14:paraId="767092CB" w14:textId="77777777" w:rsidTr="00A2331A">
        <w:tc>
          <w:tcPr>
            <w:tcW w:w="992" w:type="dxa"/>
            <w:tcBorders>
              <w:top w:val="nil"/>
              <w:left w:val="nil"/>
              <w:right w:val="nil"/>
            </w:tcBorders>
            <w:shd w:val="clear" w:color="auto" w:fill="auto"/>
          </w:tcPr>
          <w:p w14:paraId="328B96C9" w14:textId="77777777" w:rsidR="005256DB" w:rsidRPr="00A9453C" w:rsidRDefault="005256DB" w:rsidP="000D70F9">
            <w:pPr>
              <w:pStyle w:val="NormalWeb"/>
              <w:keepNext/>
              <w:spacing w:before="280" w:after="0"/>
              <w:rPr>
                <w:rFonts w:asciiTheme="minorHAnsi" w:hAnsiTheme="minorHAnsi" w:cstheme="minorHAnsi"/>
                <w:sz w:val="22"/>
                <w:szCs w:val="22"/>
              </w:rPr>
            </w:pPr>
          </w:p>
        </w:tc>
        <w:tc>
          <w:tcPr>
            <w:tcW w:w="1161" w:type="dxa"/>
            <w:tcBorders>
              <w:top w:val="nil"/>
              <w:left w:val="nil"/>
              <w:right w:val="nil"/>
            </w:tcBorders>
            <w:shd w:val="clear" w:color="auto" w:fill="auto"/>
          </w:tcPr>
          <w:p w14:paraId="30246C12" w14:textId="77777777" w:rsidR="005256DB" w:rsidRPr="00A9453C" w:rsidRDefault="005256DB" w:rsidP="000D70F9">
            <w:pPr>
              <w:pStyle w:val="NormalWeb"/>
              <w:keepNext/>
              <w:spacing w:before="280" w:after="0"/>
              <w:rPr>
                <w:rFonts w:asciiTheme="minorHAnsi" w:hAnsiTheme="minorHAnsi" w:cstheme="minorHAnsi"/>
                <w:sz w:val="22"/>
                <w:szCs w:val="22"/>
              </w:rPr>
            </w:pPr>
          </w:p>
        </w:tc>
        <w:tc>
          <w:tcPr>
            <w:tcW w:w="1250" w:type="dxa"/>
            <w:tcBorders>
              <w:top w:val="nil"/>
              <w:left w:val="nil"/>
              <w:right w:val="nil"/>
            </w:tcBorders>
            <w:shd w:val="clear" w:color="auto" w:fill="auto"/>
          </w:tcPr>
          <w:p w14:paraId="0052BA39" w14:textId="77777777" w:rsidR="005256DB" w:rsidRPr="00A9453C" w:rsidRDefault="005256DB" w:rsidP="000D70F9">
            <w:pPr>
              <w:pStyle w:val="NormalWeb"/>
              <w:keepNext/>
              <w:spacing w:before="280" w:after="0"/>
              <w:rPr>
                <w:rFonts w:asciiTheme="minorHAnsi" w:hAnsiTheme="minorHAnsi" w:cstheme="minorHAnsi"/>
                <w:sz w:val="22"/>
                <w:szCs w:val="22"/>
              </w:rPr>
            </w:pPr>
          </w:p>
        </w:tc>
        <w:tc>
          <w:tcPr>
            <w:tcW w:w="1464" w:type="dxa"/>
            <w:tcBorders>
              <w:top w:val="nil"/>
              <w:left w:val="nil"/>
              <w:right w:val="nil"/>
            </w:tcBorders>
            <w:shd w:val="clear" w:color="auto" w:fill="auto"/>
          </w:tcPr>
          <w:p w14:paraId="00BEBB5B"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IBTS Q3</w:t>
            </w:r>
          </w:p>
        </w:tc>
        <w:tc>
          <w:tcPr>
            <w:tcW w:w="1482" w:type="dxa"/>
            <w:tcBorders>
              <w:top w:val="nil"/>
              <w:left w:val="nil"/>
              <w:right w:val="nil"/>
            </w:tcBorders>
            <w:shd w:val="clear" w:color="auto" w:fill="auto"/>
          </w:tcPr>
          <w:p w14:paraId="302650B4"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1991-2017</w:t>
            </w:r>
          </w:p>
        </w:tc>
        <w:tc>
          <w:tcPr>
            <w:tcW w:w="1522" w:type="dxa"/>
            <w:tcBorders>
              <w:top w:val="nil"/>
              <w:left w:val="nil"/>
              <w:right w:val="nil"/>
            </w:tcBorders>
            <w:shd w:val="clear" w:color="auto" w:fill="auto"/>
          </w:tcPr>
          <w:p w14:paraId="48F2C58C"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0-5</w:t>
            </w:r>
          </w:p>
        </w:tc>
        <w:tc>
          <w:tcPr>
            <w:tcW w:w="1159" w:type="dxa"/>
            <w:tcBorders>
              <w:top w:val="nil"/>
              <w:left w:val="nil"/>
              <w:right w:val="nil"/>
            </w:tcBorders>
            <w:shd w:val="clear" w:color="auto" w:fill="auto"/>
          </w:tcPr>
          <w:p w14:paraId="249154D7"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0.19</w:t>
            </w:r>
          </w:p>
        </w:tc>
      </w:tr>
      <w:tr w:rsidR="005256DB" w:rsidRPr="00A9453C" w14:paraId="5815F6F1" w14:textId="77777777" w:rsidTr="00A2331A">
        <w:tc>
          <w:tcPr>
            <w:tcW w:w="992" w:type="dxa"/>
            <w:tcBorders>
              <w:left w:val="nil"/>
              <w:bottom w:val="nil"/>
              <w:right w:val="nil"/>
            </w:tcBorders>
            <w:shd w:val="clear" w:color="auto" w:fill="auto"/>
          </w:tcPr>
          <w:p w14:paraId="57BC7C04"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sole</w:t>
            </w:r>
          </w:p>
        </w:tc>
        <w:tc>
          <w:tcPr>
            <w:tcW w:w="1161" w:type="dxa"/>
            <w:tcBorders>
              <w:left w:val="nil"/>
              <w:bottom w:val="nil"/>
              <w:right w:val="nil"/>
            </w:tcBorders>
            <w:shd w:val="clear" w:color="auto" w:fill="auto"/>
          </w:tcPr>
          <w:p w14:paraId="74EE9279"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western English Channel</w:t>
            </w:r>
          </w:p>
        </w:tc>
        <w:tc>
          <w:tcPr>
            <w:tcW w:w="1250" w:type="dxa"/>
            <w:tcBorders>
              <w:left w:val="nil"/>
              <w:bottom w:val="nil"/>
              <w:right w:val="nil"/>
            </w:tcBorders>
            <w:shd w:val="clear" w:color="auto" w:fill="auto"/>
          </w:tcPr>
          <w:p w14:paraId="7F7610CF"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2019</w:t>
            </w:r>
          </w:p>
        </w:tc>
        <w:tc>
          <w:tcPr>
            <w:tcW w:w="1464" w:type="dxa"/>
            <w:tcBorders>
              <w:left w:val="nil"/>
              <w:bottom w:val="nil"/>
              <w:right w:val="nil"/>
            </w:tcBorders>
            <w:shd w:val="clear" w:color="auto" w:fill="auto"/>
          </w:tcPr>
          <w:p w14:paraId="6F6FC1EB"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Q1SWBeam</w:t>
            </w:r>
          </w:p>
        </w:tc>
        <w:tc>
          <w:tcPr>
            <w:tcW w:w="1482" w:type="dxa"/>
            <w:tcBorders>
              <w:left w:val="nil"/>
              <w:bottom w:val="nil"/>
              <w:right w:val="nil"/>
            </w:tcBorders>
            <w:shd w:val="clear" w:color="auto" w:fill="auto"/>
          </w:tcPr>
          <w:p w14:paraId="2D6F43CA"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2006-2018</w:t>
            </w:r>
          </w:p>
        </w:tc>
        <w:tc>
          <w:tcPr>
            <w:tcW w:w="1522" w:type="dxa"/>
            <w:tcBorders>
              <w:left w:val="nil"/>
              <w:bottom w:val="nil"/>
              <w:right w:val="nil"/>
            </w:tcBorders>
            <w:shd w:val="clear" w:color="auto" w:fill="auto"/>
          </w:tcPr>
          <w:p w14:paraId="20887A1F"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2-11</w:t>
            </w:r>
          </w:p>
        </w:tc>
        <w:tc>
          <w:tcPr>
            <w:tcW w:w="1159" w:type="dxa"/>
            <w:tcBorders>
              <w:left w:val="nil"/>
              <w:bottom w:val="nil"/>
              <w:right w:val="nil"/>
            </w:tcBorders>
            <w:shd w:val="clear" w:color="auto" w:fill="auto"/>
          </w:tcPr>
          <w:p w14:paraId="2EC1B3A8"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0.20</w:t>
            </w:r>
          </w:p>
        </w:tc>
      </w:tr>
      <w:tr w:rsidR="005256DB" w:rsidRPr="00A9453C" w14:paraId="2419F7B0" w14:textId="77777777" w:rsidTr="00A2331A">
        <w:tc>
          <w:tcPr>
            <w:tcW w:w="992" w:type="dxa"/>
            <w:tcBorders>
              <w:top w:val="nil"/>
              <w:left w:val="nil"/>
              <w:bottom w:val="single" w:sz="8" w:space="0" w:color="000000"/>
              <w:right w:val="nil"/>
            </w:tcBorders>
            <w:shd w:val="clear" w:color="auto" w:fill="auto"/>
          </w:tcPr>
          <w:p w14:paraId="5DAF5D41" w14:textId="77777777" w:rsidR="005256DB" w:rsidRPr="00A9453C" w:rsidRDefault="005256DB" w:rsidP="000D70F9">
            <w:pPr>
              <w:pStyle w:val="NormalWeb"/>
              <w:keepNext/>
              <w:spacing w:before="280" w:after="0"/>
              <w:rPr>
                <w:rFonts w:asciiTheme="minorHAnsi" w:hAnsiTheme="minorHAnsi" w:cstheme="minorHAnsi"/>
                <w:sz w:val="22"/>
                <w:szCs w:val="22"/>
              </w:rPr>
            </w:pPr>
          </w:p>
        </w:tc>
        <w:tc>
          <w:tcPr>
            <w:tcW w:w="1161" w:type="dxa"/>
            <w:tcBorders>
              <w:top w:val="nil"/>
              <w:left w:val="nil"/>
              <w:bottom w:val="single" w:sz="8" w:space="0" w:color="000000"/>
              <w:right w:val="nil"/>
            </w:tcBorders>
            <w:shd w:val="clear" w:color="auto" w:fill="auto"/>
          </w:tcPr>
          <w:p w14:paraId="2B99816C" w14:textId="77777777" w:rsidR="005256DB" w:rsidRPr="00A9453C" w:rsidRDefault="005256DB" w:rsidP="000D70F9">
            <w:pPr>
              <w:pStyle w:val="NormalWeb"/>
              <w:keepNext/>
              <w:spacing w:before="280" w:after="0"/>
              <w:rPr>
                <w:rFonts w:asciiTheme="minorHAnsi" w:hAnsiTheme="minorHAnsi" w:cstheme="minorHAnsi"/>
                <w:sz w:val="22"/>
                <w:szCs w:val="22"/>
              </w:rPr>
            </w:pPr>
          </w:p>
        </w:tc>
        <w:tc>
          <w:tcPr>
            <w:tcW w:w="1250" w:type="dxa"/>
            <w:tcBorders>
              <w:top w:val="nil"/>
              <w:left w:val="nil"/>
              <w:bottom w:val="single" w:sz="8" w:space="0" w:color="000000"/>
              <w:right w:val="nil"/>
            </w:tcBorders>
            <w:shd w:val="clear" w:color="auto" w:fill="auto"/>
          </w:tcPr>
          <w:p w14:paraId="3B06DAE9" w14:textId="77777777" w:rsidR="005256DB" w:rsidRPr="00A9453C" w:rsidRDefault="005256DB" w:rsidP="000D70F9">
            <w:pPr>
              <w:pStyle w:val="NormalWeb"/>
              <w:keepNext/>
              <w:spacing w:before="280" w:after="0"/>
              <w:rPr>
                <w:rFonts w:asciiTheme="minorHAnsi" w:hAnsiTheme="minorHAnsi" w:cstheme="minorHAnsi"/>
                <w:sz w:val="22"/>
                <w:szCs w:val="22"/>
              </w:rPr>
            </w:pPr>
          </w:p>
        </w:tc>
        <w:tc>
          <w:tcPr>
            <w:tcW w:w="1464" w:type="dxa"/>
            <w:tcBorders>
              <w:top w:val="nil"/>
              <w:left w:val="nil"/>
              <w:bottom w:val="single" w:sz="8" w:space="0" w:color="000000"/>
              <w:right w:val="nil"/>
            </w:tcBorders>
            <w:shd w:val="clear" w:color="auto" w:fill="auto"/>
          </w:tcPr>
          <w:p w14:paraId="1108EBD9"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FSP UK</w:t>
            </w:r>
          </w:p>
        </w:tc>
        <w:tc>
          <w:tcPr>
            <w:tcW w:w="1482" w:type="dxa"/>
            <w:tcBorders>
              <w:top w:val="nil"/>
              <w:left w:val="nil"/>
              <w:bottom w:val="single" w:sz="8" w:space="0" w:color="000000"/>
              <w:right w:val="nil"/>
            </w:tcBorders>
            <w:shd w:val="clear" w:color="auto" w:fill="auto"/>
          </w:tcPr>
          <w:p w14:paraId="1E4C9716"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2004-2018</w:t>
            </w:r>
          </w:p>
        </w:tc>
        <w:tc>
          <w:tcPr>
            <w:tcW w:w="1522" w:type="dxa"/>
            <w:tcBorders>
              <w:top w:val="nil"/>
              <w:left w:val="nil"/>
              <w:bottom w:val="single" w:sz="8" w:space="0" w:color="000000"/>
              <w:right w:val="nil"/>
            </w:tcBorders>
            <w:shd w:val="clear" w:color="auto" w:fill="auto"/>
          </w:tcPr>
          <w:p w14:paraId="7B4CE3C1"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2-11</w:t>
            </w:r>
          </w:p>
        </w:tc>
        <w:tc>
          <w:tcPr>
            <w:tcW w:w="1159" w:type="dxa"/>
            <w:tcBorders>
              <w:top w:val="nil"/>
              <w:left w:val="nil"/>
              <w:bottom w:val="single" w:sz="8" w:space="0" w:color="000000"/>
              <w:right w:val="nil"/>
            </w:tcBorders>
            <w:shd w:val="clear" w:color="auto" w:fill="auto"/>
          </w:tcPr>
          <w:p w14:paraId="4FCA6F3B" w14:textId="77777777" w:rsidR="005256DB" w:rsidRPr="00A9453C" w:rsidRDefault="005256DB" w:rsidP="000D70F9">
            <w:pPr>
              <w:pStyle w:val="NormalWeb"/>
              <w:keepNext/>
              <w:spacing w:before="280" w:after="0"/>
              <w:rPr>
                <w:rFonts w:asciiTheme="minorHAnsi" w:hAnsiTheme="minorHAnsi" w:cstheme="minorHAnsi"/>
                <w:sz w:val="22"/>
                <w:szCs w:val="22"/>
              </w:rPr>
            </w:pPr>
            <w:r w:rsidRPr="00A9453C">
              <w:rPr>
                <w:rFonts w:asciiTheme="minorHAnsi" w:hAnsiTheme="minorHAnsi" w:cstheme="minorHAnsi"/>
                <w:sz w:val="22"/>
                <w:szCs w:val="22"/>
              </w:rPr>
              <w:t>0.19</w:t>
            </w:r>
          </w:p>
        </w:tc>
      </w:tr>
    </w:tbl>
    <w:p w14:paraId="7025434B" w14:textId="3ECFE1C6" w:rsidR="00EB501E" w:rsidRPr="000D70F9" w:rsidRDefault="005256DB" w:rsidP="00EB501E">
      <w:pPr>
        <w:rPr>
          <w:b/>
          <w:bCs/>
        </w:rPr>
      </w:pPr>
      <w:r w:rsidRPr="00A9453C">
        <w:rPr>
          <w:rFonts w:cstheme="minorHAnsi"/>
          <w:vertAlign w:val="superscript"/>
        </w:rPr>
        <w:t>*</w:t>
      </w:r>
      <w:r w:rsidRPr="00A9453C">
        <w:rPr>
          <w:rFonts w:cstheme="minorHAnsi"/>
        </w:rPr>
        <w:t xml:space="preserve"> The CVs are derived by converting the age-structured </w:t>
      </w:r>
      <w:r w:rsidR="00070D66">
        <w:rPr>
          <w:rFonts w:cstheme="minorHAnsi"/>
        </w:rPr>
        <w:t xml:space="preserve">survey </w:t>
      </w:r>
      <w:r w:rsidRPr="00A9453C">
        <w:rPr>
          <w:rFonts w:cstheme="minorHAnsi"/>
        </w:rPr>
        <w:t xml:space="preserve">abundance indices into </w:t>
      </w:r>
      <w:r w:rsidR="00070D66">
        <w:rPr>
          <w:rFonts w:cstheme="minorHAnsi"/>
        </w:rPr>
        <w:t xml:space="preserve">survey </w:t>
      </w:r>
      <w:r w:rsidRPr="00A9453C">
        <w:rPr>
          <w:rFonts w:cstheme="minorHAnsi"/>
        </w:rPr>
        <w:t xml:space="preserve">biomass indices; </w:t>
      </w:r>
      <w:r w:rsidR="00070D66">
        <w:rPr>
          <w:rFonts w:cstheme="minorHAnsi"/>
        </w:rPr>
        <w:t xml:space="preserve">assessment </w:t>
      </w:r>
      <w:r w:rsidRPr="00A9453C">
        <w:rPr>
          <w:rFonts w:cstheme="minorHAnsi"/>
        </w:rPr>
        <w:t>biomass estimates were extracted from the stock assessment;</w:t>
      </w:r>
      <w:r w:rsidR="00C255E7">
        <w:rPr>
          <w:rFonts w:cstheme="minorHAnsi"/>
        </w:rPr>
        <w:t xml:space="preserve"> biomass</w:t>
      </w:r>
      <w:r w:rsidRPr="00A9453C">
        <w:rPr>
          <w:rFonts w:cstheme="minorHAnsi"/>
        </w:rPr>
        <w:t xml:space="preserve"> indices and </w:t>
      </w:r>
      <w:r w:rsidR="00C255E7">
        <w:rPr>
          <w:rFonts w:cstheme="minorHAnsi"/>
        </w:rPr>
        <w:t xml:space="preserve">assessment </w:t>
      </w:r>
      <w:r w:rsidRPr="00A9453C">
        <w:rPr>
          <w:rFonts w:cstheme="minorHAnsi"/>
        </w:rPr>
        <w:t>biomass estimates were then standardised over their corresponding year range and the CV calculated of the ratio index/</w:t>
      </w:r>
      <w:r w:rsidR="00287AA2">
        <w:rPr>
          <w:rFonts w:cstheme="minorHAnsi"/>
        </w:rPr>
        <w:t>assessment</w:t>
      </w:r>
      <w:r w:rsidRPr="00A9453C">
        <w:rPr>
          <w:rFonts w:cstheme="minorHAnsi"/>
        </w:rPr>
        <w:t>.</w:t>
      </w:r>
    </w:p>
    <w:p w14:paraId="0372EAD1" w14:textId="77777777" w:rsidR="00EB501E" w:rsidRPr="00D908A8" w:rsidRDefault="00EB501E" w:rsidP="00D908A8">
      <w:pPr>
        <w:rPr>
          <w:rFonts w:eastAsiaTheme="minorEastAsia"/>
        </w:rPr>
      </w:pPr>
    </w:p>
    <w:p w14:paraId="4CD5CD01" w14:textId="33E3CB38" w:rsidR="00E42AF2" w:rsidRPr="007F7F11" w:rsidRDefault="00FE26CB" w:rsidP="008D4BA1">
      <w:pPr>
        <w:pStyle w:val="Heading2"/>
      </w:pPr>
      <w:r w:rsidRPr="007F7F11">
        <w:t>Results of sensitivity runs</w:t>
      </w:r>
    </w:p>
    <w:p w14:paraId="777D73D9" w14:textId="46A190CC" w:rsidR="00FE26CB" w:rsidRDefault="00B413D1" w:rsidP="00A62AA4">
      <w:pPr>
        <w:rPr>
          <w:rFonts w:eastAsiaTheme="minorEastAsia"/>
        </w:rPr>
      </w:pPr>
      <w:r>
        <w:rPr>
          <w:rFonts w:eastAsiaTheme="minorEastAsia"/>
        </w:rPr>
        <w:t xml:space="preserve">The </w:t>
      </w:r>
      <w:r w:rsidR="007D4D8F">
        <w:rPr>
          <w:rFonts w:eastAsiaTheme="minorEastAsia"/>
        </w:rPr>
        <w:t>SSB trends</w:t>
      </w:r>
      <w:r>
        <w:rPr>
          <w:rFonts w:eastAsiaTheme="minorEastAsia"/>
        </w:rPr>
        <w:t xml:space="preserve"> from the sensiti</w:t>
      </w:r>
      <w:r w:rsidR="007D4D8F">
        <w:rPr>
          <w:rFonts w:eastAsiaTheme="minorEastAsia"/>
        </w:rPr>
        <w:t>vity runs are shown in Figures S2</w:t>
      </w:r>
      <w:r w:rsidR="0039306D">
        <w:rPr>
          <w:rFonts w:eastAsiaTheme="minorEastAsia"/>
        </w:rPr>
        <w:t xml:space="preserve">-S8 </w:t>
      </w:r>
      <w:r w:rsidR="004D026D">
        <w:rPr>
          <w:rFonts w:eastAsiaTheme="minorEastAsia"/>
        </w:rPr>
        <w:t>and a comparison of the summary statistics in Figures S9</w:t>
      </w:r>
      <w:r w:rsidR="007A61C9">
        <w:rPr>
          <w:rFonts w:eastAsiaTheme="minorEastAsia"/>
        </w:rPr>
        <w:t>-</w:t>
      </w:r>
      <w:r w:rsidR="004D026D">
        <w:rPr>
          <w:rFonts w:eastAsiaTheme="minorEastAsia"/>
        </w:rPr>
        <w:t>S1</w:t>
      </w:r>
      <w:r w:rsidR="004D7701">
        <w:rPr>
          <w:rFonts w:eastAsiaTheme="minorEastAsia"/>
        </w:rPr>
        <w:t>0</w:t>
      </w:r>
      <w:r w:rsidR="004D026D">
        <w:rPr>
          <w:rFonts w:eastAsiaTheme="minorEastAsia"/>
        </w:rPr>
        <w:t>.</w:t>
      </w:r>
    </w:p>
    <w:p w14:paraId="28997DC5" w14:textId="3280C5B2" w:rsidR="00192815" w:rsidRPr="00A1754C" w:rsidRDefault="00192815" w:rsidP="008D4BA1">
      <w:pPr>
        <w:pStyle w:val="Heading3"/>
      </w:pPr>
      <w:r w:rsidRPr="00A1754C">
        <w:t>Recruitment</w:t>
      </w:r>
    </w:p>
    <w:p w14:paraId="10E4A568" w14:textId="00C3CF01" w:rsidR="0039306D" w:rsidRDefault="001B444B">
      <w:pPr>
        <w:rPr>
          <w:rFonts w:eastAsiaTheme="minorEastAsia"/>
        </w:rPr>
      </w:pPr>
      <w:r>
        <w:rPr>
          <w:rFonts w:eastAsiaTheme="minorEastAsia"/>
        </w:rPr>
        <w:t>W</w:t>
      </w:r>
      <w:r w:rsidR="003B5BE1">
        <w:rPr>
          <w:rFonts w:eastAsiaTheme="minorEastAsia"/>
        </w:rPr>
        <w:t>hen</w:t>
      </w:r>
      <w:r w:rsidR="005E30B3">
        <w:rPr>
          <w:rFonts w:eastAsiaTheme="minorEastAsia"/>
        </w:rPr>
        <w:t xml:space="preserve"> simulating the stocks with different</w:t>
      </w:r>
      <w:r w:rsidR="005E1643">
        <w:rPr>
          <w:rFonts w:eastAsiaTheme="minorEastAsia"/>
        </w:rPr>
        <w:t xml:space="preserve"> steepness levels (0.6, 0.75, 0.9), the SSB trajectories for </w:t>
      </w:r>
      <w:r w:rsidR="009C2F35">
        <w:rPr>
          <w:rFonts w:eastAsiaTheme="minorEastAsia"/>
        </w:rPr>
        <w:t xml:space="preserve">the </w:t>
      </w:r>
      <w:r w:rsidR="005E1643">
        <w:rPr>
          <w:rFonts w:eastAsiaTheme="minorEastAsia"/>
        </w:rPr>
        <w:t xml:space="preserve">stocks </w:t>
      </w:r>
      <w:r w:rsidR="00F47F87">
        <w:rPr>
          <w:rFonts w:eastAsiaTheme="minorEastAsia"/>
        </w:rPr>
        <w:t>were similar and no major deviations</w:t>
      </w:r>
      <w:r w:rsidR="00C366BB">
        <w:rPr>
          <w:rFonts w:eastAsiaTheme="minorEastAsia"/>
        </w:rPr>
        <w:t xml:space="preserve"> </w:t>
      </w:r>
      <w:r w:rsidR="00657F36">
        <w:rPr>
          <w:rFonts w:eastAsiaTheme="minorEastAsia"/>
        </w:rPr>
        <w:t>were apparent (Figure S2).</w:t>
      </w:r>
      <w:r w:rsidR="005B6791">
        <w:rPr>
          <w:rFonts w:eastAsiaTheme="minorEastAsia"/>
        </w:rPr>
        <w:t xml:space="preserve"> As discussed</w:t>
      </w:r>
      <w:r w:rsidR="00F912FE">
        <w:rPr>
          <w:rFonts w:eastAsiaTheme="minorEastAsia"/>
        </w:rPr>
        <w:t xml:space="preserve"> in the main manuscript, w</w:t>
      </w:r>
      <w:r w:rsidR="005B6791">
        <w:rPr>
          <w:rFonts w:eastAsiaTheme="minorEastAsia"/>
        </w:rPr>
        <w:t xml:space="preserve">ith default steepness of </w:t>
      </w:r>
      <m:oMath>
        <m:r>
          <w:rPr>
            <w:rFonts w:ascii="Cambria Math" w:eastAsiaTheme="minorEastAsia" w:hAnsi="Cambria Math"/>
          </w:rPr>
          <m:t>h=0.75</m:t>
        </m:r>
      </m:oMath>
      <w:r w:rsidR="005B6791">
        <w:rPr>
          <w:rFonts w:eastAsiaTheme="minorEastAsia"/>
        </w:rPr>
        <w:t xml:space="preserve">, there was a clear </w:t>
      </w:r>
      <w:r w:rsidR="00F912FE">
        <w:rPr>
          <w:rFonts w:eastAsiaTheme="minorEastAsia"/>
        </w:rPr>
        <w:t>split between stocks</w:t>
      </w:r>
      <w:r w:rsidR="00EB4623">
        <w:rPr>
          <w:rFonts w:eastAsiaTheme="minorEastAsia"/>
        </w:rPr>
        <w:t xml:space="preserve"> with </w:t>
      </w:r>
      <m:oMath>
        <m:r>
          <w:rPr>
            <w:rFonts w:ascii="Cambria Math" w:eastAsiaTheme="minorEastAsia" w:hAnsi="Cambria Math"/>
          </w:rPr>
          <m:t>k≤0.32</m:t>
        </m:r>
      </m:oMath>
      <w:bookmarkStart w:id="7" w:name="_Hlk34749783"/>
      <w:r w:rsidR="000D239A">
        <w:rPr>
          <w:rFonts w:eastAsiaTheme="minorEastAsia"/>
        </w:rPr>
        <w:t> year</w:t>
      </w:r>
      <w:r w:rsidR="000D239A" w:rsidRPr="00D908A8">
        <w:rPr>
          <w:rFonts w:eastAsiaTheme="minorEastAsia"/>
          <w:vertAlign w:val="superscript"/>
        </w:rPr>
        <w:noBreakHyphen/>
        <w:t>1</w:t>
      </w:r>
      <w:bookmarkEnd w:id="7"/>
      <w:r w:rsidR="00AE381C">
        <w:rPr>
          <w:rFonts w:eastAsiaTheme="minorEastAsia"/>
        </w:rPr>
        <w:t xml:space="preserve"> </w:t>
      </w:r>
      <w:r w:rsidR="00EB4623">
        <w:rPr>
          <w:rFonts w:eastAsiaTheme="minorEastAsia"/>
        </w:rPr>
        <w:t>which survived</w:t>
      </w:r>
      <w:r w:rsidR="0087746B">
        <w:rPr>
          <w:rFonts w:eastAsiaTheme="minorEastAsia"/>
        </w:rPr>
        <w:t xml:space="preserve"> during the simulation period, </w:t>
      </w:r>
      <w:r w:rsidR="00160CC9">
        <w:rPr>
          <w:rFonts w:eastAsiaTheme="minorEastAsia"/>
        </w:rPr>
        <w:t xml:space="preserve">whereas </w:t>
      </w:r>
      <w:r w:rsidR="0087746B">
        <w:rPr>
          <w:rFonts w:eastAsiaTheme="minorEastAsia"/>
        </w:rPr>
        <w:t xml:space="preserve">stocks with higher </w:t>
      </w:r>
      <m:oMath>
        <m:r>
          <w:rPr>
            <w:rFonts w:ascii="Cambria Math" w:eastAsiaTheme="minorEastAsia" w:hAnsi="Cambria Math"/>
          </w:rPr>
          <m:t>k</m:t>
        </m:r>
      </m:oMath>
      <w:r w:rsidR="0087746B">
        <w:rPr>
          <w:rFonts w:eastAsiaTheme="minorEastAsia"/>
        </w:rPr>
        <w:t xml:space="preserve"> collapsed.</w:t>
      </w:r>
      <w:r w:rsidR="00C9564F">
        <w:rPr>
          <w:rFonts w:eastAsiaTheme="minorEastAsia"/>
        </w:rPr>
        <w:t xml:space="preserve"> Assuming a higher steepness (0.9) did not change</w:t>
      </w:r>
      <w:r w:rsidR="0059601E">
        <w:rPr>
          <w:rFonts w:eastAsiaTheme="minorEastAsia"/>
        </w:rPr>
        <w:t xml:space="preserve"> this</w:t>
      </w:r>
      <w:r w:rsidR="00596383">
        <w:rPr>
          <w:rFonts w:eastAsiaTheme="minorEastAsia"/>
        </w:rPr>
        <w:t xml:space="preserve"> general separation</w:t>
      </w:r>
      <w:r w:rsidR="00EE1823">
        <w:rPr>
          <w:rFonts w:eastAsiaTheme="minorEastAsia"/>
        </w:rPr>
        <w:t xml:space="preserve"> of the stock survival based on </w:t>
      </w:r>
      <m:oMath>
        <m:r>
          <w:rPr>
            <w:rFonts w:ascii="Cambria Math" w:eastAsiaTheme="minorEastAsia" w:hAnsi="Cambria Math"/>
          </w:rPr>
          <m:t>k</m:t>
        </m:r>
      </m:oMath>
      <w:r w:rsidR="00583D14">
        <w:rPr>
          <w:rFonts w:eastAsiaTheme="minorEastAsia"/>
        </w:rPr>
        <w:t>.</w:t>
      </w:r>
      <w:r w:rsidR="00C8227C">
        <w:rPr>
          <w:rFonts w:eastAsiaTheme="minorEastAsia"/>
        </w:rPr>
        <w:t xml:space="preserve"> </w:t>
      </w:r>
      <w:r w:rsidR="00C44F2B">
        <w:rPr>
          <w:rFonts w:eastAsiaTheme="minorEastAsia"/>
        </w:rPr>
        <w:t>There was a</w:t>
      </w:r>
      <w:r w:rsidR="00B154AC">
        <w:rPr>
          <w:rFonts w:eastAsiaTheme="minorEastAsia"/>
        </w:rPr>
        <w:t>n</w:t>
      </w:r>
      <w:r w:rsidR="00677D87">
        <w:rPr>
          <w:rFonts w:eastAsiaTheme="minorEastAsia"/>
        </w:rPr>
        <w:t xml:space="preserve"> exception </w:t>
      </w:r>
      <w:r w:rsidR="00C44F2B">
        <w:rPr>
          <w:rFonts w:eastAsiaTheme="minorEastAsia"/>
        </w:rPr>
        <w:t>for</w:t>
      </w:r>
      <w:r w:rsidR="00C8227C">
        <w:rPr>
          <w:rFonts w:eastAsiaTheme="minorEastAsia"/>
        </w:rPr>
        <w:t xml:space="preserve"> </w:t>
      </w:r>
      <w:r w:rsidR="0014201C">
        <w:rPr>
          <w:rFonts w:eastAsiaTheme="minorEastAsia"/>
        </w:rPr>
        <w:t>two</w:t>
      </w:r>
      <w:r w:rsidR="00AC4165">
        <w:rPr>
          <w:rFonts w:eastAsiaTheme="minorEastAsia"/>
        </w:rPr>
        <w:t xml:space="preserve"> lower </w:t>
      </w:r>
      <m:oMath>
        <m:r>
          <w:rPr>
            <w:rFonts w:ascii="Cambria Math" w:eastAsiaTheme="minorEastAsia" w:hAnsi="Cambria Math"/>
          </w:rPr>
          <m:t>k</m:t>
        </m:r>
      </m:oMath>
      <w:r w:rsidR="00AC4165">
        <w:rPr>
          <w:rFonts w:eastAsiaTheme="minorEastAsia"/>
        </w:rPr>
        <w:t xml:space="preserve"> stocks (</w:t>
      </w:r>
      <w:r w:rsidR="009E7195">
        <w:rPr>
          <w:rFonts w:eastAsiaTheme="minorEastAsia"/>
        </w:rPr>
        <w:t>angler</w:t>
      </w:r>
      <w:r w:rsidR="004A5FC6">
        <w:rPr>
          <w:rFonts w:eastAsiaTheme="minorEastAsia"/>
        </w:rPr>
        <w:t xml:space="preserve">, ang2 with </w:t>
      </w:r>
      <m:oMath>
        <m:r>
          <w:rPr>
            <w:rFonts w:ascii="Cambria Math" w:eastAsiaTheme="minorEastAsia" w:hAnsi="Cambria Math"/>
          </w:rPr>
          <m:t>k=0.18</m:t>
        </m:r>
      </m:oMath>
      <w:r w:rsidR="00510C78">
        <w:rPr>
          <w:rFonts w:eastAsiaTheme="minorEastAsia"/>
        </w:rPr>
        <w:t> year</w:t>
      </w:r>
      <w:r w:rsidR="00510C78" w:rsidRPr="00A2331A">
        <w:rPr>
          <w:rFonts w:eastAsiaTheme="minorEastAsia"/>
          <w:vertAlign w:val="superscript"/>
        </w:rPr>
        <w:noBreakHyphen/>
        <w:t>1</w:t>
      </w:r>
      <w:r w:rsidR="00E357AB">
        <w:rPr>
          <w:rFonts w:eastAsiaTheme="minorEastAsia"/>
        </w:rPr>
        <w:t xml:space="preserve"> and </w:t>
      </w:r>
      <w:r w:rsidR="00603DF3">
        <w:rPr>
          <w:rFonts w:eastAsiaTheme="minorEastAsia"/>
        </w:rPr>
        <w:t xml:space="preserve">pollack, pol with </w:t>
      </w:r>
      <m:oMath>
        <m:r>
          <w:rPr>
            <w:rFonts w:ascii="Cambria Math" w:eastAsiaTheme="minorEastAsia" w:hAnsi="Cambria Math"/>
          </w:rPr>
          <m:t>k=0.19</m:t>
        </m:r>
      </m:oMath>
      <w:r w:rsidR="00770C68">
        <w:rPr>
          <w:rFonts w:eastAsiaTheme="minorEastAsia"/>
        </w:rPr>
        <w:t> year</w:t>
      </w:r>
      <w:r w:rsidR="00770C68" w:rsidRPr="00A2331A">
        <w:rPr>
          <w:rFonts w:eastAsiaTheme="minorEastAsia"/>
          <w:vertAlign w:val="superscript"/>
        </w:rPr>
        <w:noBreakHyphen/>
        <w:t>1</w:t>
      </w:r>
      <w:r w:rsidR="00603DF3">
        <w:rPr>
          <w:rFonts w:eastAsiaTheme="minorEastAsia"/>
        </w:rPr>
        <w:t>)</w:t>
      </w:r>
      <w:r w:rsidR="00E3280C">
        <w:rPr>
          <w:rFonts w:eastAsiaTheme="minorEastAsia"/>
        </w:rPr>
        <w:t>,</w:t>
      </w:r>
      <w:r w:rsidR="00677D87">
        <w:rPr>
          <w:rFonts w:eastAsiaTheme="minorEastAsia"/>
        </w:rPr>
        <w:t xml:space="preserve"> which collapsed with the higher steepness. The higher </w:t>
      </w:r>
      <m:oMath>
        <m:r>
          <w:rPr>
            <w:rFonts w:ascii="Cambria Math" w:eastAsiaTheme="minorEastAsia" w:hAnsi="Cambria Math"/>
          </w:rPr>
          <m:t>k</m:t>
        </m:r>
      </m:oMath>
      <w:r w:rsidR="00677D87">
        <w:rPr>
          <w:rFonts w:eastAsiaTheme="minorEastAsia"/>
        </w:rPr>
        <w:t xml:space="preserve"> stocks still collapsed, some of them even earlier, </w:t>
      </w:r>
      <w:r w:rsidR="002C24DB">
        <w:rPr>
          <w:rFonts w:eastAsiaTheme="minorEastAsia"/>
        </w:rPr>
        <w:t>except for</w:t>
      </w:r>
      <w:r w:rsidR="00677D87">
        <w:rPr>
          <w:rFonts w:eastAsiaTheme="minorEastAsia"/>
        </w:rPr>
        <w:t xml:space="preserve"> sandeel (san, </w:t>
      </w:r>
      <m:oMath>
        <m:r>
          <w:rPr>
            <w:rFonts w:ascii="Cambria Math" w:eastAsiaTheme="minorEastAsia" w:hAnsi="Cambria Math"/>
          </w:rPr>
          <m:t>k=1</m:t>
        </m:r>
      </m:oMath>
      <w:r w:rsidR="00086BF6">
        <w:rPr>
          <w:rFonts w:eastAsiaTheme="minorEastAsia"/>
        </w:rPr>
        <w:t> year</w:t>
      </w:r>
      <w:r w:rsidR="00086BF6" w:rsidRPr="00A2331A">
        <w:rPr>
          <w:rFonts w:eastAsiaTheme="minorEastAsia"/>
          <w:vertAlign w:val="superscript"/>
        </w:rPr>
        <w:noBreakHyphen/>
        <w:t>1</w:t>
      </w:r>
      <w:r w:rsidR="00677D87">
        <w:rPr>
          <w:rFonts w:eastAsiaTheme="minorEastAsia"/>
        </w:rPr>
        <w:t>)</w:t>
      </w:r>
      <w:r w:rsidR="00E810A3">
        <w:rPr>
          <w:rFonts w:eastAsiaTheme="minorEastAsia"/>
        </w:rPr>
        <w:t>,</w:t>
      </w:r>
      <w:r w:rsidR="00677D87">
        <w:rPr>
          <w:rFonts w:eastAsiaTheme="minorEastAsia"/>
        </w:rPr>
        <w:t xml:space="preserve"> which recovered to </w:t>
      </w:r>
      <w:r w:rsidR="002C24DB">
        <w:rPr>
          <w:rFonts w:eastAsiaTheme="minorEastAsia"/>
        </w:rPr>
        <w:t>very high levels</w:t>
      </w:r>
      <w:r w:rsidR="00E810A3">
        <w:rPr>
          <w:rFonts w:eastAsiaTheme="minorEastAsia"/>
        </w:rPr>
        <w:t>,</w:t>
      </w:r>
      <w:r w:rsidR="002C24DB">
        <w:rPr>
          <w:rFonts w:eastAsiaTheme="minorEastAsia"/>
        </w:rPr>
        <w:t xml:space="preserve"> </w:t>
      </w:r>
      <w:r w:rsidR="00FF03C8">
        <w:rPr>
          <w:rFonts w:eastAsiaTheme="minorEastAsia"/>
        </w:rPr>
        <w:t xml:space="preserve">but </w:t>
      </w:r>
      <w:r w:rsidR="00FF03C8">
        <w:t>t</w:t>
      </w:r>
      <w:r w:rsidR="008916C6">
        <w:t xml:space="preserve">his can be attributed </w:t>
      </w:r>
      <w:r w:rsidR="003F185E">
        <w:t xml:space="preserve">to </w:t>
      </w:r>
      <w:r w:rsidR="008916C6">
        <w:t>a failure of the catch rule</w:t>
      </w:r>
      <w:r w:rsidR="00BE3B13">
        <w:t>,</w:t>
      </w:r>
      <w:r w:rsidR="008916C6">
        <w:t xml:space="preserve"> which reduced the catch heavily early in the projection and </w:t>
      </w:r>
      <w:r w:rsidR="007E22D6">
        <w:t>kept it low afterwards</w:t>
      </w:r>
      <w:r w:rsidR="00A63567">
        <w:t xml:space="preserve"> (because it was close to zero)</w:t>
      </w:r>
      <w:r w:rsidR="008916C6">
        <w:t>, moving the stock towards virgin biomass</w:t>
      </w:r>
      <w:r w:rsidR="003640BE">
        <w:t>.</w:t>
      </w:r>
      <w:r w:rsidR="00775BF0">
        <w:t xml:space="preserve"> Using a lower steepness (0.6)</w:t>
      </w:r>
      <w:r w:rsidR="00725C5E">
        <w:t xml:space="preserve"> did</w:t>
      </w:r>
      <w:r w:rsidR="00C227D3">
        <w:t xml:space="preserve"> </w:t>
      </w:r>
      <w:r w:rsidR="00725C5E">
        <w:t xml:space="preserve">not change the general pattern for </w:t>
      </w:r>
      <w:r w:rsidR="001B3EB3">
        <w:t xml:space="preserve">the simulated </w:t>
      </w:r>
      <w:r w:rsidR="00725C5E">
        <w:t>stocks</w:t>
      </w:r>
      <w:r w:rsidR="001B3EB3">
        <w:t xml:space="preserve"> apart from black seabream</w:t>
      </w:r>
      <w:r w:rsidR="00804CCE">
        <w:t xml:space="preserve"> (</w:t>
      </w:r>
      <w:r w:rsidR="006B41A7">
        <w:rPr>
          <w:rFonts w:eastAsiaTheme="minorEastAsia"/>
        </w:rPr>
        <w:t xml:space="preserve">sbb, </w:t>
      </w:r>
      <m:oMath>
        <m:r>
          <w:rPr>
            <w:rFonts w:ascii="Cambria Math" w:hAnsi="Cambria Math"/>
          </w:rPr>
          <m:t>k=0.22</m:t>
        </m:r>
      </m:oMath>
      <w:r w:rsidR="006B41A7">
        <w:rPr>
          <w:rFonts w:eastAsiaTheme="minorEastAsia"/>
        </w:rPr>
        <w:t> year</w:t>
      </w:r>
      <w:r w:rsidR="006B41A7" w:rsidRPr="00A2331A">
        <w:rPr>
          <w:rFonts w:eastAsiaTheme="minorEastAsia"/>
          <w:vertAlign w:val="superscript"/>
        </w:rPr>
        <w:noBreakHyphen/>
        <w:t>1</w:t>
      </w:r>
      <w:r w:rsidR="00804CCE">
        <w:t>)</w:t>
      </w:r>
      <w:r w:rsidR="001B3EB3">
        <w:t xml:space="preserve">, which collapsed </w:t>
      </w:r>
      <w:r w:rsidR="00804CCE">
        <w:t xml:space="preserve">under </w:t>
      </w:r>
      <w:r w:rsidR="008F4388">
        <w:t xml:space="preserve">the </w:t>
      </w:r>
      <w:r w:rsidR="00804CCE">
        <w:t>default steepness assumption</w:t>
      </w:r>
      <w:r w:rsidR="00713A58">
        <w:t>,</w:t>
      </w:r>
      <w:r w:rsidR="00804CCE">
        <w:t xml:space="preserve"> but did not collapse with the lower steepness.</w:t>
      </w:r>
    </w:p>
    <w:p w14:paraId="386B45C6" w14:textId="6AB86746" w:rsidR="00830684" w:rsidRDefault="00F27791" w:rsidP="00A62AA4">
      <w:pPr>
        <w:rPr>
          <w:rFonts w:eastAsiaTheme="minorEastAsia"/>
        </w:rPr>
      </w:pPr>
      <w:r>
        <w:rPr>
          <w:rFonts w:eastAsiaTheme="minorEastAsia"/>
        </w:rPr>
        <w:t>Figure S3 shows the SSB trajectories for the two scenarios where</w:t>
      </w:r>
      <w:r w:rsidR="00D452CB">
        <w:rPr>
          <w:rFonts w:eastAsiaTheme="minorEastAsia"/>
        </w:rPr>
        <w:t xml:space="preserve"> a relationship between life-history parameters and steepness is imposed</w:t>
      </w:r>
      <w:r w:rsidR="00F058FB">
        <w:rPr>
          <w:rFonts w:eastAsiaTheme="minorEastAsia"/>
        </w:rPr>
        <w:t>,</w:t>
      </w:r>
      <w:r w:rsidR="002F72E8">
        <w:rPr>
          <w:rFonts w:eastAsiaTheme="minorEastAsia"/>
        </w:rPr>
        <w:t xml:space="preserve"> and the results are very similar to the default assumption of constant steepness</w:t>
      </w:r>
      <w:r w:rsidR="00E167CA">
        <w:rPr>
          <w:rFonts w:eastAsiaTheme="minorEastAsia"/>
        </w:rPr>
        <w:t>, regardless of life-history</w:t>
      </w:r>
      <w:r w:rsidR="002F72E8">
        <w:rPr>
          <w:rFonts w:eastAsiaTheme="minorEastAsia"/>
        </w:rPr>
        <w:t>.</w:t>
      </w:r>
      <w:r w:rsidR="00AC1485">
        <w:rPr>
          <w:rFonts w:eastAsiaTheme="minorEastAsia"/>
        </w:rPr>
        <w:t xml:space="preserve"> </w:t>
      </w:r>
    </w:p>
    <w:p w14:paraId="08F5C8CB" w14:textId="3FBBE599" w:rsidR="009A3309" w:rsidRDefault="00AC1485" w:rsidP="00A62AA4">
      <w:pPr>
        <w:rPr>
          <w:rFonts w:eastAsiaTheme="minorEastAsia"/>
        </w:rPr>
      </w:pPr>
      <w:r>
        <w:rPr>
          <w:rFonts w:eastAsiaTheme="minorEastAsia"/>
        </w:rPr>
        <w:lastRenderedPageBreak/>
        <w:t xml:space="preserve">Figure </w:t>
      </w:r>
      <w:r w:rsidR="00830684">
        <w:rPr>
          <w:rFonts w:eastAsiaTheme="minorEastAsia"/>
        </w:rPr>
        <w:t xml:space="preserve">S4 shows the results for the 13 stocks for which </w:t>
      </w:r>
      <w:r w:rsidR="00987536">
        <w:rPr>
          <w:rFonts w:eastAsiaTheme="minorEastAsia"/>
        </w:rPr>
        <w:t xml:space="preserve">species-specific steepness values could be borrowed from Myers </w:t>
      </w:r>
      <w:r w:rsidR="00987536" w:rsidRPr="00445FED">
        <w:rPr>
          <w:rFonts w:eastAsiaTheme="minorEastAsia"/>
          <w:i/>
          <w:iCs/>
        </w:rPr>
        <w:t>et al.</w:t>
      </w:r>
      <w:r w:rsidR="00987536">
        <w:rPr>
          <w:rFonts w:eastAsiaTheme="minorEastAsia"/>
        </w:rPr>
        <w:t xml:space="preserve"> (1999).</w:t>
      </w:r>
      <w:r w:rsidR="00D04B1E">
        <w:rPr>
          <w:rFonts w:eastAsiaTheme="minorEastAsia"/>
        </w:rPr>
        <w:t xml:space="preserve"> </w:t>
      </w:r>
      <w:r w:rsidR="00F0715C">
        <w:rPr>
          <w:rFonts w:eastAsiaTheme="minorEastAsia"/>
        </w:rPr>
        <w:t xml:space="preserve">The results are similar and the </w:t>
      </w:r>
      <w:r w:rsidR="008D3772">
        <w:rPr>
          <w:rFonts w:eastAsiaTheme="minorEastAsia"/>
        </w:rPr>
        <w:t>outcome (collapsed or not collapsed) remains unchanged</w:t>
      </w:r>
      <w:r w:rsidR="00E55B1C">
        <w:rPr>
          <w:rFonts w:eastAsiaTheme="minorEastAsia"/>
        </w:rPr>
        <w:t>.</w:t>
      </w:r>
      <w:r w:rsidR="009A3309" w:rsidRPr="009A3309">
        <w:rPr>
          <w:rFonts w:eastAsiaTheme="minorEastAsia"/>
        </w:rPr>
        <w:t xml:space="preserve"> </w:t>
      </w:r>
    </w:p>
    <w:p w14:paraId="1535504E" w14:textId="72E91467" w:rsidR="009A3309" w:rsidRDefault="009A3309" w:rsidP="00A62AA4">
      <w:pPr>
        <w:rPr>
          <w:rFonts w:eastAsiaTheme="minorEastAsia"/>
        </w:rPr>
      </w:pPr>
      <w:r>
        <w:rPr>
          <w:rFonts w:eastAsiaTheme="minorEastAsia"/>
        </w:rPr>
        <w:t xml:space="preserve">The alternative steepness scenarios did not cause major deviations or biases </w:t>
      </w:r>
      <w:r w:rsidR="006831BF">
        <w:rPr>
          <w:rFonts w:eastAsiaTheme="minorEastAsia"/>
        </w:rPr>
        <w:t>i</w:t>
      </w:r>
      <w:r>
        <w:rPr>
          <w:rFonts w:eastAsiaTheme="minorEastAsia"/>
        </w:rPr>
        <w:t>n the summary statistics (Figure S9</w:t>
      </w:r>
      <w:r w:rsidR="00A22F42">
        <w:rPr>
          <w:rFonts w:eastAsiaTheme="minorEastAsia"/>
        </w:rPr>
        <w:t>a-e</w:t>
      </w:r>
      <w:r>
        <w:rPr>
          <w:rFonts w:eastAsiaTheme="minorEastAsia"/>
        </w:rPr>
        <w:t>).</w:t>
      </w:r>
    </w:p>
    <w:p w14:paraId="14DCCF79" w14:textId="1ED0A44F" w:rsidR="004C6564" w:rsidRDefault="009A3309" w:rsidP="00891223">
      <w:pPr>
        <w:rPr>
          <w:rFonts w:eastAsiaTheme="minorEastAsia"/>
        </w:rPr>
      </w:pPr>
      <w:r>
        <w:rPr>
          <w:rFonts w:eastAsiaTheme="minorEastAsia"/>
        </w:rPr>
        <w:t>The results were relatively insensitive to recruitment variability (Figure S5</w:t>
      </w:r>
      <w:r w:rsidR="00CA54B2">
        <w:rPr>
          <w:rFonts w:eastAsiaTheme="minorEastAsia"/>
        </w:rPr>
        <w:t>, Figure S</w:t>
      </w:r>
      <w:r w:rsidR="00783B42">
        <w:rPr>
          <w:rFonts w:eastAsiaTheme="minorEastAsia"/>
        </w:rPr>
        <w:t>9f-g</w:t>
      </w:r>
      <w:r>
        <w:rPr>
          <w:rFonts w:eastAsiaTheme="minorEastAsia"/>
        </w:rPr>
        <w:t xml:space="preserve">). For the lower </w:t>
      </w:r>
      <m:oMath>
        <m:r>
          <w:rPr>
            <w:rFonts w:ascii="Cambria Math" w:eastAsiaTheme="minorEastAsia" w:hAnsi="Cambria Math"/>
          </w:rPr>
          <m:t>k</m:t>
        </m:r>
      </m:oMath>
      <w:r>
        <w:rPr>
          <w:rFonts w:eastAsiaTheme="minorEastAsia"/>
        </w:rPr>
        <w:t xml:space="preserve"> stocks, increasing recruitment variability led to higher terminal SSBs without changing the general </w:t>
      </w:r>
      <w:r w:rsidR="00642D7E">
        <w:rPr>
          <w:rFonts w:eastAsiaTheme="minorEastAsia"/>
        </w:rPr>
        <w:t>trends;</w:t>
      </w:r>
      <w:r>
        <w:rPr>
          <w:rFonts w:eastAsiaTheme="minorEastAsia"/>
        </w:rPr>
        <w:t xml:space="preserve"> for stocks with </w:t>
      </w:r>
      <m:oMath>
        <m:r>
          <w:rPr>
            <w:rFonts w:ascii="Cambria Math" w:eastAsiaTheme="minorEastAsia" w:hAnsi="Cambria Math"/>
          </w:rPr>
          <m:t>k≥0.32</m:t>
        </m:r>
      </m:oMath>
      <w:r w:rsidR="002677F0">
        <w:rPr>
          <w:rFonts w:eastAsiaTheme="minorEastAsia"/>
        </w:rPr>
        <w:t> </w:t>
      </w:r>
      <w:r w:rsidR="006C5656">
        <w:rPr>
          <w:rFonts w:eastAsiaTheme="minorEastAsia"/>
        </w:rPr>
        <w:t>year</w:t>
      </w:r>
      <w:r w:rsidR="006C5656" w:rsidRPr="002217C6">
        <w:rPr>
          <w:rFonts w:eastAsiaTheme="minorEastAsia"/>
          <w:vertAlign w:val="superscript"/>
        </w:rPr>
        <w:t>-1</w:t>
      </w:r>
      <w:r>
        <w:rPr>
          <w:rFonts w:eastAsiaTheme="minorEastAsia"/>
        </w:rPr>
        <w:t>, this</w:t>
      </w:r>
      <w:r w:rsidR="00DC5F99">
        <w:rPr>
          <w:rFonts w:eastAsiaTheme="minorEastAsia"/>
        </w:rPr>
        <w:t xml:space="preserve"> increasing recruitment variability</w:t>
      </w:r>
      <w:r>
        <w:rPr>
          <w:rFonts w:eastAsiaTheme="minorEastAsia"/>
        </w:rPr>
        <w:t xml:space="preserve"> led to earlier collapses</w:t>
      </w:r>
      <w:r w:rsidR="00DC5F99">
        <w:rPr>
          <w:rFonts w:eastAsiaTheme="minorEastAsia"/>
        </w:rPr>
        <w:t>.</w:t>
      </w:r>
      <w:r w:rsidR="00145538">
        <w:rPr>
          <w:rFonts w:eastAsiaTheme="minorEastAsia"/>
        </w:rPr>
        <w:t xml:space="preserve"> </w:t>
      </w:r>
      <w:r w:rsidR="00DC5F99">
        <w:rPr>
          <w:rFonts w:eastAsiaTheme="minorEastAsia"/>
        </w:rPr>
        <w:t>L</w:t>
      </w:r>
      <w:r w:rsidR="00145538">
        <w:rPr>
          <w:rFonts w:eastAsiaTheme="minorEastAsia"/>
        </w:rPr>
        <w:t>ower recruitment variability had the opposite effect</w:t>
      </w:r>
      <w:r>
        <w:rPr>
          <w:rFonts w:eastAsiaTheme="minorEastAsia"/>
        </w:rPr>
        <w:t>. One exception is black sea-bream (</w:t>
      </w:r>
      <m:oMath>
        <m:r>
          <w:rPr>
            <w:rFonts w:ascii="Cambria Math" w:eastAsiaTheme="minorEastAsia" w:hAnsi="Cambria Math"/>
          </w:rPr>
          <m:t>k</m:t>
        </m:r>
      </m:oMath>
      <w:r>
        <w:rPr>
          <w:rFonts w:eastAsiaTheme="minorEastAsia"/>
        </w:rPr>
        <w:t>=0.22</w:t>
      </w:r>
      <w:r w:rsidR="007E60C9">
        <w:rPr>
          <w:rFonts w:eastAsiaTheme="minorEastAsia"/>
        </w:rPr>
        <w:t> </w:t>
      </w:r>
      <w:r w:rsidR="006C5656">
        <w:rPr>
          <w:rFonts w:eastAsiaTheme="minorEastAsia"/>
        </w:rPr>
        <w:t>year</w:t>
      </w:r>
      <w:r w:rsidR="006C5656" w:rsidRPr="002217C6">
        <w:rPr>
          <w:rFonts w:eastAsiaTheme="minorEastAsia"/>
          <w:vertAlign w:val="superscript"/>
        </w:rPr>
        <w:t>-1</w:t>
      </w:r>
      <w:r>
        <w:rPr>
          <w:rFonts w:eastAsiaTheme="minorEastAsia"/>
        </w:rPr>
        <w:t>)</w:t>
      </w:r>
      <w:r w:rsidR="00D803F2">
        <w:rPr>
          <w:rFonts w:eastAsiaTheme="minorEastAsia"/>
        </w:rPr>
        <w:t>,</w:t>
      </w:r>
      <w:r>
        <w:rPr>
          <w:rFonts w:eastAsiaTheme="minorEastAsia"/>
        </w:rPr>
        <w:t xml:space="preserve"> which </w:t>
      </w:r>
      <w:r w:rsidR="00765EEA">
        <w:rPr>
          <w:rFonts w:eastAsiaTheme="minorEastAsia"/>
        </w:rPr>
        <w:t>avoided the</w:t>
      </w:r>
      <w:r>
        <w:rPr>
          <w:rFonts w:eastAsiaTheme="minorEastAsia"/>
        </w:rPr>
        <w:t xml:space="preserve"> stock collapse when simulated with </w:t>
      </w:r>
      <w:r w:rsidR="00765EEA">
        <w:rPr>
          <w:rFonts w:eastAsiaTheme="minorEastAsia"/>
        </w:rPr>
        <w:t xml:space="preserve">lower </w:t>
      </w:r>
      <w:r>
        <w:rPr>
          <w:rFonts w:eastAsiaTheme="minorEastAsia"/>
        </w:rPr>
        <w:t>recruitment variability.</w:t>
      </w:r>
    </w:p>
    <w:p w14:paraId="6C0570C8" w14:textId="34C5DEC1" w:rsidR="005D4160" w:rsidRPr="00D803F2" w:rsidRDefault="005D4160" w:rsidP="008D4BA1">
      <w:pPr>
        <w:pStyle w:val="Heading3"/>
      </w:pPr>
      <w:r w:rsidRPr="00D803F2">
        <w:t>Observation uncertainty</w:t>
      </w:r>
    </w:p>
    <w:p w14:paraId="2EDE2827" w14:textId="7F4D5656" w:rsidR="002634C9" w:rsidRDefault="00891223" w:rsidP="00A62AA4">
      <w:pPr>
        <w:rPr>
          <w:rFonts w:eastAsiaTheme="minorEastAsia"/>
        </w:rPr>
      </w:pPr>
      <w:r>
        <w:rPr>
          <w:rFonts w:eastAsiaTheme="minorEastAsia"/>
        </w:rPr>
        <w:t xml:space="preserve">Increasing the uncertainty in the biomass index had a </w:t>
      </w:r>
      <w:r w:rsidR="00534C49">
        <w:rPr>
          <w:rFonts w:eastAsiaTheme="minorEastAsia"/>
        </w:rPr>
        <w:t>minor</w:t>
      </w:r>
      <w:r>
        <w:rPr>
          <w:rFonts w:eastAsiaTheme="minorEastAsia"/>
        </w:rPr>
        <w:t xml:space="preserve"> impact on SSB trajectories for the </w:t>
      </w:r>
      <w:r w:rsidR="00B80538">
        <w:rPr>
          <w:rFonts w:eastAsiaTheme="minorEastAsia"/>
        </w:rPr>
        <w:t xml:space="preserve">higher </w:t>
      </w:r>
      <m:oMath>
        <m:r>
          <w:rPr>
            <w:rFonts w:ascii="Cambria Math" w:eastAsiaTheme="minorEastAsia" w:hAnsi="Cambria Math"/>
          </w:rPr>
          <m:t>k</m:t>
        </m:r>
      </m:oMath>
      <w:r w:rsidR="00B80538">
        <w:rPr>
          <w:rFonts w:eastAsiaTheme="minorEastAsia"/>
        </w:rPr>
        <w:t xml:space="preserve"> stocks</w:t>
      </w:r>
      <w:r w:rsidR="00712734">
        <w:rPr>
          <w:rFonts w:eastAsiaTheme="minorEastAsia"/>
        </w:rPr>
        <w:t xml:space="preserve"> (Figure S</w:t>
      </w:r>
      <w:r w:rsidR="003D271D">
        <w:rPr>
          <w:rFonts w:eastAsiaTheme="minorEastAsia"/>
        </w:rPr>
        <w:t>6</w:t>
      </w:r>
      <w:r w:rsidR="00712734">
        <w:rPr>
          <w:rFonts w:eastAsiaTheme="minorEastAsia"/>
        </w:rPr>
        <w:t>)</w:t>
      </w:r>
      <w:r w:rsidR="0077198B">
        <w:rPr>
          <w:rFonts w:eastAsiaTheme="minorEastAsia"/>
        </w:rPr>
        <w:t xml:space="preserve">. However, for the lower </w:t>
      </w:r>
      <m:oMath>
        <m:r>
          <w:rPr>
            <w:rFonts w:ascii="Cambria Math" w:eastAsiaTheme="minorEastAsia" w:hAnsi="Cambria Math"/>
          </w:rPr>
          <m:t>k</m:t>
        </m:r>
      </m:oMath>
      <w:r w:rsidR="00E42F0C">
        <w:rPr>
          <w:rFonts w:eastAsiaTheme="minorEastAsia"/>
        </w:rPr>
        <w:t xml:space="preserve"> </w:t>
      </w:r>
      <w:r w:rsidR="0077198B">
        <w:rPr>
          <w:rFonts w:eastAsiaTheme="minorEastAsia"/>
        </w:rPr>
        <w:t xml:space="preserve">stocks, </w:t>
      </w:r>
      <w:r w:rsidR="00E73C9C">
        <w:rPr>
          <w:rFonts w:eastAsiaTheme="minorEastAsia"/>
        </w:rPr>
        <w:t>increasing</w:t>
      </w:r>
      <w:r w:rsidR="0077198B">
        <w:rPr>
          <w:rFonts w:eastAsiaTheme="minorEastAsia"/>
        </w:rPr>
        <w:t xml:space="preserve"> index uncertainty</w:t>
      </w:r>
      <w:r w:rsidR="00E73C9C">
        <w:rPr>
          <w:rFonts w:eastAsiaTheme="minorEastAsia"/>
        </w:rPr>
        <w:t xml:space="preserve"> had an effect on some stocks. For two stocks (</w:t>
      </w:r>
      <w:r w:rsidR="001D6B5E">
        <w:rPr>
          <w:rFonts w:eastAsiaTheme="minorEastAsia"/>
        </w:rPr>
        <w:t xml:space="preserve">angler, </w:t>
      </w:r>
      <w:r w:rsidR="00707B22">
        <w:rPr>
          <w:rFonts w:eastAsiaTheme="minorEastAsia"/>
        </w:rPr>
        <w:t xml:space="preserve">ang </w:t>
      </w:r>
      <m:oMath>
        <m:r>
          <w:rPr>
            <w:rFonts w:ascii="Cambria Math" w:eastAsiaTheme="minorEastAsia" w:hAnsi="Cambria Math"/>
          </w:rPr>
          <m:t>k=0.18</m:t>
        </m:r>
      </m:oMath>
      <w:r w:rsidR="000D21BF">
        <w:rPr>
          <w:rFonts w:eastAsiaTheme="minorEastAsia"/>
        </w:rPr>
        <w:t> </w:t>
      </w:r>
      <w:r w:rsidR="00920447">
        <w:rPr>
          <w:rFonts w:eastAsiaTheme="minorEastAsia"/>
        </w:rPr>
        <w:t>year</w:t>
      </w:r>
      <w:r w:rsidR="00920447" w:rsidRPr="002217C6">
        <w:rPr>
          <w:rFonts w:eastAsiaTheme="minorEastAsia"/>
          <w:vertAlign w:val="superscript"/>
        </w:rPr>
        <w:t>-1</w:t>
      </w:r>
      <w:r w:rsidR="001D6B5E">
        <w:rPr>
          <w:rFonts w:eastAsiaTheme="minorEastAsia"/>
        </w:rPr>
        <w:t xml:space="preserve"> and pollack, </w:t>
      </w:r>
      <w:r w:rsidR="00707B22">
        <w:rPr>
          <w:rFonts w:eastAsiaTheme="minorEastAsia"/>
        </w:rPr>
        <w:t xml:space="preserve">pol </w:t>
      </w:r>
      <m:oMath>
        <m:r>
          <w:rPr>
            <w:rFonts w:ascii="Cambria Math" w:eastAsiaTheme="minorEastAsia" w:hAnsi="Cambria Math"/>
          </w:rPr>
          <m:t>k=0.19</m:t>
        </m:r>
      </m:oMath>
      <w:r w:rsidR="000D21BF">
        <w:rPr>
          <w:rFonts w:eastAsiaTheme="minorEastAsia"/>
        </w:rPr>
        <w:t> </w:t>
      </w:r>
      <w:r w:rsidR="00920447">
        <w:rPr>
          <w:rFonts w:eastAsiaTheme="minorEastAsia"/>
        </w:rPr>
        <w:t>year</w:t>
      </w:r>
      <w:r w:rsidR="00920447" w:rsidRPr="002217C6">
        <w:rPr>
          <w:rFonts w:eastAsiaTheme="minorEastAsia"/>
          <w:vertAlign w:val="superscript"/>
        </w:rPr>
        <w:t>-1</w:t>
      </w:r>
      <w:r w:rsidR="001D6B5E">
        <w:rPr>
          <w:rFonts w:eastAsiaTheme="minorEastAsia"/>
        </w:rPr>
        <w:t>)</w:t>
      </w:r>
      <w:r w:rsidR="007A0F86">
        <w:rPr>
          <w:rFonts w:eastAsiaTheme="minorEastAsia"/>
        </w:rPr>
        <w:t>,</w:t>
      </w:r>
      <w:r w:rsidR="0088631B">
        <w:rPr>
          <w:rFonts w:eastAsiaTheme="minorEastAsia"/>
        </w:rPr>
        <w:t xml:space="preserve"> this</w:t>
      </w:r>
      <w:r w:rsidR="007A0F86">
        <w:rPr>
          <w:rFonts w:eastAsiaTheme="minorEastAsia"/>
        </w:rPr>
        <w:t xml:space="preserve"> </w:t>
      </w:r>
      <w:r w:rsidR="00295100">
        <w:rPr>
          <w:rFonts w:eastAsiaTheme="minorEastAsia"/>
        </w:rPr>
        <w:t xml:space="preserve">caused a declining trend in SSB and a collapse after more than 60 years. </w:t>
      </w:r>
      <w:r w:rsidR="00C707ED">
        <w:rPr>
          <w:rFonts w:eastAsiaTheme="minorEastAsia"/>
        </w:rPr>
        <w:t>For three additional stocks, tripling the index uncertainty</w:t>
      </w:r>
      <w:r w:rsidR="00B65585">
        <w:rPr>
          <w:rFonts w:eastAsiaTheme="minorEastAsia"/>
        </w:rPr>
        <w:t xml:space="preserve"> caused stock collapses (</w:t>
      </w:r>
      <w:r w:rsidR="003B535B">
        <w:rPr>
          <w:rFonts w:eastAsiaTheme="minorEastAsia"/>
        </w:rPr>
        <w:t xml:space="preserve">ling, </w:t>
      </w:r>
      <w:r w:rsidR="00707B22">
        <w:rPr>
          <w:rFonts w:eastAsiaTheme="minorEastAsia"/>
        </w:rPr>
        <w:t xml:space="preserve">lin </w:t>
      </w:r>
      <m:oMath>
        <m:r>
          <w:rPr>
            <w:rFonts w:ascii="Cambria Math" w:eastAsiaTheme="minorEastAsia" w:hAnsi="Cambria Math"/>
          </w:rPr>
          <m:t>k=0.14</m:t>
        </m:r>
      </m:oMath>
      <w:r w:rsidR="00953D5D">
        <w:rPr>
          <w:rFonts w:eastAsiaTheme="minorEastAsia"/>
        </w:rPr>
        <w:t> </w:t>
      </w:r>
      <w:r w:rsidR="00920447">
        <w:rPr>
          <w:rFonts w:eastAsiaTheme="minorEastAsia"/>
        </w:rPr>
        <w:t>year</w:t>
      </w:r>
      <w:r w:rsidR="00920447" w:rsidRPr="002217C6">
        <w:rPr>
          <w:rFonts w:eastAsiaTheme="minorEastAsia"/>
          <w:vertAlign w:val="superscript"/>
        </w:rPr>
        <w:t>-1</w:t>
      </w:r>
      <w:r w:rsidR="003B535B">
        <w:rPr>
          <w:rFonts w:eastAsiaTheme="minorEastAsia"/>
        </w:rPr>
        <w:t xml:space="preserve">, </w:t>
      </w:r>
      <w:r w:rsidR="002A7AF0">
        <w:rPr>
          <w:rFonts w:eastAsiaTheme="minorEastAsia"/>
        </w:rPr>
        <w:t>starry smooth</w:t>
      </w:r>
      <w:r w:rsidR="00374F34">
        <w:rPr>
          <w:rFonts w:eastAsiaTheme="minorEastAsia"/>
        </w:rPr>
        <w:t xml:space="preserve">-hound, </w:t>
      </w:r>
      <w:r w:rsidR="00F8770D">
        <w:rPr>
          <w:rFonts w:eastAsiaTheme="minorEastAsia"/>
        </w:rPr>
        <w:t xml:space="preserve">sdv </w:t>
      </w:r>
      <m:oMath>
        <m:r>
          <w:rPr>
            <w:rFonts w:ascii="Cambria Math" w:eastAsiaTheme="minorEastAsia" w:hAnsi="Cambria Math"/>
          </w:rPr>
          <m:t>k=0.15</m:t>
        </m:r>
      </m:oMath>
      <w:r w:rsidR="000D21BF">
        <w:rPr>
          <w:rFonts w:eastAsiaTheme="minorEastAsia"/>
        </w:rPr>
        <w:t> </w:t>
      </w:r>
      <w:r w:rsidR="00920447">
        <w:rPr>
          <w:rFonts w:eastAsiaTheme="minorEastAsia"/>
        </w:rPr>
        <w:t>year</w:t>
      </w:r>
      <w:r w:rsidR="00920447" w:rsidRPr="002217C6">
        <w:rPr>
          <w:rFonts w:eastAsiaTheme="minorEastAsia"/>
          <w:vertAlign w:val="superscript"/>
        </w:rPr>
        <w:t>-1</w:t>
      </w:r>
      <w:r w:rsidR="008C4CCA">
        <w:rPr>
          <w:rFonts w:eastAsiaTheme="minorEastAsia"/>
        </w:rPr>
        <w:t xml:space="preserve">, angler, </w:t>
      </w:r>
      <w:r w:rsidR="00707B22">
        <w:rPr>
          <w:rFonts w:eastAsiaTheme="minorEastAsia"/>
        </w:rPr>
        <w:t xml:space="preserve">ang </w:t>
      </w:r>
      <m:oMath>
        <m:r>
          <w:rPr>
            <w:rFonts w:ascii="Cambria Math" w:eastAsiaTheme="minorEastAsia" w:hAnsi="Cambria Math"/>
          </w:rPr>
          <m:t>k=0.18</m:t>
        </m:r>
      </m:oMath>
      <w:r w:rsidR="000D21BF">
        <w:rPr>
          <w:rFonts w:eastAsiaTheme="minorEastAsia"/>
        </w:rPr>
        <w:t> </w:t>
      </w:r>
      <w:r w:rsidR="00920447">
        <w:rPr>
          <w:rFonts w:eastAsiaTheme="minorEastAsia"/>
        </w:rPr>
        <w:t>year</w:t>
      </w:r>
      <w:r w:rsidR="00920447" w:rsidRPr="002217C6">
        <w:rPr>
          <w:rFonts w:eastAsiaTheme="minorEastAsia"/>
          <w:vertAlign w:val="superscript"/>
        </w:rPr>
        <w:t>-1</w:t>
      </w:r>
      <w:r w:rsidR="008C4CCA">
        <w:rPr>
          <w:rFonts w:eastAsiaTheme="minorEastAsia"/>
        </w:rPr>
        <w:t xml:space="preserve"> </w:t>
      </w:r>
      <w:r w:rsidR="00195D20">
        <w:rPr>
          <w:rFonts w:eastAsiaTheme="minorEastAsia"/>
        </w:rPr>
        <w:t xml:space="preserve">and plaice, </w:t>
      </w:r>
      <w:r w:rsidR="00707B22">
        <w:rPr>
          <w:rFonts w:eastAsiaTheme="minorEastAsia"/>
        </w:rPr>
        <w:t xml:space="preserve">ple </w:t>
      </w:r>
      <m:oMath>
        <m:r>
          <w:rPr>
            <w:rFonts w:ascii="Cambria Math" w:eastAsiaTheme="minorEastAsia" w:hAnsi="Cambria Math"/>
          </w:rPr>
          <m:t>k=0.23</m:t>
        </m:r>
      </m:oMath>
      <w:r w:rsidR="000D21BF">
        <w:rPr>
          <w:rFonts w:eastAsiaTheme="minorEastAsia"/>
        </w:rPr>
        <w:t> </w:t>
      </w:r>
      <w:r w:rsidR="00920447">
        <w:rPr>
          <w:rFonts w:eastAsiaTheme="minorEastAsia"/>
        </w:rPr>
        <w:t>year</w:t>
      </w:r>
      <w:r w:rsidR="00920447" w:rsidRPr="002217C6">
        <w:rPr>
          <w:rFonts w:eastAsiaTheme="minorEastAsia"/>
          <w:vertAlign w:val="superscript"/>
        </w:rPr>
        <w:t>-1</w:t>
      </w:r>
      <w:r w:rsidR="00195D20">
        <w:rPr>
          <w:rFonts w:eastAsiaTheme="minorEastAsia"/>
        </w:rPr>
        <w:t>)</w:t>
      </w:r>
      <w:r w:rsidR="000C38A1">
        <w:rPr>
          <w:rFonts w:eastAsiaTheme="minorEastAsia"/>
        </w:rPr>
        <w:t>.</w:t>
      </w:r>
      <w:r>
        <w:rPr>
          <w:rFonts w:eastAsiaTheme="minorEastAsia"/>
        </w:rPr>
        <w:t xml:space="preserve"> Increasing the uncertainty of the catch length-frequencies had a </w:t>
      </w:r>
      <w:r w:rsidR="00BA5069">
        <w:rPr>
          <w:rFonts w:eastAsiaTheme="minorEastAsia"/>
        </w:rPr>
        <w:t xml:space="preserve">minor </w:t>
      </w:r>
      <w:r>
        <w:rPr>
          <w:rFonts w:eastAsiaTheme="minorEastAsia"/>
        </w:rPr>
        <w:t>effect (Figure S7).</w:t>
      </w:r>
      <w:r w:rsidR="00BB2FD1">
        <w:rPr>
          <w:rFonts w:eastAsiaTheme="minorEastAsia"/>
        </w:rPr>
        <w:t xml:space="preserve"> </w:t>
      </w:r>
      <w:r w:rsidR="009477A3">
        <w:rPr>
          <w:rFonts w:eastAsiaTheme="minorEastAsia"/>
        </w:rPr>
        <w:t>Analogously</w:t>
      </w:r>
      <w:r w:rsidR="00A46DBD">
        <w:rPr>
          <w:rFonts w:eastAsiaTheme="minorEastAsia"/>
        </w:rPr>
        <w:t>, increasing uncertainty</w:t>
      </w:r>
      <w:r w:rsidR="00142C85">
        <w:rPr>
          <w:rFonts w:eastAsiaTheme="minorEastAsia"/>
        </w:rPr>
        <w:t xml:space="preserve"> simultaneously for the biomass index and catch length-frequencies </w:t>
      </w:r>
      <w:r w:rsidR="009477A3">
        <w:rPr>
          <w:rFonts w:eastAsiaTheme="minorEastAsia"/>
        </w:rPr>
        <w:t>led to results</w:t>
      </w:r>
      <w:r w:rsidR="00F60136">
        <w:rPr>
          <w:rFonts w:eastAsiaTheme="minorEastAsia"/>
        </w:rPr>
        <w:t xml:space="preserve"> very similar </w:t>
      </w:r>
      <w:r w:rsidR="009477A3">
        <w:rPr>
          <w:rFonts w:eastAsiaTheme="minorEastAsia"/>
        </w:rPr>
        <w:t xml:space="preserve">to when only uncertainty for the biomass index was </w:t>
      </w:r>
      <w:r w:rsidR="002C50D8">
        <w:rPr>
          <w:rFonts w:eastAsiaTheme="minorEastAsia"/>
        </w:rPr>
        <w:t>modified</w:t>
      </w:r>
      <w:r w:rsidR="0057556D">
        <w:rPr>
          <w:rFonts w:eastAsiaTheme="minorEastAsia"/>
        </w:rPr>
        <w:t xml:space="preserve"> (Figure S8).</w:t>
      </w:r>
      <w:r w:rsidR="000C69F0">
        <w:rPr>
          <w:rFonts w:eastAsiaTheme="minorEastAsia"/>
        </w:rPr>
        <w:t xml:space="preserve"> The </w:t>
      </w:r>
      <w:r w:rsidR="002F7390">
        <w:rPr>
          <w:rFonts w:eastAsiaTheme="minorEastAsia"/>
        </w:rPr>
        <w:t xml:space="preserve">index uncertainty increases had </w:t>
      </w:r>
      <w:r w:rsidR="00143CA0">
        <w:rPr>
          <w:rFonts w:eastAsiaTheme="minorEastAsia"/>
        </w:rPr>
        <w:t>some</w:t>
      </w:r>
      <w:r w:rsidR="002F7390">
        <w:rPr>
          <w:rFonts w:eastAsiaTheme="minorEastAsia"/>
        </w:rPr>
        <w:t xml:space="preserve"> effects</w:t>
      </w:r>
      <w:r w:rsidR="00ED3FE5">
        <w:rPr>
          <w:rFonts w:eastAsiaTheme="minorEastAsia"/>
        </w:rPr>
        <w:t xml:space="preserve"> on the summary statistics (Figure S1</w:t>
      </w:r>
      <w:r w:rsidR="0007364C">
        <w:rPr>
          <w:rFonts w:eastAsiaTheme="minorEastAsia"/>
        </w:rPr>
        <w:t>0</w:t>
      </w:r>
      <w:r w:rsidR="00ED3FE5">
        <w:rPr>
          <w:rFonts w:eastAsiaTheme="minorEastAsia"/>
        </w:rPr>
        <w:t>)</w:t>
      </w:r>
      <w:r w:rsidR="00406648">
        <w:rPr>
          <w:rFonts w:eastAsiaTheme="minorEastAsia"/>
        </w:rPr>
        <w:t>, reflecting stock collapses</w:t>
      </w:r>
      <w:r w:rsidR="00BB4F45">
        <w:rPr>
          <w:rFonts w:eastAsiaTheme="minorEastAsia"/>
        </w:rPr>
        <w:t>,</w:t>
      </w:r>
      <w:r w:rsidR="00406648">
        <w:rPr>
          <w:rFonts w:eastAsiaTheme="minorEastAsia"/>
        </w:rPr>
        <w:t xml:space="preserve"> </w:t>
      </w:r>
      <w:r w:rsidR="00721B66">
        <w:rPr>
          <w:rFonts w:eastAsiaTheme="minorEastAsia"/>
        </w:rPr>
        <w:t>in</w:t>
      </w:r>
      <w:r w:rsidR="00406648">
        <w:rPr>
          <w:rFonts w:eastAsiaTheme="minorEastAsia"/>
        </w:rPr>
        <w:t xml:space="preserve"> particular when implementing high </w:t>
      </w:r>
      <w:r w:rsidR="00FF5395">
        <w:rPr>
          <w:rFonts w:eastAsiaTheme="minorEastAsia"/>
        </w:rPr>
        <w:t>index uncertainty</w:t>
      </w:r>
      <w:r w:rsidR="00074805">
        <w:rPr>
          <w:rFonts w:eastAsiaTheme="minorEastAsia"/>
        </w:rPr>
        <w:t>.</w:t>
      </w:r>
    </w:p>
    <w:p w14:paraId="59B99AB5" w14:textId="750A732E" w:rsidR="00AA4C9A" w:rsidRDefault="00567BFE" w:rsidP="00A62AA4">
      <w:pPr>
        <w:rPr>
          <w:rFonts w:eastAsiaTheme="minorEastAsia"/>
        </w:rPr>
      </w:pPr>
      <w:r>
        <w:rPr>
          <w:rFonts w:eastAsiaTheme="minorEastAsia"/>
        </w:rPr>
        <w:t>Table S4</w:t>
      </w:r>
      <w:r w:rsidR="00680FF1">
        <w:rPr>
          <w:rFonts w:eastAsiaTheme="minorEastAsia"/>
        </w:rPr>
        <w:t xml:space="preserve"> </w:t>
      </w:r>
      <w:r w:rsidR="002363BF">
        <w:rPr>
          <w:rFonts w:eastAsiaTheme="minorEastAsia"/>
        </w:rPr>
        <w:t>presents</w:t>
      </w:r>
      <w:r w:rsidR="00680FF1">
        <w:rPr>
          <w:rFonts w:eastAsiaTheme="minorEastAsia"/>
        </w:rPr>
        <w:t xml:space="preserve"> the CV of the deviation</w:t>
      </w:r>
      <w:r w:rsidR="00557C37">
        <w:rPr>
          <w:rFonts w:eastAsiaTheme="minorEastAsia"/>
        </w:rPr>
        <w:t xml:space="preserve"> for some data-rich </w:t>
      </w:r>
      <w:r w:rsidR="00F03A66">
        <w:rPr>
          <w:rFonts w:eastAsiaTheme="minorEastAsia"/>
        </w:rPr>
        <w:t>ICES stocks.</w:t>
      </w:r>
    </w:p>
    <w:p w14:paraId="50799A2D" w14:textId="199AACF1" w:rsidR="00210D97" w:rsidRDefault="00210D97" w:rsidP="00A62AA4">
      <w:pPr>
        <w:rPr>
          <w:rFonts w:eastAsiaTheme="minorEastAsia"/>
        </w:rPr>
      </w:pPr>
      <w:r>
        <w:rPr>
          <w:rFonts w:eastAsiaTheme="minorEastAsia"/>
        </w:rPr>
        <w:t>Figure S11 shows</w:t>
      </w:r>
      <w:r w:rsidR="003350E6">
        <w:rPr>
          <w:rFonts w:eastAsiaTheme="minorEastAsia"/>
        </w:rPr>
        <w:t xml:space="preserve"> </w:t>
      </w:r>
      <w:r w:rsidR="00780B79">
        <w:rPr>
          <w:rFonts w:eastAsiaTheme="minorEastAsia"/>
        </w:rPr>
        <w:t xml:space="preserve">a comparison of approaches to </w:t>
      </w:r>
      <w:r w:rsidR="00121486">
        <w:rPr>
          <w:rFonts w:eastAsiaTheme="minorEastAsia"/>
        </w:rPr>
        <w:t>estimate mean length in the catch.</w:t>
      </w:r>
    </w:p>
    <w:p w14:paraId="5DE95EB5" w14:textId="77777777" w:rsidR="007D714B" w:rsidRDefault="007D714B" w:rsidP="00A62AA4">
      <w:pPr>
        <w:rPr>
          <w:rFonts w:eastAsiaTheme="minorEastAsia"/>
        </w:rPr>
      </w:pPr>
    </w:p>
    <w:p w14:paraId="5241DF0F" w14:textId="2AD31A2D" w:rsidR="007D4D8F" w:rsidRDefault="00262B36" w:rsidP="0026724B">
      <w:pPr>
        <w:keepNext/>
        <w:rPr>
          <w:rFonts w:eastAsiaTheme="minorEastAsia"/>
        </w:rPr>
      </w:pPr>
      <w:r>
        <w:rPr>
          <w:rFonts w:eastAsiaTheme="minorEastAsia"/>
          <w:noProof/>
        </w:rPr>
        <w:lastRenderedPageBreak/>
        <w:drawing>
          <wp:inline distT="0" distB="0" distL="0" distR="0" wp14:anchorId="282A9F2C" wp14:editId="33A0D23E">
            <wp:extent cx="5723388" cy="42913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a:ext>
                      </a:extLst>
                    </a:blip>
                    <a:stretch>
                      <a:fillRect/>
                    </a:stretch>
                  </pic:blipFill>
                  <pic:spPr bwMode="auto">
                    <a:xfrm>
                      <a:off x="0" y="0"/>
                      <a:ext cx="5723388" cy="4291329"/>
                    </a:xfrm>
                    <a:prstGeom prst="rect">
                      <a:avLst/>
                    </a:prstGeom>
                    <a:noFill/>
                    <a:ln>
                      <a:noFill/>
                    </a:ln>
                  </pic:spPr>
                </pic:pic>
              </a:graphicData>
            </a:graphic>
          </wp:inline>
        </w:drawing>
      </w:r>
    </w:p>
    <w:p w14:paraId="462C2E7A" w14:textId="1E2715BD" w:rsidR="007D4D8F" w:rsidRDefault="00CB332F" w:rsidP="00A62AA4">
      <w:pPr>
        <w:rPr>
          <w:rFonts w:eastAsiaTheme="minorEastAsia"/>
        </w:rPr>
      </w:pPr>
      <w:r w:rsidRPr="00550B62">
        <w:rPr>
          <w:b/>
        </w:rPr>
        <w:t>Figure</w:t>
      </w:r>
      <w:r>
        <w:rPr>
          <w:b/>
        </w:rPr>
        <w:t xml:space="preserve"> </w:t>
      </w:r>
      <w:r w:rsidRPr="00550B62">
        <w:rPr>
          <w:b/>
        </w:rPr>
        <w:t>S</w:t>
      </w:r>
      <w:r>
        <w:rPr>
          <w:b/>
        </w:rPr>
        <w:t>2</w:t>
      </w:r>
      <w:r>
        <w:t xml:space="preserve">. </w:t>
      </w:r>
      <w:r w:rsidR="008B64C4">
        <w:t>Comparison of the</w:t>
      </w:r>
      <w:r w:rsidR="00043412">
        <w:t xml:space="preserve"> SSB trajectories depending on</w:t>
      </w:r>
      <w:r w:rsidR="009A17BE">
        <w:t xml:space="preserve"> the</w:t>
      </w:r>
      <w:r w:rsidR="008B64C4">
        <w:t xml:space="preserve"> three </w:t>
      </w:r>
      <w:r w:rsidR="009A17BE">
        <w:t xml:space="preserve">tested </w:t>
      </w:r>
      <w:r w:rsidR="008B64C4">
        <w:t>steepness values</w:t>
      </w:r>
      <w:r w:rsidR="009A17BE">
        <w:t>. Shown are m</w:t>
      </w:r>
      <w:r>
        <w:t>edian trajectories for SSB/B</w:t>
      </w:r>
      <w:r w:rsidRPr="00C62C62">
        <w:rPr>
          <w:vertAlign w:val="subscript"/>
        </w:rPr>
        <w:t>MSY</w:t>
      </w:r>
      <w:r>
        <w:t xml:space="preserve"> for the 29 simulated stocks, sorted by von Bertalanffy growth parameter </w:t>
      </w:r>
      <m:oMath>
        <m:r>
          <w:rPr>
            <w:rFonts w:ascii="Cambria Math" w:hAnsi="Cambria Math"/>
          </w:rPr>
          <m:t>k</m:t>
        </m:r>
      </m:oMath>
      <w:r w:rsidR="009A17BE">
        <w:rPr>
          <w:rFonts w:eastAsiaTheme="minorEastAsia"/>
        </w:rPr>
        <w:t xml:space="preserve"> and</w:t>
      </w:r>
      <w:r>
        <w:rPr>
          <w:rFonts w:eastAsiaTheme="minorEastAsia"/>
        </w:rPr>
        <w:t xml:space="preserve"> for the one-way fishing histor</w:t>
      </w:r>
      <w:r w:rsidR="00E91E6D">
        <w:rPr>
          <w:rFonts w:eastAsiaTheme="minorEastAsia"/>
        </w:rPr>
        <w:t>y</w:t>
      </w:r>
      <w:r>
        <w:t>. The vertical grey line indicates the start of the implementation of the catch rule.</w:t>
      </w:r>
    </w:p>
    <w:p w14:paraId="1402D092" w14:textId="77777777" w:rsidR="007D714B" w:rsidRDefault="007D714B" w:rsidP="007D714B">
      <w:pPr>
        <w:rPr>
          <w:rFonts w:eastAsiaTheme="minorEastAsia"/>
        </w:rPr>
      </w:pPr>
    </w:p>
    <w:p w14:paraId="08E0AAB6" w14:textId="36A084B5" w:rsidR="003D6AA9" w:rsidRDefault="00262B36" w:rsidP="003D6AA9">
      <w:pPr>
        <w:keepNext/>
        <w:rPr>
          <w:rFonts w:eastAsiaTheme="minorEastAsia"/>
        </w:rPr>
      </w:pPr>
      <w:r>
        <w:rPr>
          <w:rFonts w:eastAsiaTheme="minorEastAsia"/>
          <w:noProof/>
        </w:rPr>
        <w:lastRenderedPageBreak/>
        <w:drawing>
          <wp:inline distT="0" distB="0" distL="0" distR="0" wp14:anchorId="104BD86E" wp14:editId="3DBE9643">
            <wp:extent cx="5723388" cy="4291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a:ext>
                      </a:extLst>
                    </a:blip>
                    <a:stretch>
                      <a:fillRect/>
                    </a:stretch>
                  </pic:blipFill>
                  <pic:spPr bwMode="auto">
                    <a:xfrm>
                      <a:off x="0" y="0"/>
                      <a:ext cx="5723388" cy="4291330"/>
                    </a:xfrm>
                    <a:prstGeom prst="rect">
                      <a:avLst/>
                    </a:prstGeom>
                    <a:noFill/>
                    <a:ln>
                      <a:noFill/>
                    </a:ln>
                  </pic:spPr>
                </pic:pic>
              </a:graphicData>
            </a:graphic>
          </wp:inline>
        </w:drawing>
      </w:r>
    </w:p>
    <w:p w14:paraId="1CBB5294" w14:textId="46074D9B" w:rsidR="007D4D8F" w:rsidRDefault="003D6AA9" w:rsidP="00A62AA4">
      <w:pPr>
        <w:rPr>
          <w:rFonts w:eastAsiaTheme="minorEastAsia"/>
        </w:rPr>
      </w:pPr>
      <w:r w:rsidRPr="00550B62">
        <w:rPr>
          <w:b/>
        </w:rPr>
        <w:t>Figure</w:t>
      </w:r>
      <w:r>
        <w:rPr>
          <w:b/>
        </w:rPr>
        <w:t xml:space="preserve"> </w:t>
      </w:r>
      <w:r w:rsidRPr="00550B62">
        <w:rPr>
          <w:b/>
        </w:rPr>
        <w:t>S</w:t>
      </w:r>
      <w:r>
        <w:rPr>
          <w:b/>
        </w:rPr>
        <w:t>3</w:t>
      </w:r>
      <w:r>
        <w:t xml:space="preserve">. Comparison of the SSB trajectories for default steepness and scenarios imposing </w:t>
      </w:r>
      <w:r w:rsidR="00616247">
        <w:t>a link with life-history parameters.</w:t>
      </w:r>
      <w:r w:rsidR="005B131B">
        <w:t xml:space="preserve"> “h~k” denotes the scenario where steepness is linked to </w:t>
      </w:r>
      <m:oMath>
        <m:r>
          <w:rPr>
            <w:rFonts w:ascii="Cambria Math" w:hAnsi="Cambria Math"/>
          </w:rPr>
          <m:t>k</m:t>
        </m:r>
      </m:oMath>
      <w:r w:rsidR="006E5178">
        <w:t xml:space="preserve"> and “h~L50/Linf” uses the relationship from Wiff </w:t>
      </w:r>
      <w:r w:rsidR="006E5178" w:rsidRPr="00A848F8">
        <w:rPr>
          <w:i/>
          <w:iCs/>
        </w:rPr>
        <w:t xml:space="preserve">et </w:t>
      </w:r>
      <w:r w:rsidR="006E5178" w:rsidRPr="00017C26">
        <w:rPr>
          <w:i/>
        </w:rPr>
        <w:t>al</w:t>
      </w:r>
      <w:r w:rsidR="006E5178">
        <w:t>. (</w:t>
      </w:r>
      <w:r w:rsidR="00E1695D">
        <w:t>2018</w:t>
      </w:r>
      <w:r w:rsidR="006E5178">
        <w:t>), see text above for more details</w:t>
      </w:r>
      <w:r w:rsidR="00BE4BE9">
        <w:t xml:space="preserve">. See </w:t>
      </w:r>
      <w:r w:rsidR="00B360D6">
        <w:t>Figure S2 for more details.</w:t>
      </w:r>
    </w:p>
    <w:p w14:paraId="2E99C61E" w14:textId="77777777" w:rsidR="007D4D8F" w:rsidRDefault="007D4D8F" w:rsidP="00A62AA4">
      <w:pPr>
        <w:rPr>
          <w:rFonts w:eastAsiaTheme="minorEastAsia"/>
        </w:rPr>
      </w:pPr>
    </w:p>
    <w:p w14:paraId="34473FE1" w14:textId="77777777" w:rsidR="009F0AE9" w:rsidRDefault="00262B36" w:rsidP="009F0AE9">
      <w:pPr>
        <w:keepNext/>
        <w:rPr>
          <w:rFonts w:eastAsiaTheme="minorEastAsia"/>
        </w:rPr>
      </w:pPr>
      <w:r>
        <w:rPr>
          <w:rFonts w:eastAsiaTheme="minorEastAsia"/>
          <w:noProof/>
        </w:rPr>
        <w:lastRenderedPageBreak/>
        <w:drawing>
          <wp:inline distT="0" distB="0" distL="0" distR="0" wp14:anchorId="6C76DE6E" wp14:editId="3C7EAAAC">
            <wp:extent cx="5724525" cy="28622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a:ext>
                      </a:extLst>
                    </a:blip>
                    <a:stretch>
                      <a:fillRect/>
                    </a:stretch>
                  </pic:blipFill>
                  <pic:spPr bwMode="auto">
                    <a:xfrm>
                      <a:off x="0" y="0"/>
                      <a:ext cx="5724525" cy="2862262"/>
                    </a:xfrm>
                    <a:prstGeom prst="rect">
                      <a:avLst/>
                    </a:prstGeom>
                    <a:noFill/>
                    <a:ln>
                      <a:noFill/>
                    </a:ln>
                  </pic:spPr>
                </pic:pic>
              </a:graphicData>
            </a:graphic>
          </wp:inline>
        </w:drawing>
      </w:r>
    </w:p>
    <w:p w14:paraId="6CA5D927" w14:textId="2480BF11" w:rsidR="00776490" w:rsidRDefault="009F0AE9">
      <w:pPr>
        <w:rPr>
          <w:rFonts w:eastAsiaTheme="minorEastAsia"/>
        </w:rPr>
      </w:pPr>
      <w:r w:rsidRPr="00550B62">
        <w:rPr>
          <w:b/>
        </w:rPr>
        <w:t>Figure</w:t>
      </w:r>
      <w:r>
        <w:rPr>
          <w:b/>
        </w:rPr>
        <w:t xml:space="preserve"> </w:t>
      </w:r>
      <w:r w:rsidRPr="00550B62">
        <w:rPr>
          <w:b/>
        </w:rPr>
        <w:t>S</w:t>
      </w:r>
      <w:r>
        <w:rPr>
          <w:b/>
        </w:rPr>
        <w:t>4</w:t>
      </w:r>
      <w:r>
        <w:t xml:space="preserve">. Comparison of the SSB trajectories for default steepness and </w:t>
      </w:r>
      <w:r w:rsidR="003565FF">
        <w:t xml:space="preserve">the OMs where steepness values were borrowed from Myers </w:t>
      </w:r>
      <w:r w:rsidR="003565FF" w:rsidRPr="00F131AE">
        <w:rPr>
          <w:i/>
          <w:iCs/>
        </w:rPr>
        <w:t xml:space="preserve">et </w:t>
      </w:r>
      <w:r w:rsidR="003565FF" w:rsidRPr="00017C26">
        <w:rPr>
          <w:i/>
        </w:rPr>
        <w:t>al</w:t>
      </w:r>
      <w:r w:rsidR="003565FF">
        <w:t>. (1999)</w:t>
      </w:r>
      <w:r w:rsidR="00E1695D">
        <w:t>.</w:t>
      </w:r>
      <w:r w:rsidR="00631006">
        <w:t xml:space="preserve"> Shown are</w:t>
      </w:r>
      <w:r w:rsidR="0008560C">
        <w:t xml:space="preserve"> only the stocks for which steepness could be borrowed.</w:t>
      </w:r>
      <w:r>
        <w:t xml:space="preserve"> See Figure S2 for more details.</w:t>
      </w:r>
    </w:p>
    <w:p w14:paraId="4B082497" w14:textId="77777777" w:rsidR="007D714B" w:rsidRDefault="007D714B" w:rsidP="007D714B">
      <w:pPr>
        <w:rPr>
          <w:rFonts w:eastAsiaTheme="minorEastAsia"/>
        </w:rPr>
      </w:pPr>
    </w:p>
    <w:p w14:paraId="3F12E02E" w14:textId="73D962B8" w:rsidR="000000F9" w:rsidRDefault="000000F9" w:rsidP="000000F9">
      <w:pPr>
        <w:keepNext/>
        <w:rPr>
          <w:rFonts w:eastAsiaTheme="minorEastAsia"/>
        </w:rPr>
      </w:pPr>
      <w:r>
        <w:rPr>
          <w:noProof/>
        </w:rPr>
        <w:drawing>
          <wp:inline distT="0" distB="0" distL="0" distR="0" wp14:anchorId="3C153E3F" wp14:editId="0A9D0141">
            <wp:extent cx="5723388" cy="4291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a:ext>
                      </a:extLst>
                    </a:blip>
                    <a:stretch>
                      <a:fillRect/>
                    </a:stretch>
                  </pic:blipFill>
                  <pic:spPr bwMode="auto">
                    <a:xfrm>
                      <a:off x="0" y="0"/>
                      <a:ext cx="5723388" cy="4291330"/>
                    </a:xfrm>
                    <a:prstGeom prst="rect">
                      <a:avLst/>
                    </a:prstGeom>
                    <a:noFill/>
                    <a:ln>
                      <a:noFill/>
                    </a:ln>
                  </pic:spPr>
                </pic:pic>
              </a:graphicData>
            </a:graphic>
          </wp:inline>
        </w:drawing>
      </w:r>
      <w:r w:rsidRPr="000000F9">
        <w:rPr>
          <w:rFonts w:eastAsiaTheme="minorEastAsia"/>
        </w:rPr>
        <w:t xml:space="preserve"> </w:t>
      </w:r>
    </w:p>
    <w:p w14:paraId="0B3924D9" w14:textId="01DDFF32" w:rsidR="00E42AF2" w:rsidRDefault="000000F9" w:rsidP="000000F9">
      <w:r w:rsidRPr="00550B62">
        <w:rPr>
          <w:b/>
        </w:rPr>
        <w:t>Figure</w:t>
      </w:r>
      <w:r>
        <w:rPr>
          <w:b/>
        </w:rPr>
        <w:t xml:space="preserve"> </w:t>
      </w:r>
      <w:r w:rsidRPr="00550B62">
        <w:rPr>
          <w:b/>
        </w:rPr>
        <w:t>S</w:t>
      </w:r>
      <w:r>
        <w:rPr>
          <w:b/>
        </w:rPr>
        <w:t>5</w:t>
      </w:r>
      <w:r>
        <w:t xml:space="preserve">. Impact of </w:t>
      </w:r>
      <w:r w:rsidR="006A39F2">
        <w:t>recruitment variability</w:t>
      </w:r>
      <w:r>
        <w:t xml:space="preserve"> on SSB trajectories</w:t>
      </w:r>
      <w:r w:rsidR="0020250B">
        <w:t>;</w:t>
      </w:r>
      <w:r>
        <w:t xml:space="preserve"> sd=0.</w:t>
      </w:r>
      <w:r w:rsidR="00E37BD6">
        <w:t>6</w:t>
      </w:r>
      <w:r>
        <w:t xml:space="preserve"> is the default scenario. See Figure S2 for more details.</w:t>
      </w:r>
    </w:p>
    <w:p w14:paraId="12708D80" w14:textId="77777777" w:rsidR="007D714B" w:rsidRDefault="007D714B" w:rsidP="007D714B">
      <w:pPr>
        <w:rPr>
          <w:rFonts w:eastAsiaTheme="minorEastAsia"/>
        </w:rPr>
      </w:pPr>
    </w:p>
    <w:p w14:paraId="0D4EF989" w14:textId="69FCFFEC" w:rsidR="00F91115" w:rsidRDefault="004736D6" w:rsidP="00F91115">
      <w:pPr>
        <w:keepNext/>
        <w:rPr>
          <w:rFonts w:eastAsiaTheme="minorEastAsia"/>
        </w:rPr>
      </w:pPr>
      <w:r>
        <w:rPr>
          <w:noProof/>
        </w:rPr>
        <w:drawing>
          <wp:inline distT="0" distB="0" distL="0" distR="0" wp14:anchorId="7D55B0D8" wp14:editId="563A1D75">
            <wp:extent cx="5723388" cy="42913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a:ext>
                      </a:extLst>
                    </a:blip>
                    <a:stretch>
                      <a:fillRect/>
                    </a:stretch>
                  </pic:blipFill>
                  <pic:spPr bwMode="auto">
                    <a:xfrm>
                      <a:off x="0" y="0"/>
                      <a:ext cx="5723388" cy="4291330"/>
                    </a:xfrm>
                    <a:prstGeom prst="rect">
                      <a:avLst/>
                    </a:prstGeom>
                    <a:noFill/>
                    <a:ln>
                      <a:noFill/>
                    </a:ln>
                  </pic:spPr>
                </pic:pic>
              </a:graphicData>
            </a:graphic>
          </wp:inline>
        </w:drawing>
      </w:r>
    </w:p>
    <w:p w14:paraId="29C717A6" w14:textId="3C93DADC" w:rsidR="003F35E9" w:rsidRDefault="00F91115" w:rsidP="00F91115">
      <w:r w:rsidRPr="00550B62">
        <w:rPr>
          <w:b/>
        </w:rPr>
        <w:t>Figure</w:t>
      </w:r>
      <w:r>
        <w:rPr>
          <w:b/>
        </w:rPr>
        <w:t xml:space="preserve"> </w:t>
      </w:r>
      <w:r w:rsidRPr="00550B62">
        <w:rPr>
          <w:b/>
        </w:rPr>
        <w:t>S</w:t>
      </w:r>
      <w:r w:rsidR="004B5F44">
        <w:rPr>
          <w:b/>
        </w:rPr>
        <w:t>6</w:t>
      </w:r>
      <w:r>
        <w:t xml:space="preserve">. </w:t>
      </w:r>
      <w:r w:rsidR="002F1368">
        <w:t>Impact of biomass index uncertainty on</w:t>
      </w:r>
      <w:r w:rsidR="0033108D">
        <w:t xml:space="preserve"> </w:t>
      </w:r>
      <w:r>
        <w:t>SSB trajectories</w:t>
      </w:r>
      <w:r w:rsidR="0020250B">
        <w:t>;</w:t>
      </w:r>
      <w:r>
        <w:t xml:space="preserve"> </w:t>
      </w:r>
      <w:r w:rsidR="002543C4">
        <w:t xml:space="preserve">sd=0.2 is the </w:t>
      </w:r>
      <w:r>
        <w:t xml:space="preserve">default </w:t>
      </w:r>
      <w:r w:rsidR="002543C4">
        <w:t>scenario</w:t>
      </w:r>
      <w:r w:rsidR="00756988">
        <w:t xml:space="preserve">. </w:t>
      </w:r>
      <w:r>
        <w:t>See Figure S2 for more details.</w:t>
      </w:r>
    </w:p>
    <w:p w14:paraId="02F11669" w14:textId="77777777" w:rsidR="007D714B" w:rsidRDefault="007D714B" w:rsidP="007D714B">
      <w:pPr>
        <w:rPr>
          <w:rFonts w:eastAsiaTheme="minorEastAsia"/>
        </w:rPr>
      </w:pPr>
    </w:p>
    <w:p w14:paraId="29F2F300" w14:textId="4CA08ADF" w:rsidR="00B444DD" w:rsidRDefault="004736D6" w:rsidP="00B444DD">
      <w:pPr>
        <w:keepNext/>
        <w:rPr>
          <w:rFonts w:eastAsiaTheme="minorEastAsia"/>
        </w:rPr>
      </w:pPr>
      <w:r>
        <w:rPr>
          <w:noProof/>
        </w:rPr>
        <w:lastRenderedPageBreak/>
        <w:drawing>
          <wp:inline distT="0" distB="0" distL="0" distR="0" wp14:anchorId="745C498F" wp14:editId="738E4A22">
            <wp:extent cx="5723388" cy="42913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a:ext>
                      </a:extLst>
                    </a:blip>
                    <a:stretch>
                      <a:fillRect/>
                    </a:stretch>
                  </pic:blipFill>
                  <pic:spPr bwMode="auto">
                    <a:xfrm>
                      <a:off x="0" y="0"/>
                      <a:ext cx="5723388" cy="4291329"/>
                    </a:xfrm>
                    <a:prstGeom prst="rect">
                      <a:avLst/>
                    </a:prstGeom>
                    <a:noFill/>
                    <a:ln>
                      <a:noFill/>
                    </a:ln>
                  </pic:spPr>
                </pic:pic>
              </a:graphicData>
            </a:graphic>
          </wp:inline>
        </w:drawing>
      </w:r>
    </w:p>
    <w:p w14:paraId="7FB56BE4" w14:textId="0F3FFE86" w:rsidR="003F35E9" w:rsidRDefault="00B444DD" w:rsidP="00B444DD">
      <w:r w:rsidRPr="00550B62">
        <w:rPr>
          <w:b/>
        </w:rPr>
        <w:t>Figure</w:t>
      </w:r>
      <w:r>
        <w:rPr>
          <w:b/>
        </w:rPr>
        <w:t xml:space="preserve"> </w:t>
      </w:r>
      <w:r w:rsidRPr="00550B62">
        <w:rPr>
          <w:b/>
        </w:rPr>
        <w:t>S</w:t>
      </w:r>
      <w:r w:rsidR="004B5F44">
        <w:rPr>
          <w:b/>
        </w:rPr>
        <w:t>7</w:t>
      </w:r>
      <w:r>
        <w:t xml:space="preserve">. </w:t>
      </w:r>
      <w:r w:rsidR="00973340">
        <w:t xml:space="preserve">Impact of length-frequency uncertainty on </w:t>
      </w:r>
      <w:r>
        <w:t>SSB trajectories</w:t>
      </w:r>
      <w:r w:rsidR="005C55C1">
        <w:t>;</w:t>
      </w:r>
      <w:r>
        <w:t xml:space="preserve"> sd=0.2 is the default scenario. See Figure S2 for more details.</w:t>
      </w:r>
    </w:p>
    <w:p w14:paraId="0619A59F" w14:textId="5F0261DA" w:rsidR="003F35E9" w:rsidRDefault="003F35E9"/>
    <w:p w14:paraId="0948D1EB" w14:textId="0714F4D0" w:rsidR="000F32A1" w:rsidRDefault="004736D6" w:rsidP="000F32A1">
      <w:pPr>
        <w:keepNext/>
        <w:rPr>
          <w:rFonts w:eastAsiaTheme="minorEastAsia"/>
        </w:rPr>
      </w:pPr>
      <w:r>
        <w:rPr>
          <w:noProof/>
        </w:rPr>
        <w:lastRenderedPageBreak/>
        <w:drawing>
          <wp:inline distT="0" distB="0" distL="0" distR="0" wp14:anchorId="27843FF6" wp14:editId="6CDBD812">
            <wp:extent cx="5723388" cy="4291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a:ext>
                      </a:extLst>
                    </a:blip>
                    <a:stretch>
                      <a:fillRect/>
                    </a:stretch>
                  </pic:blipFill>
                  <pic:spPr bwMode="auto">
                    <a:xfrm>
                      <a:off x="0" y="0"/>
                      <a:ext cx="5723388" cy="4291329"/>
                    </a:xfrm>
                    <a:prstGeom prst="rect">
                      <a:avLst/>
                    </a:prstGeom>
                    <a:noFill/>
                    <a:ln>
                      <a:noFill/>
                    </a:ln>
                  </pic:spPr>
                </pic:pic>
              </a:graphicData>
            </a:graphic>
          </wp:inline>
        </w:drawing>
      </w:r>
    </w:p>
    <w:p w14:paraId="256D78F9" w14:textId="15F70D36" w:rsidR="00050304" w:rsidRDefault="000F32A1" w:rsidP="000F32A1">
      <w:r w:rsidRPr="00550B62">
        <w:rPr>
          <w:b/>
        </w:rPr>
        <w:t>Figure</w:t>
      </w:r>
      <w:r>
        <w:rPr>
          <w:b/>
        </w:rPr>
        <w:t xml:space="preserve"> </w:t>
      </w:r>
      <w:r w:rsidRPr="00550B62">
        <w:rPr>
          <w:b/>
        </w:rPr>
        <w:t>S</w:t>
      </w:r>
      <w:r w:rsidR="004B5F44">
        <w:rPr>
          <w:b/>
        </w:rPr>
        <w:t>8</w:t>
      </w:r>
      <w:r>
        <w:t xml:space="preserve">. SSB trajectories for the default scenario and a scenario were </w:t>
      </w:r>
      <w:r w:rsidR="00771D7A">
        <w:t>the biomass index and length-frequency uncertaint</w:t>
      </w:r>
      <w:r w:rsidR="00AF3390">
        <w:t>ies</w:t>
      </w:r>
      <w:r w:rsidR="00771D7A">
        <w:t xml:space="preserve"> were increased</w:t>
      </w:r>
      <w:r>
        <w:t>. See Figure S2 for more details.</w:t>
      </w:r>
    </w:p>
    <w:p w14:paraId="75F56261" w14:textId="77777777" w:rsidR="007D714B" w:rsidRDefault="007D714B" w:rsidP="007D714B">
      <w:pPr>
        <w:rPr>
          <w:rFonts w:eastAsiaTheme="minorEastAsia"/>
        </w:rPr>
      </w:pPr>
    </w:p>
    <w:p w14:paraId="053226CD" w14:textId="5C9B8522" w:rsidR="004736D6" w:rsidRDefault="004A4FF2" w:rsidP="00017C26">
      <w:pPr>
        <w:keepNext/>
      </w:pPr>
      <w:r>
        <w:rPr>
          <w:noProof/>
        </w:rPr>
        <w:lastRenderedPageBreak/>
        <w:drawing>
          <wp:inline distT="0" distB="0" distL="0" distR="0" wp14:anchorId="34C6A5DD" wp14:editId="0AEB6850">
            <wp:extent cx="5574451" cy="7804609"/>
            <wp:effectExtent l="0" t="0" r="762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a:ext>
                      </a:extLst>
                    </a:blip>
                    <a:stretch>
                      <a:fillRect/>
                    </a:stretch>
                  </pic:blipFill>
                  <pic:spPr bwMode="auto">
                    <a:xfrm>
                      <a:off x="0" y="0"/>
                      <a:ext cx="5574451" cy="7804609"/>
                    </a:xfrm>
                    <a:prstGeom prst="rect">
                      <a:avLst/>
                    </a:prstGeom>
                    <a:noFill/>
                    <a:ln>
                      <a:noFill/>
                    </a:ln>
                  </pic:spPr>
                </pic:pic>
              </a:graphicData>
            </a:graphic>
          </wp:inline>
        </w:drawing>
      </w:r>
    </w:p>
    <w:p w14:paraId="7D51087A" w14:textId="1627A19B" w:rsidR="004736D6" w:rsidRDefault="00861364">
      <w:r w:rsidRPr="00017C26">
        <w:rPr>
          <w:b/>
        </w:rPr>
        <w:t>Figure S9.</w:t>
      </w:r>
      <w:r>
        <w:t xml:space="preserve"> Comparison of </w:t>
      </w:r>
      <w:r w:rsidR="006256E3">
        <w:t>summary statistics</w:t>
      </w:r>
      <w:r w:rsidR="00C568F3">
        <w:t xml:space="preserve"> from the default scenario (</w:t>
      </w:r>
      <w:r w:rsidR="00070505">
        <w:t>on x-axis</w:t>
      </w:r>
      <w:r w:rsidR="00521547">
        <w:t xml:space="preserve">, </w:t>
      </w:r>
      <w:r w:rsidR="00932085">
        <w:t>columns represent different summary statistics</w:t>
      </w:r>
      <w:r w:rsidR="00070505">
        <w:t xml:space="preserve">) versus sensitivity runs with different </w:t>
      </w:r>
      <w:r w:rsidR="00E144CE">
        <w:t xml:space="preserve">recruitment </w:t>
      </w:r>
      <w:r w:rsidR="00070505">
        <w:t>assumptions</w:t>
      </w:r>
      <w:r w:rsidR="0091159D">
        <w:t xml:space="preserve"> (on y-axis</w:t>
      </w:r>
      <w:r w:rsidR="00521547">
        <w:t>, rows represent different scenarios</w:t>
      </w:r>
      <w:r w:rsidR="0091159D">
        <w:t xml:space="preserve">). </w:t>
      </w:r>
      <w:r w:rsidR="001165AD">
        <w:t xml:space="preserve">Each point in the plots corresponds to one of the </w:t>
      </w:r>
      <w:r w:rsidR="006B6DD3">
        <w:t xml:space="preserve">29 simulated stocks in the one-way fishing history. </w:t>
      </w:r>
      <w:r w:rsidR="00ED7A8B">
        <w:t>R</w:t>
      </w:r>
      <w:r w:rsidR="006B6DD3">
        <w:t xml:space="preserve">ow </w:t>
      </w:r>
      <w:r w:rsidR="00ED7A8B">
        <w:t xml:space="preserve">“e” </w:t>
      </w:r>
      <w:r w:rsidR="006B6DD3">
        <w:t xml:space="preserve">contains </w:t>
      </w:r>
      <w:r w:rsidR="000E039E">
        <w:t xml:space="preserve">fewer stocks and </w:t>
      </w:r>
      <w:r w:rsidR="006B6DD3">
        <w:t xml:space="preserve">only the </w:t>
      </w:r>
      <w:r w:rsidR="000E039E">
        <w:t>ones</w:t>
      </w:r>
      <w:r w:rsidR="006B6DD3">
        <w:t xml:space="preserve"> for which </w:t>
      </w:r>
      <w:r w:rsidR="000E039E">
        <w:t xml:space="preserve">steepness values were available. The grey </w:t>
      </w:r>
      <w:r w:rsidR="00D13E4C">
        <w:t xml:space="preserve">diagonal </w:t>
      </w:r>
      <w:r w:rsidR="000E039E">
        <w:t xml:space="preserve">line is </w:t>
      </w:r>
      <w:r w:rsidR="005D4FE9">
        <w:t>y=x.</w:t>
      </w:r>
    </w:p>
    <w:p w14:paraId="61CC11D5" w14:textId="77777777" w:rsidR="007D714B" w:rsidRDefault="007D714B" w:rsidP="007D714B">
      <w:pPr>
        <w:rPr>
          <w:rFonts w:eastAsiaTheme="minorEastAsia"/>
        </w:rPr>
      </w:pPr>
    </w:p>
    <w:p w14:paraId="46277A6D" w14:textId="3316834F" w:rsidR="00205AB8" w:rsidRDefault="00205AB8" w:rsidP="00205AB8">
      <w:pPr>
        <w:keepNext/>
      </w:pPr>
      <w:r>
        <w:rPr>
          <w:noProof/>
        </w:rPr>
        <w:drawing>
          <wp:inline distT="0" distB="0" distL="0" distR="0" wp14:anchorId="03EFFF33" wp14:editId="4018F199">
            <wp:extent cx="5720080" cy="5720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a:ext>
                      </a:extLst>
                    </a:blip>
                    <a:stretch>
                      <a:fillRect/>
                    </a:stretch>
                  </pic:blipFill>
                  <pic:spPr bwMode="auto">
                    <a:xfrm>
                      <a:off x="0" y="0"/>
                      <a:ext cx="5720080" cy="5720080"/>
                    </a:xfrm>
                    <a:prstGeom prst="rect">
                      <a:avLst/>
                    </a:prstGeom>
                    <a:noFill/>
                    <a:ln>
                      <a:noFill/>
                    </a:ln>
                  </pic:spPr>
                </pic:pic>
              </a:graphicData>
            </a:graphic>
          </wp:inline>
        </w:drawing>
      </w:r>
    </w:p>
    <w:p w14:paraId="73907825" w14:textId="25140192" w:rsidR="00205AB8" w:rsidRDefault="00205AB8" w:rsidP="00205AB8">
      <w:r w:rsidRPr="00B635FC">
        <w:rPr>
          <w:b/>
        </w:rPr>
        <w:t>Figure S</w:t>
      </w:r>
      <w:r w:rsidR="002D0D9B">
        <w:rPr>
          <w:b/>
        </w:rPr>
        <w:t>10</w:t>
      </w:r>
      <w:r w:rsidRPr="00B635FC">
        <w:rPr>
          <w:b/>
        </w:rPr>
        <w:t>.</w:t>
      </w:r>
      <w:r>
        <w:t xml:space="preserve"> Comparison of summary statistics from the default scenario (on x-axis, columns represent different summary statistics) versus scenarios with higher </w:t>
      </w:r>
      <w:r w:rsidR="00AB1A2A">
        <w:t xml:space="preserve">index uncertainties (on y-axis, </w:t>
      </w:r>
      <w:r w:rsidR="00CE2097">
        <w:t xml:space="preserve">rows </w:t>
      </w:r>
      <w:r w:rsidR="00AB1A2A">
        <w:t>represent different scenarios)</w:t>
      </w:r>
      <w:r>
        <w:t>. See Figure S9 for more details.</w:t>
      </w:r>
    </w:p>
    <w:p w14:paraId="6CD50D31" w14:textId="77777777" w:rsidR="007D714B" w:rsidRDefault="007D714B" w:rsidP="007D714B">
      <w:pPr>
        <w:rPr>
          <w:rFonts w:eastAsiaTheme="minorEastAsia"/>
        </w:rPr>
      </w:pPr>
    </w:p>
    <w:p w14:paraId="36C22F4E" w14:textId="6443B9B5" w:rsidR="00FB44C8" w:rsidRDefault="00872A35" w:rsidP="00205AB8">
      <w:r w:rsidRPr="00A9453C">
        <w:rPr>
          <w:rFonts w:cstheme="minorHAnsi"/>
          <w:noProof/>
        </w:rPr>
        <w:lastRenderedPageBreak/>
        <w:drawing>
          <wp:inline distT="0" distB="7620" distL="0" distR="7620" wp14:anchorId="2132B8B6" wp14:editId="31E4E59A">
            <wp:extent cx="4316730" cy="431673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27"/>
                    <a:stretch>
                      <a:fillRect/>
                    </a:stretch>
                  </pic:blipFill>
                  <pic:spPr bwMode="auto">
                    <a:xfrm>
                      <a:off x="0" y="0"/>
                      <a:ext cx="4316730" cy="4316730"/>
                    </a:xfrm>
                    <a:prstGeom prst="rect">
                      <a:avLst/>
                    </a:prstGeom>
                  </pic:spPr>
                </pic:pic>
              </a:graphicData>
            </a:graphic>
          </wp:inline>
        </w:drawing>
      </w:r>
    </w:p>
    <w:p w14:paraId="15383351" w14:textId="5DE7FAEF" w:rsidR="00872A35" w:rsidRDefault="00965C12" w:rsidP="00205AB8">
      <w:pPr>
        <w:rPr>
          <w:rFonts w:cstheme="minorHAnsi"/>
        </w:rPr>
      </w:pPr>
      <w:r w:rsidRPr="00965C12">
        <w:rPr>
          <w:b/>
          <w:bCs/>
        </w:rPr>
        <w:t xml:space="preserve">Figure S11. </w:t>
      </w:r>
      <w:r w:rsidR="00701091" w:rsidRPr="00A9453C">
        <w:rPr>
          <w:rFonts w:cstheme="minorHAnsi"/>
        </w:rPr>
        <w:t>A comparison of mean lengths for one example stock, pollack, during the historical fishing period. Shown are the lengths from the inverse age-length key without observation error (</w:t>
      </w:r>
      <w:r w:rsidR="00570F5F">
        <w:rPr>
          <w:rFonts w:cstheme="minorHAnsi"/>
        </w:rPr>
        <w:t>top</w:t>
      </w:r>
      <w:r w:rsidR="00701091" w:rsidRPr="00A9453C">
        <w:rPr>
          <w:rFonts w:cstheme="minorHAnsi"/>
        </w:rPr>
        <w:t xml:space="preserve"> row), the approach where uncertainty is added to the numbers at length by applying an error term with sd=0.2 in log-space (middle row</w:t>
      </w:r>
      <w:r w:rsidR="00CA36E6">
        <w:rPr>
          <w:rFonts w:cstheme="minorHAnsi"/>
        </w:rPr>
        <w:t>, the default method used in the MSE simulation</w:t>
      </w:r>
      <w:r w:rsidR="00701091" w:rsidRPr="00A9453C">
        <w:rPr>
          <w:rFonts w:cstheme="minorHAnsi"/>
        </w:rPr>
        <w:t>)</w:t>
      </w:r>
      <w:r w:rsidR="00FA7341">
        <w:rPr>
          <w:rFonts w:cstheme="minorHAnsi"/>
        </w:rPr>
        <w:t>,</w:t>
      </w:r>
      <w:r w:rsidR="00701091" w:rsidRPr="00A9453C">
        <w:rPr>
          <w:rFonts w:cstheme="minorHAnsi"/>
        </w:rPr>
        <w:t xml:space="preserve"> and an approach where mean length is calculated from sampling (for each year and replicate</w:t>
      </w:r>
      <w:r w:rsidR="00FA7341">
        <w:rPr>
          <w:rFonts w:cstheme="minorHAnsi"/>
        </w:rPr>
        <w:t>,</w:t>
      </w:r>
      <w:r w:rsidR="00701091" w:rsidRPr="00A9453C">
        <w:rPr>
          <w:rFonts w:cstheme="minorHAnsi"/>
        </w:rPr>
        <w:t xml:space="preserve"> 50 samples were randomly drawn and the mean length calculated from these samples, </w:t>
      </w:r>
      <w:r w:rsidR="00FA7341">
        <w:rPr>
          <w:rFonts w:cstheme="minorHAnsi"/>
        </w:rPr>
        <w:t>bottom</w:t>
      </w:r>
      <w:r w:rsidR="00701091" w:rsidRPr="00A9453C">
        <w:rPr>
          <w:rFonts w:cstheme="minorHAnsi"/>
        </w:rPr>
        <w:t xml:space="preserve"> row). The solid black line is the median, surrounded by 50 and 90% confidence intervals. The coloured curves are the first 5 (of 500) replicates.</w:t>
      </w:r>
    </w:p>
    <w:p w14:paraId="1371800D" w14:textId="11A2AC05" w:rsidR="00BD267C" w:rsidRDefault="00BD267C">
      <w:pPr>
        <w:spacing w:after="0" w:line="240" w:lineRule="auto"/>
        <w:rPr>
          <w:rFonts w:eastAsiaTheme="minorEastAsia"/>
          <w:b/>
        </w:rPr>
      </w:pPr>
      <w:r>
        <w:rPr>
          <w:rFonts w:eastAsiaTheme="minorEastAsia"/>
          <w:b/>
        </w:rPr>
        <w:br w:type="page"/>
      </w:r>
    </w:p>
    <w:p w14:paraId="290CB069" w14:textId="26CCA20C" w:rsidR="00500F41" w:rsidRPr="00EA419B" w:rsidRDefault="00500F41" w:rsidP="008D4BA1">
      <w:pPr>
        <w:pStyle w:val="Heading2"/>
      </w:pPr>
      <w:r w:rsidRPr="00EA419B">
        <w:lastRenderedPageBreak/>
        <w:t>Discussion</w:t>
      </w:r>
    </w:p>
    <w:p w14:paraId="14B24612" w14:textId="77777777" w:rsidR="000502AC" w:rsidRDefault="00500F41" w:rsidP="00500F41">
      <w:pPr>
        <w:rPr>
          <w:rFonts w:eastAsiaTheme="minorEastAsia"/>
        </w:rPr>
      </w:pPr>
      <w:r>
        <w:rPr>
          <w:rFonts w:eastAsiaTheme="minorEastAsia"/>
        </w:rPr>
        <w:t xml:space="preserve">The sensitivity runs detailed here support the conclusions from the main manuscript. </w:t>
      </w:r>
    </w:p>
    <w:p w14:paraId="52CEF3D6" w14:textId="400484D4" w:rsidR="000502AC" w:rsidRPr="000502AC" w:rsidRDefault="000502AC" w:rsidP="008D4BA1">
      <w:pPr>
        <w:pStyle w:val="Heading3"/>
      </w:pPr>
      <w:r w:rsidRPr="000502AC">
        <w:t>Recruitment</w:t>
      </w:r>
    </w:p>
    <w:p w14:paraId="66D86517" w14:textId="084A2EF4" w:rsidR="00500F41" w:rsidRDefault="00500F41" w:rsidP="00500F41">
      <w:pPr>
        <w:rPr>
          <w:rFonts w:eastAsiaTheme="minorEastAsia"/>
        </w:rPr>
      </w:pPr>
      <w:r>
        <w:rPr>
          <w:rFonts w:eastAsiaTheme="minorEastAsia"/>
        </w:rPr>
        <w:t>The results of the MSE simulations are relatively insensitive to assumptions about recruitment steepness</w:t>
      </w:r>
      <w:r w:rsidR="000D0B59">
        <w:rPr>
          <w:rFonts w:eastAsiaTheme="minorEastAsia"/>
        </w:rPr>
        <w:t>,</w:t>
      </w:r>
      <w:r w:rsidR="00197375">
        <w:rPr>
          <w:rFonts w:eastAsiaTheme="minorEastAsia"/>
        </w:rPr>
        <w:t xml:space="preserve"> and </w:t>
      </w:r>
      <w:r w:rsidR="007A539D">
        <w:rPr>
          <w:rFonts w:eastAsiaTheme="minorEastAsia"/>
        </w:rPr>
        <w:t xml:space="preserve">the division between surviving stocks with lower </w:t>
      </w:r>
      <m:oMath>
        <m:r>
          <w:rPr>
            <w:rFonts w:ascii="Cambria Math" w:eastAsiaTheme="minorEastAsia" w:hAnsi="Cambria Math"/>
          </w:rPr>
          <m:t>k</m:t>
        </m:r>
      </m:oMath>
      <w:r w:rsidR="007A539D">
        <w:rPr>
          <w:rFonts w:eastAsiaTheme="minorEastAsia"/>
        </w:rPr>
        <w:t xml:space="preserve"> and collapsing stocks with </w:t>
      </w:r>
      <w:r w:rsidR="00BC61E1">
        <w:rPr>
          <w:rFonts w:eastAsiaTheme="minorEastAsia"/>
        </w:rPr>
        <w:t xml:space="preserve">higher </w:t>
      </w:r>
      <m:oMath>
        <m:r>
          <w:rPr>
            <w:rFonts w:ascii="Cambria Math" w:eastAsiaTheme="minorEastAsia" w:hAnsi="Cambria Math"/>
          </w:rPr>
          <m:t>k</m:t>
        </m:r>
      </m:oMath>
      <w:r w:rsidR="00BC61E1">
        <w:rPr>
          <w:rFonts w:eastAsiaTheme="minorEastAsia"/>
        </w:rPr>
        <w:t xml:space="preserve"> remains.</w:t>
      </w:r>
    </w:p>
    <w:p w14:paraId="16AAFEFF" w14:textId="0B72D035" w:rsidR="00500F41" w:rsidRDefault="00500F41" w:rsidP="00500F41">
      <w:r>
        <w:t xml:space="preserve">The scenarios linking steepness to life-history parameters should be </w:t>
      </w:r>
      <w:r w:rsidR="007F1439">
        <w:t>considered</w:t>
      </w:r>
      <w:r>
        <w:t xml:space="preserve"> as </w:t>
      </w:r>
      <w:r w:rsidR="000B7588">
        <w:t xml:space="preserve">purely </w:t>
      </w:r>
      <w:r>
        <w:t xml:space="preserve">exploratory and we do not believe they are necessarily realistic. The attempt to use realistic steepness parameters for some stocks, borrowing values from Myers </w:t>
      </w:r>
      <w:r w:rsidRPr="00FA4C05">
        <w:rPr>
          <w:i/>
          <w:iCs/>
        </w:rPr>
        <w:t xml:space="preserve">et </w:t>
      </w:r>
      <w:r w:rsidRPr="005560FE">
        <w:rPr>
          <w:i/>
        </w:rPr>
        <w:t>al</w:t>
      </w:r>
      <w:r w:rsidRPr="00604831">
        <w:t>.</w:t>
      </w:r>
      <w:r>
        <w:t xml:space="preserve"> (1999)</w:t>
      </w:r>
      <w:r w:rsidR="00EB5274">
        <w:t>,</w:t>
      </w:r>
      <w:r>
        <w:t xml:space="preserve"> should also be treated with caution. Despite using species-specific steepness, they might not ultimately match the stocks simulated in this study. </w:t>
      </w:r>
      <w:r w:rsidR="008B0159">
        <w:t xml:space="preserve">Some of the </w:t>
      </w:r>
      <w:r>
        <w:t xml:space="preserve">higher </w:t>
      </w:r>
      <m:oMath>
        <m:r>
          <w:rPr>
            <w:rFonts w:ascii="Cambria Math" w:hAnsi="Cambria Math"/>
          </w:rPr>
          <m:t>k</m:t>
        </m:r>
      </m:oMath>
      <w:r>
        <w:t xml:space="preserve"> stocks </w:t>
      </w:r>
      <w:r w:rsidR="00FF5311">
        <w:t>had</w:t>
      </w:r>
      <w:r>
        <w:t xml:space="preserve"> low</w:t>
      </w:r>
      <w:r w:rsidR="00FF5311">
        <w:t xml:space="preserve"> steepness values according to Myers </w:t>
      </w:r>
      <w:r w:rsidR="00FF5311" w:rsidRPr="00FA4C05">
        <w:rPr>
          <w:i/>
          <w:iCs/>
        </w:rPr>
        <w:t xml:space="preserve">et </w:t>
      </w:r>
      <w:r w:rsidR="00FF5311" w:rsidRPr="00A86B3E">
        <w:rPr>
          <w:i/>
        </w:rPr>
        <w:t>al.</w:t>
      </w:r>
      <w:r w:rsidR="00FF5311">
        <w:t xml:space="preserve"> (1999)</w:t>
      </w:r>
      <w:r w:rsidR="00315C2A">
        <w:t>,</w:t>
      </w:r>
      <w:r>
        <w:t xml:space="preserve"> and </w:t>
      </w:r>
      <w:r w:rsidR="00FF5311">
        <w:t xml:space="preserve">these </w:t>
      </w:r>
      <w:r w:rsidR="00710A42">
        <w:t>might be</w:t>
      </w:r>
      <w:r w:rsidR="00893F73">
        <w:t xml:space="preserve"> </w:t>
      </w:r>
      <w:r>
        <w:t>questionable for such dynamic pelagic species.</w:t>
      </w:r>
    </w:p>
    <w:p w14:paraId="390535BC" w14:textId="0FC89B94" w:rsidR="00500F41" w:rsidRDefault="00500F41" w:rsidP="00500F41">
      <w:pPr>
        <w:rPr>
          <w:rFonts w:eastAsiaTheme="minorEastAsia"/>
        </w:rPr>
      </w:pPr>
      <w:r>
        <w:t>Recruitment steepness is difficult to estimate, and steepness estimates depend on the methodology deployed and stock assessment results on which the estimation procedure</w:t>
      </w:r>
      <w:r w:rsidR="00000C22">
        <w:t xml:space="preserve"> is based</w:t>
      </w:r>
      <w:r>
        <w:t xml:space="preserve">. This is even more difficult for data-limited stocks, the subject of the present study, for which quantitative stock assessments do not exist, rendering steepness estimation procedures </w:t>
      </w:r>
      <w:r w:rsidR="00DF3A24">
        <w:t>infeasible</w:t>
      </w:r>
      <w:r>
        <w:t xml:space="preserve">. The situation is exacerbated by a lack of scientifically sound relationships between steepness and life-history traits. Some studies have found links, such as Wiff </w:t>
      </w:r>
      <w:r w:rsidRPr="00FA4C05">
        <w:rPr>
          <w:i/>
          <w:iCs/>
        </w:rPr>
        <w:t xml:space="preserve">et </w:t>
      </w:r>
      <w:r w:rsidRPr="00EA419B">
        <w:rPr>
          <w:i/>
        </w:rPr>
        <w:t>al</w:t>
      </w:r>
      <w:r>
        <w:t>. (2018), but the</w:t>
      </w:r>
      <w:r w:rsidR="00C818D0">
        <w:t>se</w:t>
      </w:r>
      <w:r>
        <w:t xml:space="preserve"> link</w:t>
      </w:r>
      <w:r w:rsidR="00C818D0">
        <w:t>s</w:t>
      </w:r>
      <w:r>
        <w:t xml:space="preserve"> entail a high uncertainty</w:t>
      </w:r>
      <w:r w:rsidR="00B4401A">
        <w:t>,</w:t>
      </w:r>
      <w:r>
        <w:t xml:space="preserve"> therefore limiting </w:t>
      </w:r>
      <w:r w:rsidR="00B4401A">
        <w:t xml:space="preserve">their </w:t>
      </w:r>
      <w:r>
        <w:t xml:space="preserve">usefulness for simulation testing. </w:t>
      </w:r>
      <w:r w:rsidR="00911A98">
        <w:t>I</w:t>
      </w:r>
      <w:r>
        <w:t xml:space="preserve">mplementing the steepness link from Wiff </w:t>
      </w:r>
      <w:r w:rsidRPr="00FA4C05">
        <w:rPr>
          <w:i/>
          <w:iCs/>
        </w:rPr>
        <w:t xml:space="preserve">et </w:t>
      </w:r>
      <w:r w:rsidRPr="00EA419B">
        <w:rPr>
          <w:i/>
        </w:rPr>
        <w:t>al</w:t>
      </w:r>
      <w:r>
        <w:t>. (2018) merely led to noise for stock trajectories and summary statistics in our simulation results. Consequently, we believe that using a single generic medium steepness value was appropriate, and the sensitivity to this steepness has been evaluated by including lower and higher levels of steepness.</w:t>
      </w:r>
    </w:p>
    <w:p w14:paraId="17EB3083" w14:textId="7619C966" w:rsidR="00500F41" w:rsidRDefault="00500F41" w:rsidP="00500F41">
      <w:pPr>
        <w:rPr>
          <w:rFonts w:eastAsiaTheme="minorEastAsia"/>
        </w:rPr>
      </w:pPr>
      <w:r>
        <w:rPr>
          <w:rFonts w:eastAsiaTheme="minorEastAsia"/>
        </w:rPr>
        <w:t xml:space="preserve">The simulations were shown to be largely insensitive to </w:t>
      </w:r>
      <w:r w:rsidR="0074579A">
        <w:rPr>
          <w:rFonts w:eastAsiaTheme="minorEastAsia"/>
        </w:rPr>
        <w:t xml:space="preserve">different levels </w:t>
      </w:r>
      <w:r>
        <w:rPr>
          <w:rFonts w:eastAsiaTheme="minorEastAsia"/>
        </w:rPr>
        <w:t xml:space="preserve">of recruitment variability. </w:t>
      </w:r>
      <w:r w:rsidR="003A0F41">
        <w:rPr>
          <w:rFonts w:eastAsiaTheme="minorEastAsia"/>
        </w:rPr>
        <w:t>D</w:t>
      </w:r>
      <w:r>
        <w:rPr>
          <w:rFonts w:eastAsiaTheme="minorEastAsia"/>
        </w:rPr>
        <w:t xml:space="preserve">espite using somewhat arbitrary levels of </w:t>
      </w:r>
      <w:r w:rsidR="004C102B">
        <w:rPr>
          <w:rFonts w:eastAsiaTheme="minorEastAsia"/>
        </w:rPr>
        <w:t xml:space="preserve">recruitment </w:t>
      </w:r>
      <w:r>
        <w:rPr>
          <w:rFonts w:eastAsiaTheme="minorEastAsia"/>
        </w:rPr>
        <w:t xml:space="preserve">variability, the chosen approach was appropriate and did not </w:t>
      </w:r>
      <w:r w:rsidR="00196143">
        <w:rPr>
          <w:rFonts w:eastAsiaTheme="minorEastAsia"/>
        </w:rPr>
        <w:t xml:space="preserve">generally </w:t>
      </w:r>
      <w:r>
        <w:rPr>
          <w:rFonts w:eastAsiaTheme="minorEastAsia"/>
        </w:rPr>
        <w:t>affect our conclusions.</w:t>
      </w:r>
    </w:p>
    <w:p w14:paraId="2DBA1A09" w14:textId="7107EEA6" w:rsidR="009576A5" w:rsidRPr="009576A5" w:rsidRDefault="009576A5" w:rsidP="008D4BA1">
      <w:pPr>
        <w:pStyle w:val="Heading3"/>
      </w:pPr>
      <w:r w:rsidRPr="009576A5">
        <w:t>Observation uncertainty</w:t>
      </w:r>
    </w:p>
    <w:p w14:paraId="30F08810" w14:textId="42C7F185" w:rsidR="00746A37" w:rsidRDefault="00746A37" w:rsidP="00500F41">
      <w:pPr>
        <w:rPr>
          <w:rFonts w:eastAsiaTheme="minorEastAsia"/>
        </w:rPr>
      </w:pPr>
      <w:r>
        <w:rPr>
          <w:rFonts w:eastAsiaTheme="minorEastAsia"/>
        </w:rPr>
        <w:t xml:space="preserve">Index uncertainty </w:t>
      </w:r>
      <w:r w:rsidR="00945919">
        <w:rPr>
          <w:rFonts w:eastAsiaTheme="minorEastAsia"/>
        </w:rPr>
        <w:t>did have an effect on some stocks and caused poorer performance. However, most stocks were unaffected</w:t>
      </w:r>
      <w:r w:rsidR="002F2424">
        <w:rPr>
          <w:rFonts w:eastAsiaTheme="minorEastAsia"/>
        </w:rPr>
        <w:t>,</w:t>
      </w:r>
      <w:r w:rsidR="00945919">
        <w:rPr>
          <w:rFonts w:eastAsiaTheme="minorEastAsia"/>
        </w:rPr>
        <w:t xml:space="preserve"> and the </w:t>
      </w:r>
      <w:r w:rsidR="002F28C2">
        <w:rPr>
          <w:rFonts w:eastAsiaTheme="minorEastAsia"/>
        </w:rPr>
        <w:t xml:space="preserve">general outcome (split between lower and higher </w:t>
      </w:r>
      <m:oMath>
        <m:r>
          <w:rPr>
            <w:rFonts w:ascii="Cambria Math" w:eastAsiaTheme="minorEastAsia" w:hAnsi="Cambria Math"/>
          </w:rPr>
          <m:t>k</m:t>
        </m:r>
      </m:oMath>
      <w:r w:rsidR="002F28C2">
        <w:rPr>
          <w:rFonts w:eastAsiaTheme="minorEastAsia"/>
        </w:rPr>
        <w:t xml:space="preserve"> stocks)</w:t>
      </w:r>
      <w:r w:rsidR="003D330C">
        <w:rPr>
          <w:rFonts w:eastAsiaTheme="minorEastAsia"/>
        </w:rPr>
        <w:t xml:space="preserve"> is still valid.</w:t>
      </w:r>
    </w:p>
    <w:p w14:paraId="34B0C272" w14:textId="728A9D8B" w:rsidR="00500F41" w:rsidRDefault="00500F41" w:rsidP="00500F41">
      <w:pPr>
        <w:rPr>
          <w:rFonts w:eastAsiaTheme="minorEastAsia"/>
        </w:rPr>
      </w:pPr>
      <w:r>
        <w:rPr>
          <w:rFonts w:eastAsiaTheme="minorEastAsia"/>
        </w:rPr>
        <w:t xml:space="preserve">The uncertainty implemented for the catch length-frequency had a </w:t>
      </w:r>
      <w:r w:rsidR="0048724C">
        <w:rPr>
          <w:rFonts w:eastAsiaTheme="minorEastAsia"/>
        </w:rPr>
        <w:t xml:space="preserve">minor </w:t>
      </w:r>
      <w:r>
        <w:rPr>
          <w:rFonts w:eastAsiaTheme="minorEastAsia"/>
        </w:rPr>
        <w:t xml:space="preserve">effect, because, as discussed in the main manuscript, component </w:t>
      </w:r>
      <m:oMath>
        <m:r>
          <w:rPr>
            <w:rFonts w:ascii="Cambria Math" w:eastAsiaTheme="minorEastAsia" w:hAnsi="Cambria Math"/>
          </w:rPr>
          <m:t>f</m:t>
        </m:r>
      </m:oMath>
      <w:r>
        <w:rPr>
          <w:rFonts w:eastAsiaTheme="minorEastAsia"/>
        </w:rPr>
        <w:t xml:space="preserve"> had only a minor contribution to the advised catch</w:t>
      </w:r>
      <w:r w:rsidR="005336B5">
        <w:rPr>
          <w:rFonts w:eastAsiaTheme="minorEastAsia"/>
        </w:rPr>
        <w:t>,</w:t>
      </w:r>
      <w:r>
        <w:rPr>
          <w:rFonts w:eastAsiaTheme="minorEastAsia"/>
        </w:rPr>
        <w:t xml:space="preserve"> whereas component </w:t>
      </w:r>
      <m:oMath>
        <m:r>
          <w:rPr>
            <w:rFonts w:ascii="Cambria Math" w:eastAsiaTheme="minorEastAsia" w:hAnsi="Cambria Math"/>
          </w:rPr>
          <m:t>r</m:t>
        </m:r>
      </m:oMath>
      <w:r>
        <w:rPr>
          <w:rFonts w:eastAsiaTheme="minorEastAsia"/>
        </w:rPr>
        <w:t xml:space="preserve"> (biomass index trend) </w:t>
      </w:r>
      <w:r w:rsidR="0050093A">
        <w:rPr>
          <w:rFonts w:eastAsiaTheme="minorEastAsia"/>
        </w:rPr>
        <w:t>dominated</w:t>
      </w:r>
      <w:r>
        <w:rPr>
          <w:rFonts w:eastAsiaTheme="minorEastAsia"/>
        </w:rPr>
        <w:t>.</w:t>
      </w:r>
    </w:p>
    <w:p w14:paraId="13A0A803" w14:textId="5F24B29A" w:rsidR="001A268D" w:rsidRPr="00157370" w:rsidRDefault="001A268D" w:rsidP="00157370">
      <w:pPr>
        <w:pStyle w:val="Default"/>
        <w:spacing w:after="240"/>
        <w:rPr>
          <w:rFonts w:asciiTheme="minorHAnsi" w:eastAsiaTheme="minorEastAsia" w:hAnsiTheme="minorHAnsi" w:cstheme="minorBidi"/>
          <w:color w:val="auto"/>
          <w:sz w:val="22"/>
          <w:szCs w:val="22"/>
        </w:rPr>
      </w:pPr>
      <w:r w:rsidRPr="00A9453C">
        <w:rPr>
          <w:rFonts w:asciiTheme="minorHAnsi" w:hAnsiTheme="minorHAnsi" w:cstheme="minorHAnsi"/>
          <w:sz w:val="22"/>
          <w:szCs w:val="22"/>
        </w:rPr>
        <w:t>T</w:t>
      </w:r>
      <w:r w:rsidRPr="00157370">
        <w:rPr>
          <w:rFonts w:asciiTheme="minorHAnsi" w:eastAsiaTheme="minorEastAsia" w:hAnsiTheme="minorHAnsi" w:cstheme="minorBidi"/>
          <w:color w:val="auto"/>
          <w:sz w:val="22"/>
          <w:szCs w:val="22"/>
        </w:rPr>
        <w:t>he quantification of the level of observation error, i.e. the difference between the observed index and the actual stock, might be considered arbitrary in the case for the data-limited stocks</w:t>
      </w:r>
      <w:r w:rsidR="006B124D">
        <w:rPr>
          <w:rFonts w:asciiTheme="minorHAnsi" w:eastAsiaTheme="minorEastAsia" w:hAnsiTheme="minorHAnsi" w:cstheme="minorBidi"/>
          <w:color w:val="auto"/>
          <w:sz w:val="22"/>
          <w:szCs w:val="22"/>
        </w:rPr>
        <w:t>, because the</w:t>
      </w:r>
      <w:r w:rsidRPr="00157370">
        <w:rPr>
          <w:rFonts w:asciiTheme="minorHAnsi" w:eastAsiaTheme="minorEastAsia" w:hAnsiTheme="minorHAnsi" w:cstheme="minorBidi"/>
          <w:color w:val="auto"/>
          <w:sz w:val="22"/>
          <w:szCs w:val="22"/>
        </w:rPr>
        <w:t xml:space="preserve"> actual stock size is unknown</w:t>
      </w:r>
      <w:r w:rsidR="006250E8">
        <w:rPr>
          <w:rFonts w:asciiTheme="minorHAnsi" w:eastAsiaTheme="minorEastAsia" w:hAnsiTheme="minorHAnsi" w:cstheme="minorBidi"/>
          <w:color w:val="auto"/>
          <w:sz w:val="22"/>
          <w:szCs w:val="22"/>
        </w:rPr>
        <w:t>,</w:t>
      </w:r>
      <w:r w:rsidRPr="00157370">
        <w:rPr>
          <w:rFonts w:asciiTheme="minorHAnsi" w:eastAsiaTheme="minorEastAsia" w:hAnsiTheme="minorHAnsi" w:cstheme="minorBidi"/>
          <w:color w:val="auto"/>
          <w:sz w:val="22"/>
          <w:szCs w:val="22"/>
        </w:rPr>
        <w:t xml:space="preserve"> and</w:t>
      </w:r>
      <w:r w:rsidR="006250E8">
        <w:rPr>
          <w:rFonts w:asciiTheme="minorHAnsi" w:eastAsiaTheme="minorEastAsia" w:hAnsiTheme="minorHAnsi" w:cstheme="minorBidi"/>
          <w:color w:val="auto"/>
          <w:sz w:val="22"/>
          <w:szCs w:val="22"/>
        </w:rPr>
        <w:t xml:space="preserve"> as a result</w:t>
      </w:r>
      <w:r w:rsidRPr="00157370">
        <w:rPr>
          <w:rFonts w:asciiTheme="minorHAnsi" w:eastAsiaTheme="minorEastAsia" w:hAnsiTheme="minorHAnsi" w:cstheme="minorBidi"/>
          <w:color w:val="auto"/>
          <w:sz w:val="22"/>
          <w:szCs w:val="22"/>
        </w:rPr>
        <w:t xml:space="preserve"> the CV for observation error cannot be estimated. We therefore conducted a quick review of survey indices used within ICES for data-rich stocks (see Table </w:t>
      </w:r>
      <w:r w:rsidR="003D47CC">
        <w:rPr>
          <w:rFonts w:asciiTheme="minorHAnsi" w:eastAsiaTheme="minorEastAsia" w:hAnsiTheme="minorHAnsi" w:cstheme="minorBidi"/>
          <w:color w:val="auto"/>
          <w:sz w:val="22"/>
          <w:szCs w:val="22"/>
        </w:rPr>
        <w:t>S4</w:t>
      </w:r>
      <w:r w:rsidRPr="00157370">
        <w:rPr>
          <w:rFonts w:asciiTheme="minorHAnsi" w:eastAsiaTheme="minorEastAsia" w:hAnsiTheme="minorHAnsi" w:cstheme="minorBidi"/>
          <w:color w:val="auto"/>
          <w:sz w:val="22"/>
          <w:szCs w:val="22"/>
        </w:rPr>
        <w:t>). For these stocks, quantitative assessment results exist</w:t>
      </w:r>
      <w:r w:rsidR="00554386" w:rsidRPr="00157370">
        <w:rPr>
          <w:rFonts w:asciiTheme="minorHAnsi" w:eastAsiaTheme="minorEastAsia" w:hAnsiTheme="minorHAnsi" w:cstheme="minorBidi"/>
          <w:color w:val="auto"/>
          <w:sz w:val="22"/>
          <w:szCs w:val="22"/>
        </w:rPr>
        <w:t>,</w:t>
      </w:r>
      <w:r w:rsidRPr="00157370">
        <w:rPr>
          <w:rFonts w:asciiTheme="minorHAnsi" w:eastAsiaTheme="minorEastAsia" w:hAnsiTheme="minorHAnsi" w:cstheme="minorBidi"/>
          <w:color w:val="auto"/>
          <w:sz w:val="22"/>
          <w:szCs w:val="22"/>
        </w:rPr>
        <w:t xml:space="preserve"> and it is possible to quantify the deviation between survey biomass and assessment estimate. Several of these indices have CVs around 0.2. Even though these</w:t>
      </w:r>
      <w:r w:rsidR="005C318F">
        <w:rPr>
          <w:rFonts w:asciiTheme="minorHAnsi" w:eastAsiaTheme="minorEastAsia" w:hAnsiTheme="minorHAnsi" w:cstheme="minorBidi"/>
          <w:color w:val="auto"/>
          <w:sz w:val="22"/>
          <w:szCs w:val="22"/>
        </w:rPr>
        <w:t xml:space="preserve"> </w:t>
      </w:r>
      <w:r w:rsidR="00B177F4">
        <w:rPr>
          <w:rFonts w:asciiTheme="minorHAnsi" w:eastAsiaTheme="minorEastAsia" w:hAnsiTheme="minorHAnsi" w:cstheme="minorBidi"/>
          <w:color w:val="auto"/>
          <w:sz w:val="22"/>
          <w:szCs w:val="22"/>
        </w:rPr>
        <w:t>surveys</w:t>
      </w:r>
      <w:r w:rsidRPr="00157370">
        <w:rPr>
          <w:rFonts w:asciiTheme="minorHAnsi" w:eastAsiaTheme="minorEastAsia" w:hAnsiTheme="minorHAnsi" w:cstheme="minorBidi"/>
          <w:color w:val="auto"/>
          <w:sz w:val="22"/>
          <w:szCs w:val="22"/>
        </w:rPr>
        <w:t xml:space="preserve"> are primarily targeting data-rich stocks, the same surveys also catch individuals from data-limited stocks</w:t>
      </w:r>
      <w:r w:rsidR="005D6399">
        <w:rPr>
          <w:rFonts w:asciiTheme="minorHAnsi" w:eastAsiaTheme="minorEastAsia" w:hAnsiTheme="minorHAnsi" w:cstheme="minorBidi"/>
          <w:color w:val="auto"/>
          <w:sz w:val="22"/>
          <w:szCs w:val="22"/>
        </w:rPr>
        <w:t>,</w:t>
      </w:r>
      <w:r w:rsidRPr="00157370">
        <w:rPr>
          <w:rFonts w:asciiTheme="minorHAnsi" w:eastAsiaTheme="minorEastAsia" w:hAnsiTheme="minorHAnsi" w:cstheme="minorBidi"/>
          <w:color w:val="auto"/>
          <w:sz w:val="22"/>
          <w:szCs w:val="22"/>
        </w:rPr>
        <w:t xml:space="preserve"> and are used in their assessments.</w:t>
      </w:r>
    </w:p>
    <w:p w14:paraId="7E1040CA" w14:textId="4B8B37D6" w:rsidR="002429B2" w:rsidRDefault="00F16040" w:rsidP="00197DA2">
      <w:pPr>
        <w:rPr>
          <w:rFonts w:eastAsiaTheme="minorEastAsia"/>
        </w:rPr>
      </w:pPr>
      <w:r w:rsidRPr="00157370">
        <w:rPr>
          <w:rFonts w:eastAsiaTheme="minorEastAsia"/>
        </w:rPr>
        <w:t>The mean length</w:t>
      </w:r>
      <w:r w:rsidR="000C30AF" w:rsidRPr="00157370">
        <w:rPr>
          <w:rFonts w:eastAsiaTheme="minorEastAsia"/>
        </w:rPr>
        <w:t xml:space="preserve"> in the catch was simulated </w:t>
      </w:r>
      <w:r w:rsidR="004110C7" w:rsidRPr="00157370">
        <w:rPr>
          <w:rFonts w:eastAsiaTheme="minorEastAsia"/>
        </w:rPr>
        <w:t xml:space="preserve">without </w:t>
      </w:r>
      <w:r w:rsidR="0010639A" w:rsidRPr="00157370">
        <w:rPr>
          <w:rFonts w:eastAsiaTheme="minorEastAsia"/>
        </w:rPr>
        <w:t>sampling</w:t>
      </w:r>
      <w:r w:rsidR="00071E41">
        <w:rPr>
          <w:rFonts w:eastAsiaTheme="minorEastAsia"/>
        </w:rPr>
        <w:t>;</w:t>
      </w:r>
      <w:r w:rsidR="0010639A" w:rsidRPr="00157370">
        <w:rPr>
          <w:rFonts w:eastAsiaTheme="minorEastAsia"/>
        </w:rPr>
        <w:t xml:space="preserve"> however, a comparison</w:t>
      </w:r>
      <w:r w:rsidR="00761E0C" w:rsidRPr="00157370">
        <w:rPr>
          <w:rFonts w:eastAsiaTheme="minorEastAsia"/>
        </w:rPr>
        <w:t xml:space="preserve"> of th</w:t>
      </w:r>
      <w:r w:rsidR="006971E6" w:rsidRPr="00157370">
        <w:rPr>
          <w:rFonts w:eastAsiaTheme="minorEastAsia"/>
        </w:rPr>
        <w:t>is</w:t>
      </w:r>
      <w:r w:rsidR="00761E0C" w:rsidRPr="00157370">
        <w:rPr>
          <w:rFonts w:eastAsiaTheme="minorEastAsia"/>
        </w:rPr>
        <w:t xml:space="preserve"> approach</w:t>
      </w:r>
      <w:r w:rsidR="006971E6" w:rsidRPr="00157370">
        <w:rPr>
          <w:rFonts w:eastAsiaTheme="minorEastAsia"/>
        </w:rPr>
        <w:t xml:space="preserve"> with </w:t>
      </w:r>
      <w:r w:rsidR="004A76C7" w:rsidRPr="00157370">
        <w:rPr>
          <w:rFonts w:eastAsiaTheme="minorEastAsia"/>
        </w:rPr>
        <w:t>mean length derived from sampling</w:t>
      </w:r>
      <w:r w:rsidR="00267955" w:rsidRPr="00157370">
        <w:rPr>
          <w:rFonts w:eastAsiaTheme="minorEastAsia"/>
        </w:rPr>
        <w:t xml:space="preserve"> revealed that the </w:t>
      </w:r>
      <w:r w:rsidR="00CD3BBA" w:rsidRPr="00157370">
        <w:rPr>
          <w:rFonts w:eastAsiaTheme="minorEastAsia"/>
        </w:rPr>
        <w:t xml:space="preserve">approximation did lead to very </w:t>
      </w:r>
      <w:r w:rsidR="00CD3BBA" w:rsidRPr="00157370">
        <w:rPr>
          <w:rFonts w:eastAsiaTheme="minorEastAsia"/>
        </w:rPr>
        <w:lastRenderedPageBreak/>
        <w:t>similar results, both in terms of</w:t>
      </w:r>
      <w:r w:rsidR="0092010B" w:rsidRPr="00157370">
        <w:rPr>
          <w:rFonts w:eastAsiaTheme="minorEastAsia"/>
        </w:rPr>
        <w:t xml:space="preserve"> median as well as in the spread</w:t>
      </w:r>
      <w:r w:rsidR="006A1F91" w:rsidRPr="00157370">
        <w:rPr>
          <w:rFonts w:eastAsiaTheme="minorEastAsia"/>
        </w:rPr>
        <w:t xml:space="preserve"> (see Figure </w:t>
      </w:r>
      <w:r w:rsidR="00A562FE">
        <w:rPr>
          <w:rFonts w:eastAsiaTheme="minorEastAsia"/>
        </w:rPr>
        <w:t>S</w:t>
      </w:r>
      <w:r w:rsidR="006A1F91" w:rsidRPr="00157370">
        <w:rPr>
          <w:rFonts w:eastAsiaTheme="minorEastAsia"/>
        </w:rPr>
        <w:t>11)</w:t>
      </w:r>
      <w:r w:rsidR="008E303B">
        <w:rPr>
          <w:rFonts w:eastAsiaTheme="minorEastAsia"/>
        </w:rPr>
        <w:t>,</w:t>
      </w:r>
      <w:r w:rsidR="000B2838" w:rsidRPr="00157370">
        <w:rPr>
          <w:rFonts w:eastAsiaTheme="minorEastAsia"/>
        </w:rPr>
        <w:t xml:space="preserve"> and the approach is therefore appropriate. The main reason we did not follow the sampling approach was because it added a substantial overhead to computational time.</w:t>
      </w:r>
    </w:p>
    <w:p w14:paraId="4E6B9F07" w14:textId="77777777" w:rsidR="00852B3C" w:rsidRPr="00BA4A8A" w:rsidRDefault="00852B3C" w:rsidP="008D4BA1">
      <w:pPr>
        <w:pStyle w:val="Heading3"/>
      </w:pPr>
      <w:r w:rsidRPr="00BA4A8A">
        <w:t>Fisheries selectivity</w:t>
      </w:r>
    </w:p>
    <w:p w14:paraId="11C0A6C4" w14:textId="77777777" w:rsidR="00852B3C" w:rsidRDefault="00852B3C" w:rsidP="00852B3C">
      <w:pPr>
        <w:rPr>
          <w:rFonts w:eastAsiaTheme="minorEastAsia"/>
        </w:rPr>
      </w:pPr>
      <w:r>
        <w:rPr>
          <w:rFonts w:eastAsiaTheme="minorEastAsia"/>
        </w:rPr>
        <w:t>The fisheries selectivity in the operating models used equation S7 and occurred before maturity for all stocks. This was applied to all stocks and allowed easy comparison between stocks. Alternative selectivity scenarios and sensitivity runs were considered; however, we refrained from including results here for the following reasons:</w:t>
      </w:r>
    </w:p>
    <w:p w14:paraId="26CA61CE" w14:textId="77777777" w:rsidR="00852B3C" w:rsidRDefault="00852B3C" w:rsidP="00852B3C">
      <w:pPr>
        <w:pStyle w:val="ListParagraph"/>
        <w:numPr>
          <w:ilvl w:val="0"/>
          <w:numId w:val="7"/>
        </w:numPr>
        <w:rPr>
          <w:rFonts w:eastAsiaTheme="minorEastAsia"/>
        </w:rPr>
      </w:pPr>
      <w:r>
        <w:rPr>
          <w:rFonts w:eastAsiaTheme="minorEastAsia"/>
        </w:rPr>
        <w:t>Consistency</w:t>
      </w:r>
    </w:p>
    <w:p w14:paraId="3D16E2F2" w14:textId="77777777" w:rsidR="00852B3C" w:rsidRPr="00C52881" w:rsidRDefault="00852B3C" w:rsidP="00852B3C">
      <w:pPr>
        <w:ind w:left="720"/>
        <w:rPr>
          <w:rFonts w:eastAsiaTheme="minorEastAsia"/>
        </w:rPr>
      </w:pPr>
      <w:r w:rsidRPr="00C52881">
        <w:rPr>
          <w:rFonts w:eastAsiaTheme="minorEastAsia"/>
        </w:rPr>
        <w:t>Selectivity cannot be changed</w:t>
      </w:r>
      <w:r>
        <w:rPr>
          <w:rFonts w:eastAsiaTheme="minorEastAsia"/>
        </w:rPr>
        <w:t xml:space="preserve"> during the simulation and</w:t>
      </w:r>
      <w:r w:rsidRPr="00C52881">
        <w:rPr>
          <w:rFonts w:eastAsiaTheme="minorEastAsia"/>
        </w:rPr>
        <w:t xml:space="preserve"> before the first implementation of the catch rule without impairing temporal consistency, because the catch rule bases the new catch advice on the previous catch</w:t>
      </w:r>
      <w:r>
        <w:rPr>
          <w:rFonts w:eastAsiaTheme="minorEastAsia"/>
        </w:rPr>
        <w:t>,</w:t>
      </w:r>
      <w:r w:rsidRPr="00C52881">
        <w:rPr>
          <w:rFonts w:eastAsiaTheme="minorEastAsia"/>
        </w:rPr>
        <w:t xml:space="preserve"> and some of the components of the catch rule also use data from previous catches.</w:t>
      </w:r>
    </w:p>
    <w:p w14:paraId="320D1FDA" w14:textId="77777777" w:rsidR="00852B3C" w:rsidRDefault="00852B3C" w:rsidP="00852B3C">
      <w:pPr>
        <w:pStyle w:val="ListParagraph"/>
        <w:numPr>
          <w:ilvl w:val="0"/>
          <w:numId w:val="7"/>
        </w:numPr>
        <w:rPr>
          <w:rFonts w:eastAsiaTheme="minorEastAsia"/>
        </w:rPr>
      </w:pPr>
      <w:r>
        <w:rPr>
          <w:rFonts w:eastAsiaTheme="minorEastAsia"/>
        </w:rPr>
        <w:t>Operating models</w:t>
      </w:r>
    </w:p>
    <w:p w14:paraId="3C8BC20A" w14:textId="77777777" w:rsidR="00852B3C" w:rsidRPr="00C52881" w:rsidRDefault="00852B3C" w:rsidP="00852B3C">
      <w:pPr>
        <w:ind w:left="720"/>
        <w:rPr>
          <w:rFonts w:eastAsiaTheme="minorEastAsia"/>
        </w:rPr>
      </w:pPr>
      <w:r w:rsidRPr="00C52881">
        <w:rPr>
          <w:rFonts w:eastAsiaTheme="minorEastAsia"/>
        </w:rPr>
        <w:t xml:space="preserve">It is not possible to solely look at the effect of a different selectivity because a change in the selectivity does not only impact </w:t>
      </w:r>
      <w:r>
        <w:rPr>
          <w:rFonts w:eastAsiaTheme="minorEastAsia"/>
        </w:rPr>
        <w:t xml:space="preserve">the </w:t>
      </w:r>
      <w:r w:rsidRPr="00C52881">
        <w:rPr>
          <w:rFonts w:eastAsiaTheme="minorEastAsia"/>
        </w:rPr>
        <w:t>catch</w:t>
      </w:r>
      <w:r>
        <w:rPr>
          <w:rFonts w:eastAsiaTheme="minorEastAsia"/>
        </w:rPr>
        <w:t>,</w:t>
      </w:r>
      <w:r w:rsidRPr="00C52881">
        <w:rPr>
          <w:rFonts w:eastAsiaTheme="minorEastAsia"/>
        </w:rPr>
        <w:t xml:space="preserve"> but results in a different operating model with different characteristics (depending on the </w:t>
      </w:r>
      <w:r>
        <w:rPr>
          <w:rFonts w:eastAsiaTheme="minorEastAsia"/>
        </w:rPr>
        <w:t>form</w:t>
      </w:r>
      <w:r w:rsidRPr="00C52881">
        <w:rPr>
          <w:rFonts w:eastAsiaTheme="minorEastAsia"/>
        </w:rPr>
        <w:t xml:space="preserve"> of the alternative selectivity) and reference points. </w:t>
      </w:r>
    </w:p>
    <w:p w14:paraId="589FDD49" w14:textId="77777777" w:rsidR="00852B3C" w:rsidRPr="00C52881" w:rsidRDefault="00852B3C" w:rsidP="00852B3C">
      <w:pPr>
        <w:ind w:left="720"/>
        <w:rPr>
          <w:rFonts w:eastAsiaTheme="minorEastAsia"/>
        </w:rPr>
      </w:pPr>
      <w:r w:rsidRPr="00C52881">
        <w:rPr>
          <w:rFonts w:eastAsiaTheme="minorEastAsia"/>
        </w:rPr>
        <w:t>Alternative parametrisations for selectivity modify the historical fishing pattern because the historical fishing scenario</w:t>
      </w:r>
      <w:r>
        <w:rPr>
          <w:rFonts w:eastAsiaTheme="minorEastAsia"/>
        </w:rPr>
        <w:t>s</w:t>
      </w:r>
      <w:r w:rsidRPr="00C52881">
        <w:rPr>
          <w:rFonts w:eastAsiaTheme="minorEastAsia"/>
        </w:rPr>
        <w:t xml:space="preserve"> w</w:t>
      </w:r>
      <w:r>
        <w:rPr>
          <w:rFonts w:eastAsiaTheme="minorEastAsia"/>
        </w:rPr>
        <w:t>ere</w:t>
      </w:r>
      <w:r w:rsidRPr="00C52881">
        <w:rPr>
          <w:rFonts w:eastAsiaTheme="minorEastAsia"/>
        </w:rPr>
        <w:t xml:space="preserve"> based on fishing mortality and the reference point F</w:t>
      </w:r>
      <w:r w:rsidRPr="00C52881">
        <w:rPr>
          <w:rFonts w:eastAsiaTheme="minorEastAsia"/>
          <w:vertAlign w:val="subscript"/>
        </w:rPr>
        <w:t>crash</w:t>
      </w:r>
      <w:r w:rsidRPr="00C52881">
        <w:rPr>
          <w:rFonts w:eastAsiaTheme="minorEastAsia"/>
        </w:rPr>
        <w:t xml:space="preserve"> (e.g. in the one-way fishing scenario, the fishing mortality is increased from 0.5F</w:t>
      </w:r>
      <w:r w:rsidRPr="00C52881">
        <w:rPr>
          <w:rFonts w:eastAsiaTheme="minorEastAsia"/>
          <w:vertAlign w:val="subscript"/>
        </w:rPr>
        <w:t>MSY</w:t>
      </w:r>
      <w:r w:rsidRPr="00C52881">
        <w:rPr>
          <w:rFonts w:eastAsiaTheme="minorEastAsia"/>
        </w:rPr>
        <w:t xml:space="preserve"> to 0.8F</w:t>
      </w:r>
      <w:r w:rsidRPr="00C52881">
        <w:rPr>
          <w:rFonts w:eastAsiaTheme="minorEastAsia"/>
          <w:vertAlign w:val="subscript"/>
        </w:rPr>
        <w:t>crash</w:t>
      </w:r>
      <w:r w:rsidRPr="00C52881">
        <w:rPr>
          <w:rFonts w:eastAsiaTheme="minorEastAsia"/>
        </w:rPr>
        <w:t xml:space="preserve"> within 25 years). F</w:t>
      </w:r>
      <w:r w:rsidRPr="00C52881">
        <w:rPr>
          <w:rFonts w:eastAsiaTheme="minorEastAsia"/>
          <w:vertAlign w:val="subscript"/>
        </w:rPr>
        <w:t>crash</w:t>
      </w:r>
      <w:r w:rsidRPr="00C52881">
        <w:rPr>
          <w:rFonts w:eastAsiaTheme="minorEastAsia"/>
        </w:rPr>
        <w:t xml:space="preserve"> changes with selectivity</w:t>
      </w:r>
      <w:r>
        <w:rPr>
          <w:rFonts w:eastAsiaTheme="minorEastAsia"/>
        </w:rPr>
        <w:t>,</w:t>
      </w:r>
      <w:r w:rsidRPr="00C52881">
        <w:rPr>
          <w:rFonts w:eastAsiaTheme="minorEastAsia"/>
        </w:rPr>
        <w:t xml:space="preserve"> and the starting point of the MSE</w:t>
      </w:r>
      <w:r>
        <w:rPr>
          <w:rFonts w:eastAsiaTheme="minorEastAsia"/>
        </w:rPr>
        <w:t>,</w:t>
      </w:r>
      <w:r w:rsidRPr="00C52881">
        <w:rPr>
          <w:rFonts w:eastAsiaTheme="minorEastAsia"/>
        </w:rPr>
        <w:t xml:space="preserve"> when the catch rule is implemented the first time, is different, both in terms of absolute biomass as well as relative to B</w:t>
      </w:r>
      <w:r w:rsidRPr="00C52881">
        <w:rPr>
          <w:rFonts w:eastAsiaTheme="minorEastAsia"/>
          <w:vertAlign w:val="subscript"/>
        </w:rPr>
        <w:t>MSY</w:t>
      </w:r>
      <w:r w:rsidRPr="00C52881">
        <w:rPr>
          <w:rFonts w:eastAsiaTheme="minorEastAsia"/>
        </w:rPr>
        <w:t>. This would impair direct comparability between selectivity scenarios.</w:t>
      </w:r>
    </w:p>
    <w:p w14:paraId="07F929B1" w14:textId="77777777" w:rsidR="00852B3C" w:rsidRDefault="00852B3C" w:rsidP="00852B3C">
      <w:pPr>
        <w:pStyle w:val="ListParagraph"/>
        <w:numPr>
          <w:ilvl w:val="0"/>
          <w:numId w:val="7"/>
        </w:numPr>
        <w:rPr>
          <w:rFonts w:eastAsiaTheme="minorEastAsia"/>
        </w:rPr>
      </w:pPr>
      <w:r>
        <w:rPr>
          <w:rFonts w:eastAsiaTheme="minorEastAsia"/>
        </w:rPr>
        <w:t>Catch rule components</w:t>
      </w:r>
    </w:p>
    <w:p w14:paraId="7CC11B8D" w14:textId="77777777" w:rsidR="00852B3C" w:rsidRDefault="00852B3C" w:rsidP="00852B3C">
      <w:pPr>
        <w:ind w:left="720"/>
        <w:rPr>
          <w:rFonts w:eastAsiaTheme="minorEastAsia"/>
        </w:rPr>
      </w:pPr>
      <w:r>
        <w:rPr>
          <w:rFonts w:eastAsiaTheme="minorEastAsia"/>
        </w:rPr>
        <w:t xml:space="preserve">The catch rule produces catch advice that is the result of complex interactions among the catch rule components, which use different sources of information (previous catches, catch length frequencies, a survey biomass index). Selectivity affects the components differently, and variations in selectivity could potentially lead to a mismatch of derived information. The biomass index has a selectivity different from fisheries selectivity and covers younger fish; it is therefore only indirectly influenced by changes in fisheries selectivity. However, component </w:t>
      </w:r>
      <m:oMath>
        <m:r>
          <w:rPr>
            <w:rFonts w:ascii="Cambria Math" w:eastAsiaTheme="minorEastAsia" w:hAnsi="Cambria Math"/>
          </w:rPr>
          <m:t>f</m:t>
        </m:r>
      </m:oMath>
      <w:r>
        <w:rPr>
          <w:rFonts w:eastAsiaTheme="minorEastAsia"/>
        </w:rPr>
        <w:t xml:space="preserve"> of the catch rule (derived from catch length frequency) is directly influenced: an alternative selectivity will lead to a different age and length distribution of the catch, and also change the length reference point L</w:t>
      </w:r>
      <w:r w:rsidRPr="00C9494D">
        <w:rPr>
          <w:rFonts w:eastAsiaTheme="minorEastAsia"/>
          <w:vertAlign w:val="subscript"/>
        </w:rPr>
        <w:t>F=M</w:t>
      </w:r>
      <w:r>
        <w:rPr>
          <w:rFonts w:eastAsiaTheme="minorEastAsia"/>
        </w:rPr>
        <w:t xml:space="preserve">. Increasingly later-occurring selectivity will lead to older fish in the catch, and the length distribution is therefore likely to be less informative due to the length growth of individuals. In an extreme case where selectivity occurs well after maturity, components </w:t>
      </w:r>
      <m:oMath>
        <m:r>
          <w:rPr>
            <w:rFonts w:ascii="Cambria Math" w:eastAsiaTheme="minorEastAsia" w:hAnsi="Cambria Math"/>
          </w:rPr>
          <m:t>r</m:t>
        </m:r>
      </m:oMath>
      <w:r>
        <w:rPr>
          <w:rFonts w:eastAsiaTheme="minorEastAsia"/>
        </w:rPr>
        <w:t xml:space="preserve"> and </w:t>
      </w:r>
      <m:oMath>
        <m:r>
          <w:rPr>
            <w:rFonts w:ascii="Cambria Math" w:eastAsiaTheme="minorEastAsia" w:hAnsi="Cambria Math"/>
          </w:rPr>
          <m:t>f</m:t>
        </m:r>
      </m:oMath>
      <w:r>
        <w:rPr>
          <w:rFonts w:eastAsiaTheme="minorEastAsia"/>
        </w:rPr>
        <w:t xml:space="preserve"> of the catch rule will use information from different parts of the stock with potentially conflicting signals.</w:t>
      </w:r>
    </w:p>
    <w:p w14:paraId="55193DA0" w14:textId="7B20AA75" w:rsidR="00E441E1" w:rsidRDefault="00852B3C" w:rsidP="00E76540">
      <w:pPr>
        <w:pStyle w:val="Default"/>
        <w:spacing w:after="240"/>
        <w:rPr>
          <w:rFonts w:asciiTheme="minorHAnsi" w:hAnsiTheme="minorHAnsi" w:cstheme="minorHAnsi"/>
          <w:sz w:val="22"/>
          <w:szCs w:val="22"/>
        </w:rPr>
      </w:pPr>
      <w:r w:rsidRPr="00220EAC">
        <w:rPr>
          <w:rFonts w:asciiTheme="minorHAnsi" w:hAnsiTheme="minorHAnsi" w:cstheme="minorHAnsi"/>
          <w:sz w:val="22"/>
          <w:szCs w:val="22"/>
        </w:rPr>
        <w:t>A</w:t>
      </w:r>
      <w:r w:rsidRPr="009D5C0B">
        <w:rPr>
          <w:rFonts w:asciiTheme="minorHAnsi" w:hAnsiTheme="minorHAnsi" w:cstheme="minorHAnsi"/>
          <w:sz w:val="22"/>
          <w:szCs w:val="22"/>
        </w:rPr>
        <w:t>lternative selectivity scenarios have been trialled</w:t>
      </w:r>
      <w:r>
        <w:rPr>
          <w:rFonts w:asciiTheme="minorHAnsi" w:hAnsiTheme="minorHAnsi" w:cstheme="minorHAnsi"/>
          <w:sz w:val="22"/>
          <w:szCs w:val="22"/>
        </w:rPr>
        <w:t>,</w:t>
      </w:r>
      <w:r w:rsidRPr="009D5C0B">
        <w:rPr>
          <w:rFonts w:asciiTheme="minorHAnsi" w:hAnsiTheme="minorHAnsi" w:cstheme="minorHAnsi"/>
          <w:sz w:val="22"/>
          <w:szCs w:val="22"/>
        </w:rPr>
        <w:t xml:space="preserve"> but the results for some stocks </w:t>
      </w:r>
      <w:r>
        <w:rPr>
          <w:rFonts w:asciiTheme="minorHAnsi" w:hAnsiTheme="minorHAnsi" w:cstheme="minorHAnsi"/>
          <w:sz w:val="22"/>
          <w:szCs w:val="22"/>
        </w:rPr>
        <w:t>were</w:t>
      </w:r>
      <w:r w:rsidRPr="009D5C0B">
        <w:rPr>
          <w:rFonts w:asciiTheme="minorHAnsi" w:hAnsiTheme="minorHAnsi" w:cstheme="minorHAnsi"/>
          <w:sz w:val="22"/>
          <w:szCs w:val="22"/>
        </w:rPr>
        <w:t xml:space="preserve"> not trivial due to the reasons mentioned above and will require further analysis in future work.</w:t>
      </w:r>
    </w:p>
    <w:p w14:paraId="039B6376" w14:textId="02DBE977" w:rsidR="007F0A87" w:rsidRPr="007F0A87" w:rsidRDefault="007F0A87" w:rsidP="008D4BA1">
      <w:pPr>
        <w:pStyle w:val="Heading3"/>
      </w:pPr>
      <w:r w:rsidRPr="007F0A87">
        <w:lastRenderedPageBreak/>
        <w:t>Conclusion</w:t>
      </w:r>
    </w:p>
    <w:p w14:paraId="40A45CCD" w14:textId="239F8FDE" w:rsidR="00123C35" w:rsidRDefault="00500F41">
      <w:r>
        <w:t xml:space="preserve">In conclusion, the exploration into the recruitment assumptions showed that the results and conclusions from this study are largely robust to the values of steepness </w:t>
      </w:r>
      <m:oMath>
        <m:r>
          <w:rPr>
            <w:rFonts w:ascii="Cambria Math" w:hAnsi="Cambria Math"/>
          </w:rPr>
          <m:t>h</m:t>
        </m:r>
      </m:oMath>
      <w:r>
        <w:t xml:space="preserve"> and recruitment variability. In reality, steepness is notoriously difficult to estimate</w:t>
      </w:r>
      <w:r w:rsidR="003B2ACD">
        <w:t>,</w:t>
      </w:r>
      <w:r>
        <w:t xml:space="preserve"> and correlations with life-history information are scarce to find in empirical data</w:t>
      </w:r>
      <w:r w:rsidR="0013021F">
        <w:t>,</w:t>
      </w:r>
      <w:r>
        <w:t xml:space="preserve"> and not part of this study.</w:t>
      </w:r>
    </w:p>
    <w:p w14:paraId="40B83CD5" w14:textId="3C72927B" w:rsidR="00BE1EE5" w:rsidRDefault="00BE1EE5" w:rsidP="008D4BA1">
      <w:pPr>
        <w:pStyle w:val="Heading2"/>
      </w:pPr>
      <w:r w:rsidRPr="00BE1EE5">
        <w:t>References</w:t>
      </w:r>
    </w:p>
    <w:p w14:paraId="00C586C1" w14:textId="2D12D2A7" w:rsidR="006B7AB9" w:rsidRDefault="006B7AB9" w:rsidP="006B7AB9">
      <w:pPr>
        <w:ind w:left="720" w:hanging="720"/>
        <w:rPr>
          <w:rFonts w:cs="Times New Roman"/>
          <w:noProof/>
          <w:szCs w:val="24"/>
        </w:rPr>
      </w:pPr>
      <w:r w:rsidRPr="006B7AB9">
        <w:rPr>
          <w:rFonts w:cs="Times New Roman"/>
          <w:noProof/>
          <w:szCs w:val="24"/>
        </w:rPr>
        <w:t>Froese, R. and D. Pauly. Editors. 2019.</w:t>
      </w:r>
      <w:r>
        <w:rPr>
          <w:rFonts w:cs="Times New Roman"/>
          <w:noProof/>
          <w:szCs w:val="24"/>
        </w:rPr>
        <w:t xml:space="preserve"> </w:t>
      </w:r>
      <w:r w:rsidRPr="006B7AB9">
        <w:rPr>
          <w:rFonts w:cs="Times New Roman"/>
          <w:noProof/>
          <w:szCs w:val="24"/>
        </w:rPr>
        <w:t>FishBase.</w:t>
      </w:r>
      <w:r>
        <w:rPr>
          <w:rFonts w:cs="Times New Roman"/>
          <w:noProof/>
          <w:szCs w:val="24"/>
        </w:rPr>
        <w:t xml:space="preserve"> </w:t>
      </w:r>
      <w:r w:rsidRPr="006B7AB9">
        <w:rPr>
          <w:rFonts w:cs="Times New Roman"/>
          <w:noProof/>
          <w:szCs w:val="24"/>
        </w:rPr>
        <w:t>World Wide Web electronic publication.</w:t>
      </w:r>
      <w:r>
        <w:rPr>
          <w:rFonts w:cs="Times New Roman"/>
          <w:noProof/>
          <w:szCs w:val="24"/>
        </w:rPr>
        <w:t xml:space="preserve"> </w:t>
      </w:r>
      <w:r w:rsidRPr="006B7AB9">
        <w:rPr>
          <w:rFonts w:cs="Times New Roman"/>
          <w:noProof/>
          <w:szCs w:val="24"/>
        </w:rPr>
        <w:t>www.fishbase.org, (04/2019)</w:t>
      </w:r>
      <w:r w:rsidR="00012028">
        <w:rPr>
          <w:rFonts w:cs="Times New Roman"/>
          <w:noProof/>
          <w:szCs w:val="24"/>
        </w:rPr>
        <w:t>.</w:t>
      </w:r>
    </w:p>
    <w:p w14:paraId="0BD16779" w14:textId="77777777" w:rsidR="009067EF" w:rsidRPr="000B4C7D" w:rsidRDefault="009067EF" w:rsidP="009067EF">
      <w:pPr>
        <w:widowControl w:val="0"/>
        <w:autoSpaceDE w:val="0"/>
        <w:autoSpaceDN w:val="0"/>
        <w:adjustRightInd w:val="0"/>
        <w:spacing w:line="240" w:lineRule="auto"/>
        <w:ind w:left="480" w:hanging="480"/>
        <w:rPr>
          <w:rFonts w:ascii="Calibri" w:hAnsi="Calibri" w:cs="Calibri"/>
          <w:noProof/>
          <w:szCs w:val="24"/>
        </w:rPr>
      </w:pPr>
      <w:r w:rsidRPr="000B4C7D">
        <w:rPr>
          <w:rFonts w:ascii="Calibri" w:hAnsi="Calibri" w:cs="Calibri"/>
          <w:noProof/>
          <w:szCs w:val="24"/>
        </w:rPr>
        <w:t>ICES. 2018. Report of the ICES Advisory Committee, 2018. ICES Advice 2018.</w:t>
      </w:r>
    </w:p>
    <w:p w14:paraId="46281C45" w14:textId="7B7B4FB7" w:rsidR="009067EF" w:rsidRDefault="009067EF" w:rsidP="009067EF">
      <w:pPr>
        <w:ind w:left="720" w:hanging="720"/>
        <w:rPr>
          <w:rFonts w:cs="Times New Roman"/>
          <w:noProof/>
          <w:szCs w:val="24"/>
        </w:rPr>
      </w:pPr>
      <w:r w:rsidRPr="000B4C7D">
        <w:rPr>
          <w:rFonts w:ascii="Calibri" w:hAnsi="Calibri" w:cs="Calibri"/>
          <w:noProof/>
          <w:szCs w:val="24"/>
        </w:rPr>
        <w:t>ICES. 2019. Report of the ICES Advisory Committee, 2019. ICES Advice 2019.</w:t>
      </w:r>
    </w:p>
    <w:p w14:paraId="612A7351" w14:textId="034FDE7C" w:rsidR="00BE1EE5" w:rsidRDefault="00A96779" w:rsidP="00A96779">
      <w:pPr>
        <w:ind w:left="720" w:hanging="720"/>
        <w:rPr>
          <w:rFonts w:cs="Times New Roman"/>
          <w:noProof/>
          <w:szCs w:val="24"/>
        </w:rPr>
      </w:pPr>
      <w:r w:rsidRPr="003A5F1E">
        <w:rPr>
          <w:rFonts w:cs="Times New Roman"/>
          <w:noProof/>
          <w:szCs w:val="24"/>
        </w:rPr>
        <w:t>Jardim, E., Azevedo, M., and Brites, N. M. 2015. Harvest control rules for data limited stocks using length-based reference points and survey biomass indices. Fisheries Research, 171: 12–19.</w:t>
      </w:r>
      <w:bookmarkStart w:id="8" w:name="_GoBack"/>
      <w:bookmarkEnd w:id="8"/>
    </w:p>
    <w:p w14:paraId="7648BFE7" w14:textId="1579C303" w:rsidR="00A96779" w:rsidRDefault="00D0705F" w:rsidP="005D76F9">
      <w:pPr>
        <w:ind w:left="720" w:hanging="720"/>
        <w:rPr>
          <w:rFonts w:cs="Times New Roman"/>
          <w:noProof/>
          <w:szCs w:val="24"/>
        </w:rPr>
      </w:pPr>
      <w:r w:rsidRPr="00D0705F">
        <w:rPr>
          <w:rFonts w:cs="Times New Roman"/>
          <w:noProof/>
          <w:szCs w:val="24"/>
        </w:rPr>
        <w:t>Myers, R. A., Bowen, K. G., and Barrowman, N. J. 1999. Maximum reproductive rate of fish at low population sizes. Canadian Journal of Fisheries and Aquatic Sciences, 56: 2404–2419.</w:t>
      </w:r>
    </w:p>
    <w:p w14:paraId="75F29C35" w14:textId="7553C599" w:rsidR="00DC64F0" w:rsidRDefault="00507F3F" w:rsidP="007F7F11">
      <w:pPr>
        <w:ind w:left="720" w:hanging="720"/>
      </w:pPr>
      <w:r w:rsidRPr="00507F3F">
        <w:rPr>
          <w:rFonts w:cs="Times New Roman"/>
          <w:noProof/>
          <w:szCs w:val="24"/>
        </w:rPr>
        <w:t>Wiff, R., Flores, A., Neira, S., and Caneco, B. 2018. Estimating steepness of the stock-recruitment relationship in Chilean fish stocks using meta-analysis. Fisheries Research, 200: 61–67.</w:t>
      </w:r>
    </w:p>
    <w:sectPr w:rsidR="00DC64F0" w:rsidSect="00DA570B">
      <w:pgSz w:w="11906" w:h="16838"/>
      <w:pgMar w:top="1440" w:right="1440" w:bottom="1440" w:left="1440" w:header="0" w:footer="708"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3BE842" w14:textId="77777777" w:rsidR="00D962FC" w:rsidRDefault="00D962FC">
      <w:pPr>
        <w:spacing w:after="0" w:line="240" w:lineRule="auto"/>
      </w:pPr>
      <w:r>
        <w:separator/>
      </w:r>
    </w:p>
  </w:endnote>
  <w:endnote w:type="continuationSeparator" w:id="0">
    <w:p w14:paraId="592CD054" w14:textId="77777777" w:rsidR="00D962FC" w:rsidRDefault="00D962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Noto Sans CJK SC Regular">
    <w:charset w:val="00"/>
    <w:family w:val="auto"/>
    <w:pitch w:val="variable"/>
  </w:font>
  <w:font w:name="FreeSans">
    <w:altName w:val="Cambria"/>
    <w:charset w:val="00"/>
    <w:family w:val="auto"/>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AA7D9" w14:textId="77777777" w:rsidR="00A76E00" w:rsidRDefault="00A76E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3707830"/>
      <w:docPartObj>
        <w:docPartGallery w:val="Page Numbers (Bottom of Page)"/>
        <w:docPartUnique/>
      </w:docPartObj>
    </w:sdtPr>
    <w:sdtEndPr/>
    <w:sdtContent>
      <w:p w14:paraId="4194E209" w14:textId="77777777" w:rsidR="001C36E4" w:rsidRDefault="001C36E4">
        <w:pPr>
          <w:pStyle w:val="Footer"/>
          <w:jc w:val="center"/>
        </w:pPr>
        <w:r>
          <w:fldChar w:fldCharType="begin"/>
        </w:r>
        <w:r>
          <w:instrText>PAGE</w:instrText>
        </w:r>
        <w:r>
          <w:fldChar w:fldCharType="separate"/>
        </w:r>
        <w:r>
          <w:t>1</w:t>
        </w:r>
        <w:r>
          <w:fldChar w:fldCharType="end"/>
        </w:r>
      </w:p>
      <w:p w14:paraId="07B05CD9" w14:textId="77777777" w:rsidR="001C36E4" w:rsidRDefault="00E05F87">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AF128" w14:textId="77777777" w:rsidR="00A76E00" w:rsidRDefault="00A76E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8474948"/>
      <w:docPartObj>
        <w:docPartGallery w:val="Page Numbers (Bottom of Page)"/>
        <w:docPartUnique/>
      </w:docPartObj>
    </w:sdtPr>
    <w:sdtEndPr/>
    <w:sdtContent>
      <w:p w14:paraId="11D5A0E7" w14:textId="77777777" w:rsidR="001C36E4" w:rsidRDefault="001C36E4">
        <w:pPr>
          <w:pStyle w:val="Footer"/>
          <w:jc w:val="center"/>
        </w:pPr>
        <w:r>
          <w:fldChar w:fldCharType="begin"/>
        </w:r>
        <w:r>
          <w:instrText>PAGE</w:instrText>
        </w:r>
        <w:r>
          <w:fldChar w:fldCharType="separate"/>
        </w:r>
        <w:r>
          <w:t>6</w:t>
        </w:r>
        <w:r>
          <w:fldChar w:fldCharType="end"/>
        </w:r>
      </w:p>
      <w:p w14:paraId="4B8A67BA" w14:textId="77777777" w:rsidR="001C36E4" w:rsidRDefault="00E05F87">
        <w:pPr>
          <w:pStyle w:val="Footer"/>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060CF1" w14:textId="77777777" w:rsidR="00D962FC" w:rsidRDefault="00D962FC">
      <w:pPr>
        <w:spacing w:after="0" w:line="240" w:lineRule="auto"/>
      </w:pPr>
      <w:r>
        <w:separator/>
      </w:r>
    </w:p>
  </w:footnote>
  <w:footnote w:type="continuationSeparator" w:id="0">
    <w:p w14:paraId="27286C27" w14:textId="77777777" w:rsidR="00D962FC" w:rsidRDefault="00D962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86677" w14:textId="77777777" w:rsidR="00A76E00" w:rsidRDefault="00A76E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724E0" w14:textId="77777777" w:rsidR="00A76E00" w:rsidRDefault="00A76E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C42A9" w14:textId="77777777" w:rsidR="00A76E00" w:rsidRDefault="00A76E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C2D27"/>
    <w:multiLevelType w:val="hybridMultilevel"/>
    <w:tmpl w:val="BB9250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D13E4C"/>
    <w:multiLevelType w:val="hybridMultilevel"/>
    <w:tmpl w:val="6D06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B335C8"/>
    <w:multiLevelType w:val="hybridMultilevel"/>
    <w:tmpl w:val="D35E5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8C940A4"/>
    <w:multiLevelType w:val="hybridMultilevel"/>
    <w:tmpl w:val="0BD09A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685147C"/>
    <w:multiLevelType w:val="hybridMultilevel"/>
    <w:tmpl w:val="0002C6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F321EDD"/>
    <w:multiLevelType w:val="hybridMultilevel"/>
    <w:tmpl w:val="3B2677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7107F1B"/>
    <w:multiLevelType w:val="hybridMultilevel"/>
    <w:tmpl w:val="F43C4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removePersonalInformation/>
  <w:removeDateAndTime/>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EE9"/>
    <w:rsid w:val="000000F9"/>
    <w:rsid w:val="00000312"/>
    <w:rsid w:val="00000C22"/>
    <w:rsid w:val="00002AA4"/>
    <w:rsid w:val="0000324F"/>
    <w:rsid w:val="00005D0D"/>
    <w:rsid w:val="000064E1"/>
    <w:rsid w:val="000074AD"/>
    <w:rsid w:val="00011C21"/>
    <w:rsid w:val="00012028"/>
    <w:rsid w:val="000140DE"/>
    <w:rsid w:val="0001448D"/>
    <w:rsid w:val="00014CBD"/>
    <w:rsid w:val="00015114"/>
    <w:rsid w:val="00015D73"/>
    <w:rsid w:val="00016EF7"/>
    <w:rsid w:val="00017600"/>
    <w:rsid w:val="00017C26"/>
    <w:rsid w:val="00017E43"/>
    <w:rsid w:val="000204FA"/>
    <w:rsid w:val="00022643"/>
    <w:rsid w:val="00022C01"/>
    <w:rsid w:val="000235D9"/>
    <w:rsid w:val="00025075"/>
    <w:rsid w:val="00026149"/>
    <w:rsid w:val="00027697"/>
    <w:rsid w:val="00032E5F"/>
    <w:rsid w:val="00035DD5"/>
    <w:rsid w:val="00036DFA"/>
    <w:rsid w:val="0003782F"/>
    <w:rsid w:val="00037911"/>
    <w:rsid w:val="00037A9B"/>
    <w:rsid w:val="00037C9D"/>
    <w:rsid w:val="00037F26"/>
    <w:rsid w:val="00041509"/>
    <w:rsid w:val="00042224"/>
    <w:rsid w:val="00043412"/>
    <w:rsid w:val="000453B6"/>
    <w:rsid w:val="000456DE"/>
    <w:rsid w:val="00045AA7"/>
    <w:rsid w:val="00047B35"/>
    <w:rsid w:val="00047D4D"/>
    <w:rsid w:val="000502AC"/>
    <w:rsid w:val="00050304"/>
    <w:rsid w:val="00050C49"/>
    <w:rsid w:val="00053E69"/>
    <w:rsid w:val="00053F08"/>
    <w:rsid w:val="0005585B"/>
    <w:rsid w:val="00056A2D"/>
    <w:rsid w:val="000607FC"/>
    <w:rsid w:val="00061390"/>
    <w:rsid w:val="00061D5D"/>
    <w:rsid w:val="000655CD"/>
    <w:rsid w:val="00065E0C"/>
    <w:rsid w:val="00067831"/>
    <w:rsid w:val="00070505"/>
    <w:rsid w:val="00070D66"/>
    <w:rsid w:val="00071A92"/>
    <w:rsid w:val="00071E41"/>
    <w:rsid w:val="00071EB2"/>
    <w:rsid w:val="00072C6B"/>
    <w:rsid w:val="0007364C"/>
    <w:rsid w:val="0007366C"/>
    <w:rsid w:val="0007456C"/>
    <w:rsid w:val="00074805"/>
    <w:rsid w:val="00075DD6"/>
    <w:rsid w:val="00076854"/>
    <w:rsid w:val="00077C20"/>
    <w:rsid w:val="00077CE3"/>
    <w:rsid w:val="00080B76"/>
    <w:rsid w:val="0008560C"/>
    <w:rsid w:val="0008569C"/>
    <w:rsid w:val="0008653C"/>
    <w:rsid w:val="00086BF6"/>
    <w:rsid w:val="00086E2D"/>
    <w:rsid w:val="0009185F"/>
    <w:rsid w:val="00092A59"/>
    <w:rsid w:val="00092A5B"/>
    <w:rsid w:val="0009324C"/>
    <w:rsid w:val="00094201"/>
    <w:rsid w:val="00095281"/>
    <w:rsid w:val="000A1CCE"/>
    <w:rsid w:val="000A4011"/>
    <w:rsid w:val="000A6015"/>
    <w:rsid w:val="000A6A1D"/>
    <w:rsid w:val="000A73C6"/>
    <w:rsid w:val="000B0A30"/>
    <w:rsid w:val="000B1315"/>
    <w:rsid w:val="000B2838"/>
    <w:rsid w:val="000B4C7D"/>
    <w:rsid w:val="000B50D1"/>
    <w:rsid w:val="000B7588"/>
    <w:rsid w:val="000B7790"/>
    <w:rsid w:val="000C0F93"/>
    <w:rsid w:val="000C1AF8"/>
    <w:rsid w:val="000C2009"/>
    <w:rsid w:val="000C30AF"/>
    <w:rsid w:val="000C38A1"/>
    <w:rsid w:val="000C3E68"/>
    <w:rsid w:val="000C58E9"/>
    <w:rsid w:val="000C6806"/>
    <w:rsid w:val="000C69F0"/>
    <w:rsid w:val="000D0B59"/>
    <w:rsid w:val="000D0EA6"/>
    <w:rsid w:val="000D1480"/>
    <w:rsid w:val="000D1B92"/>
    <w:rsid w:val="000D21BF"/>
    <w:rsid w:val="000D239A"/>
    <w:rsid w:val="000D2A69"/>
    <w:rsid w:val="000D31A9"/>
    <w:rsid w:val="000D41D2"/>
    <w:rsid w:val="000D4A73"/>
    <w:rsid w:val="000D70F9"/>
    <w:rsid w:val="000D7D60"/>
    <w:rsid w:val="000E039E"/>
    <w:rsid w:val="000E04C0"/>
    <w:rsid w:val="000E100C"/>
    <w:rsid w:val="000E3834"/>
    <w:rsid w:val="000E3DA0"/>
    <w:rsid w:val="000E5086"/>
    <w:rsid w:val="000E73F0"/>
    <w:rsid w:val="000E7939"/>
    <w:rsid w:val="000F1794"/>
    <w:rsid w:val="000F2D08"/>
    <w:rsid w:val="000F32A1"/>
    <w:rsid w:val="000F62ED"/>
    <w:rsid w:val="000F64DD"/>
    <w:rsid w:val="00100E49"/>
    <w:rsid w:val="00103EC2"/>
    <w:rsid w:val="0010639A"/>
    <w:rsid w:val="00107045"/>
    <w:rsid w:val="00110D96"/>
    <w:rsid w:val="001135D4"/>
    <w:rsid w:val="0011385A"/>
    <w:rsid w:val="00114336"/>
    <w:rsid w:val="00114E00"/>
    <w:rsid w:val="00115680"/>
    <w:rsid w:val="0011572D"/>
    <w:rsid w:val="001165AD"/>
    <w:rsid w:val="00116E5C"/>
    <w:rsid w:val="0011723B"/>
    <w:rsid w:val="00117C27"/>
    <w:rsid w:val="001201C7"/>
    <w:rsid w:val="00121486"/>
    <w:rsid w:val="00121D38"/>
    <w:rsid w:val="00122394"/>
    <w:rsid w:val="00123C35"/>
    <w:rsid w:val="00127247"/>
    <w:rsid w:val="0013021F"/>
    <w:rsid w:val="0013045A"/>
    <w:rsid w:val="00131022"/>
    <w:rsid w:val="0013170A"/>
    <w:rsid w:val="00133260"/>
    <w:rsid w:val="0013770F"/>
    <w:rsid w:val="0014201C"/>
    <w:rsid w:val="00142C85"/>
    <w:rsid w:val="001431EF"/>
    <w:rsid w:val="00143CA0"/>
    <w:rsid w:val="00144E0A"/>
    <w:rsid w:val="00145538"/>
    <w:rsid w:val="001469A1"/>
    <w:rsid w:val="00151BDE"/>
    <w:rsid w:val="00153209"/>
    <w:rsid w:val="00153A8B"/>
    <w:rsid w:val="00155482"/>
    <w:rsid w:val="0015723B"/>
    <w:rsid w:val="00157370"/>
    <w:rsid w:val="001576F8"/>
    <w:rsid w:val="00157AE5"/>
    <w:rsid w:val="00157F1B"/>
    <w:rsid w:val="00160CC9"/>
    <w:rsid w:val="00163376"/>
    <w:rsid w:val="00163BB0"/>
    <w:rsid w:val="00164807"/>
    <w:rsid w:val="00164D5A"/>
    <w:rsid w:val="001674D4"/>
    <w:rsid w:val="00167DFA"/>
    <w:rsid w:val="00167F05"/>
    <w:rsid w:val="001700BD"/>
    <w:rsid w:val="001703AF"/>
    <w:rsid w:val="001748AD"/>
    <w:rsid w:val="00175525"/>
    <w:rsid w:val="00175AB6"/>
    <w:rsid w:val="00176DAC"/>
    <w:rsid w:val="00181326"/>
    <w:rsid w:val="00181AA2"/>
    <w:rsid w:val="00182186"/>
    <w:rsid w:val="001841CC"/>
    <w:rsid w:val="00184AD2"/>
    <w:rsid w:val="00185F0A"/>
    <w:rsid w:val="0018754E"/>
    <w:rsid w:val="00187872"/>
    <w:rsid w:val="00187EC1"/>
    <w:rsid w:val="00192730"/>
    <w:rsid w:val="00192815"/>
    <w:rsid w:val="00193609"/>
    <w:rsid w:val="00193729"/>
    <w:rsid w:val="00193779"/>
    <w:rsid w:val="001940D1"/>
    <w:rsid w:val="00195D20"/>
    <w:rsid w:val="00196143"/>
    <w:rsid w:val="001961D8"/>
    <w:rsid w:val="00196263"/>
    <w:rsid w:val="00196550"/>
    <w:rsid w:val="00196B37"/>
    <w:rsid w:val="00197375"/>
    <w:rsid w:val="00197DA2"/>
    <w:rsid w:val="00197E03"/>
    <w:rsid w:val="001A0199"/>
    <w:rsid w:val="001A268D"/>
    <w:rsid w:val="001A48CC"/>
    <w:rsid w:val="001B0207"/>
    <w:rsid w:val="001B04E5"/>
    <w:rsid w:val="001B2BBE"/>
    <w:rsid w:val="001B3410"/>
    <w:rsid w:val="001B3EB3"/>
    <w:rsid w:val="001B444B"/>
    <w:rsid w:val="001B4D55"/>
    <w:rsid w:val="001B50A0"/>
    <w:rsid w:val="001B6B9D"/>
    <w:rsid w:val="001B7B6B"/>
    <w:rsid w:val="001C0217"/>
    <w:rsid w:val="001C1EA6"/>
    <w:rsid w:val="001C36E4"/>
    <w:rsid w:val="001C3A79"/>
    <w:rsid w:val="001C72B9"/>
    <w:rsid w:val="001D364F"/>
    <w:rsid w:val="001D6425"/>
    <w:rsid w:val="001D65A7"/>
    <w:rsid w:val="001D6B5E"/>
    <w:rsid w:val="001E0353"/>
    <w:rsid w:val="001E2097"/>
    <w:rsid w:val="001E227A"/>
    <w:rsid w:val="001E22D6"/>
    <w:rsid w:val="001E26BE"/>
    <w:rsid w:val="001E35DE"/>
    <w:rsid w:val="001E6493"/>
    <w:rsid w:val="001E64F4"/>
    <w:rsid w:val="001E6FF9"/>
    <w:rsid w:val="001E7E6B"/>
    <w:rsid w:val="001F05EE"/>
    <w:rsid w:val="001F1768"/>
    <w:rsid w:val="001F34C7"/>
    <w:rsid w:val="001F3D9B"/>
    <w:rsid w:val="001F7161"/>
    <w:rsid w:val="002005D0"/>
    <w:rsid w:val="00200CE7"/>
    <w:rsid w:val="00201A02"/>
    <w:rsid w:val="0020250B"/>
    <w:rsid w:val="0020270F"/>
    <w:rsid w:val="0020360B"/>
    <w:rsid w:val="00204390"/>
    <w:rsid w:val="0020496D"/>
    <w:rsid w:val="00205AB8"/>
    <w:rsid w:val="00206BC4"/>
    <w:rsid w:val="00207B48"/>
    <w:rsid w:val="00210D97"/>
    <w:rsid w:val="00211783"/>
    <w:rsid w:val="00215A3A"/>
    <w:rsid w:val="00215CB6"/>
    <w:rsid w:val="002206EA"/>
    <w:rsid w:val="002213AD"/>
    <w:rsid w:val="002215B3"/>
    <w:rsid w:val="00221962"/>
    <w:rsid w:val="002220AC"/>
    <w:rsid w:val="00222DF6"/>
    <w:rsid w:val="00223719"/>
    <w:rsid w:val="0022472A"/>
    <w:rsid w:val="00225CB5"/>
    <w:rsid w:val="0022639A"/>
    <w:rsid w:val="00227B99"/>
    <w:rsid w:val="00227C4A"/>
    <w:rsid w:val="002302AB"/>
    <w:rsid w:val="00230D91"/>
    <w:rsid w:val="00230DAD"/>
    <w:rsid w:val="002311C4"/>
    <w:rsid w:val="002335FB"/>
    <w:rsid w:val="00234E49"/>
    <w:rsid w:val="00234EE6"/>
    <w:rsid w:val="002363BF"/>
    <w:rsid w:val="0023686F"/>
    <w:rsid w:val="00236B1E"/>
    <w:rsid w:val="0023761F"/>
    <w:rsid w:val="00237854"/>
    <w:rsid w:val="0023798F"/>
    <w:rsid w:val="002402AC"/>
    <w:rsid w:val="00240591"/>
    <w:rsid w:val="002408ED"/>
    <w:rsid w:val="00241213"/>
    <w:rsid w:val="0024180A"/>
    <w:rsid w:val="00242264"/>
    <w:rsid w:val="0024262E"/>
    <w:rsid w:val="002429B2"/>
    <w:rsid w:val="00243A13"/>
    <w:rsid w:val="00244C28"/>
    <w:rsid w:val="002451D3"/>
    <w:rsid w:val="00246461"/>
    <w:rsid w:val="00247637"/>
    <w:rsid w:val="00251316"/>
    <w:rsid w:val="00251DCF"/>
    <w:rsid w:val="0025276C"/>
    <w:rsid w:val="00254032"/>
    <w:rsid w:val="002543C4"/>
    <w:rsid w:val="0025520C"/>
    <w:rsid w:val="00255485"/>
    <w:rsid w:val="0025578B"/>
    <w:rsid w:val="00255B25"/>
    <w:rsid w:val="0025626F"/>
    <w:rsid w:val="00260D68"/>
    <w:rsid w:val="00262B36"/>
    <w:rsid w:val="00262F08"/>
    <w:rsid w:val="002634C9"/>
    <w:rsid w:val="00263A50"/>
    <w:rsid w:val="0026700E"/>
    <w:rsid w:val="0026724B"/>
    <w:rsid w:val="00267522"/>
    <w:rsid w:val="002677F0"/>
    <w:rsid w:val="00267955"/>
    <w:rsid w:val="002679F8"/>
    <w:rsid w:val="00273A99"/>
    <w:rsid w:val="00274C2D"/>
    <w:rsid w:val="00275105"/>
    <w:rsid w:val="002803DC"/>
    <w:rsid w:val="002817CA"/>
    <w:rsid w:val="002824C9"/>
    <w:rsid w:val="00283053"/>
    <w:rsid w:val="00285D30"/>
    <w:rsid w:val="00286AC3"/>
    <w:rsid w:val="00287AA2"/>
    <w:rsid w:val="002905E9"/>
    <w:rsid w:val="00290C1F"/>
    <w:rsid w:val="00294D28"/>
    <w:rsid w:val="00295100"/>
    <w:rsid w:val="0029648E"/>
    <w:rsid w:val="00297692"/>
    <w:rsid w:val="002A1206"/>
    <w:rsid w:val="002A1A48"/>
    <w:rsid w:val="002A2637"/>
    <w:rsid w:val="002A333D"/>
    <w:rsid w:val="002A60BC"/>
    <w:rsid w:val="002A6EBD"/>
    <w:rsid w:val="002A7AF0"/>
    <w:rsid w:val="002B03D8"/>
    <w:rsid w:val="002B168E"/>
    <w:rsid w:val="002B28B9"/>
    <w:rsid w:val="002B2CFF"/>
    <w:rsid w:val="002B2FF8"/>
    <w:rsid w:val="002B4723"/>
    <w:rsid w:val="002B6B5C"/>
    <w:rsid w:val="002B6D64"/>
    <w:rsid w:val="002C20AC"/>
    <w:rsid w:val="002C24DB"/>
    <w:rsid w:val="002C259B"/>
    <w:rsid w:val="002C2A13"/>
    <w:rsid w:val="002C37BC"/>
    <w:rsid w:val="002C3B70"/>
    <w:rsid w:val="002C4594"/>
    <w:rsid w:val="002C50D8"/>
    <w:rsid w:val="002C5C50"/>
    <w:rsid w:val="002D0D9B"/>
    <w:rsid w:val="002D11AB"/>
    <w:rsid w:val="002D1452"/>
    <w:rsid w:val="002D19A6"/>
    <w:rsid w:val="002D19AF"/>
    <w:rsid w:val="002D1E01"/>
    <w:rsid w:val="002D48B8"/>
    <w:rsid w:val="002D7134"/>
    <w:rsid w:val="002E1516"/>
    <w:rsid w:val="002E52D1"/>
    <w:rsid w:val="002E56C6"/>
    <w:rsid w:val="002E7CCA"/>
    <w:rsid w:val="002F0A25"/>
    <w:rsid w:val="002F12E9"/>
    <w:rsid w:val="002F1368"/>
    <w:rsid w:val="002F2424"/>
    <w:rsid w:val="002F28C2"/>
    <w:rsid w:val="002F5089"/>
    <w:rsid w:val="002F5728"/>
    <w:rsid w:val="002F6D11"/>
    <w:rsid w:val="002F72E8"/>
    <w:rsid w:val="002F7390"/>
    <w:rsid w:val="00301145"/>
    <w:rsid w:val="00301302"/>
    <w:rsid w:val="00302BCD"/>
    <w:rsid w:val="00302E1C"/>
    <w:rsid w:val="00303290"/>
    <w:rsid w:val="00303EA6"/>
    <w:rsid w:val="0030440D"/>
    <w:rsid w:val="003062A8"/>
    <w:rsid w:val="00306952"/>
    <w:rsid w:val="003078CD"/>
    <w:rsid w:val="003105A0"/>
    <w:rsid w:val="00311521"/>
    <w:rsid w:val="003116C8"/>
    <w:rsid w:val="003121FF"/>
    <w:rsid w:val="00313935"/>
    <w:rsid w:val="00314BB6"/>
    <w:rsid w:val="00315C2A"/>
    <w:rsid w:val="0031728F"/>
    <w:rsid w:val="0032156F"/>
    <w:rsid w:val="00321D63"/>
    <w:rsid w:val="0032271D"/>
    <w:rsid w:val="00322C49"/>
    <w:rsid w:val="00323312"/>
    <w:rsid w:val="00326286"/>
    <w:rsid w:val="00327775"/>
    <w:rsid w:val="0033108D"/>
    <w:rsid w:val="00331402"/>
    <w:rsid w:val="0033145E"/>
    <w:rsid w:val="00331DF7"/>
    <w:rsid w:val="0033314A"/>
    <w:rsid w:val="003350E6"/>
    <w:rsid w:val="0033583D"/>
    <w:rsid w:val="00335B1C"/>
    <w:rsid w:val="00335E8A"/>
    <w:rsid w:val="003374DB"/>
    <w:rsid w:val="00341678"/>
    <w:rsid w:val="003418FF"/>
    <w:rsid w:val="00343C94"/>
    <w:rsid w:val="00344188"/>
    <w:rsid w:val="00344602"/>
    <w:rsid w:val="003463C5"/>
    <w:rsid w:val="003472DF"/>
    <w:rsid w:val="00347AA4"/>
    <w:rsid w:val="0035223D"/>
    <w:rsid w:val="00352660"/>
    <w:rsid w:val="00354021"/>
    <w:rsid w:val="003565FF"/>
    <w:rsid w:val="003617A5"/>
    <w:rsid w:val="003638B2"/>
    <w:rsid w:val="00363DEF"/>
    <w:rsid w:val="003640BE"/>
    <w:rsid w:val="00364B68"/>
    <w:rsid w:val="003656C0"/>
    <w:rsid w:val="003664F2"/>
    <w:rsid w:val="00367799"/>
    <w:rsid w:val="00367B60"/>
    <w:rsid w:val="0037106B"/>
    <w:rsid w:val="00372263"/>
    <w:rsid w:val="003741FB"/>
    <w:rsid w:val="00374F34"/>
    <w:rsid w:val="00375CC9"/>
    <w:rsid w:val="00380583"/>
    <w:rsid w:val="00381511"/>
    <w:rsid w:val="00381AD0"/>
    <w:rsid w:val="003823E0"/>
    <w:rsid w:val="003851F7"/>
    <w:rsid w:val="0038683F"/>
    <w:rsid w:val="0039025B"/>
    <w:rsid w:val="003907A3"/>
    <w:rsid w:val="00390EDE"/>
    <w:rsid w:val="003923C0"/>
    <w:rsid w:val="0039306D"/>
    <w:rsid w:val="00393425"/>
    <w:rsid w:val="00395EBE"/>
    <w:rsid w:val="00396873"/>
    <w:rsid w:val="003A0C68"/>
    <w:rsid w:val="003A0F41"/>
    <w:rsid w:val="003A4492"/>
    <w:rsid w:val="003A6671"/>
    <w:rsid w:val="003A7557"/>
    <w:rsid w:val="003B0686"/>
    <w:rsid w:val="003B21A7"/>
    <w:rsid w:val="003B24DD"/>
    <w:rsid w:val="003B2ACD"/>
    <w:rsid w:val="003B45C9"/>
    <w:rsid w:val="003B4A05"/>
    <w:rsid w:val="003B535B"/>
    <w:rsid w:val="003B5BE1"/>
    <w:rsid w:val="003B5CE0"/>
    <w:rsid w:val="003B6C6B"/>
    <w:rsid w:val="003B733E"/>
    <w:rsid w:val="003B7B66"/>
    <w:rsid w:val="003C2835"/>
    <w:rsid w:val="003C56D8"/>
    <w:rsid w:val="003C6983"/>
    <w:rsid w:val="003C6C4B"/>
    <w:rsid w:val="003D039B"/>
    <w:rsid w:val="003D171B"/>
    <w:rsid w:val="003D1F6B"/>
    <w:rsid w:val="003D271D"/>
    <w:rsid w:val="003D330C"/>
    <w:rsid w:val="003D47CC"/>
    <w:rsid w:val="003D5057"/>
    <w:rsid w:val="003D58F8"/>
    <w:rsid w:val="003D6AA9"/>
    <w:rsid w:val="003E2728"/>
    <w:rsid w:val="003E329B"/>
    <w:rsid w:val="003E42FE"/>
    <w:rsid w:val="003E48FA"/>
    <w:rsid w:val="003E5D3E"/>
    <w:rsid w:val="003E65CF"/>
    <w:rsid w:val="003E66E3"/>
    <w:rsid w:val="003E74DF"/>
    <w:rsid w:val="003E7BEC"/>
    <w:rsid w:val="003E7C47"/>
    <w:rsid w:val="003F0925"/>
    <w:rsid w:val="003F1377"/>
    <w:rsid w:val="003F185E"/>
    <w:rsid w:val="003F1EBF"/>
    <w:rsid w:val="003F1FAF"/>
    <w:rsid w:val="003F35E9"/>
    <w:rsid w:val="003F5E87"/>
    <w:rsid w:val="003F6C06"/>
    <w:rsid w:val="003F727C"/>
    <w:rsid w:val="0040152C"/>
    <w:rsid w:val="004030C0"/>
    <w:rsid w:val="0040418E"/>
    <w:rsid w:val="00404ADD"/>
    <w:rsid w:val="00406648"/>
    <w:rsid w:val="004110C7"/>
    <w:rsid w:val="004123F3"/>
    <w:rsid w:val="0041296F"/>
    <w:rsid w:val="00412A15"/>
    <w:rsid w:val="00412A26"/>
    <w:rsid w:val="0041313C"/>
    <w:rsid w:val="004143C1"/>
    <w:rsid w:val="004160C5"/>
    <w:rsid w:val="00416F0A"/>
    <w:rsid w:val="00422B7E"/>
    <w:rsid w:val="0042376E"/>
    <w:rsid w:val="00423C93"/>
    <w:rsid w:val="0042488A"/>
    <w:rsid w:val="00424B28"/>
    <w:rsid w:val="00424E69"/>
    <w:rsid w:val="00424FB2"/>
    <w:rsid w:val="00426844"/>
    <w:rsid w:val="00426D91"/>
    <w:rsid w:val="00433EB4"/>
    <w:rsid w:val="00434336"/>
    <w:rsid w:val="0043449B"/>
    <w:rsid w:val="00434B20"/>
    <w:rsid w:val="00435F9B"/>
    <w:rsid w:val="0043632E"/>
    <w:rsid w:val="00437155"/>
    <w:rsid w:val="004415CF"/>
    <w:rsid w:val="00443084"/>
    <w:rsid w:val="00444D23"/>
    <w:rsid w:val="00445FED"/>
    <w:rsid w:val="00446C51"/>
    <w:rsid w:val="00446F27"/>
    <w:rsid w:val="004470F4"/>
    <w:rsid w:val="004473BD"/>
    <w:rsid w:val="0045112D"/>
    <w:rsid w:val="00451537"/>
    <w:rsid w:val="00455381"/>
    <w:rsid w:val="004606BB"/>
    <w:rsid w:val="00461096"/>
    <w:rsid w:val="00462C52"/>
    <w:rsid w:val="00463010"/>
    <w:rsid w:val="0046406D"/>
    <w:rsid w:val="00464781"/>
    <w:rsid w:val="0046664B"/>
    <w:rsid w:val="004729C5"/>
    <w:rsid w:val="0047315C"/>
    <w:rsid w:val="004731BB"/>
    <w:rsid w:val="004732A5"/>
    <w:rsid w:val="004736D6"/>
    <w:rsid w:val="00473E8C"/>
    <w:rsid w:val="004746DC"/>
    <w:rsid w:val="004750E6"/>
    <w:rsid w:val="00475420"/>
    <w:rsid w:val="00480FF3"/>
    <w:rsid w:val="0048107A"/>
    <w:rsid w:val="00482894"/>
    <w:rsid w:val="00482FA8"/>
    <w:rsid w:val="004842E0"/>
    <w:rsid w:val="00484A2C"/>
    <w:rsid w:val="00484F8E"/>
    <w:rsid w:val="0048724C"/>
    <w:rsid w:val="0049116A"/>
    <w:rsid w:val="004913FD"/>
    <w:rsid w:val="00492524"/>
    <w:rsid w:val="00494485"/>
    <w:rsid w:val="00495BEA"/>
    <w:rsid w:val="004968F6"/>
    <w:rsid w:val="00497B84"/>
    <w:rsid w:val="004A10D5"/>
    <w:rsid w:val="004A39CD"/>
    <w:rsid w:val="004A4007"/>
    <w:rsid w:val="004A4FF2"/>
    <w:rsid w:val="004A5943"/>
    <w:rsid w:val="004A5FC6"/>
    <w:rsid w:val="004A6125"/>
    <w:rsid w:val="004A75B9"/>
    <w:rsid w:val="004A76C7"/>
    <w:rsid w:val="004A7CD5"/>
    <w:rsid w:val="004B018E"/>
    <w:rsid w:val="004B06A9"/>
    <w:rsid w:val="004B2B7B"/>
    <w:rsid w:val="004B3DCC"/>
    <w:rsid w:val="004B5F44"/>
    <w:rsid w:val="004C102B"/>
    <w:rsid w:val="004C23A2"/>
    <w:rsid w:val="004C3DFC"/>
    <w:rsid w:val="004C45E3"/>
    <w:rsid w:val="004C4C48"/>
    <w:rsid w:val="004C6564"/>
    <w:rsid w:val="004D026D"/>
    <w:rsid w:val="004D1178"/>
    <w:rsid w:val="004D14A2"/>
    <w:rsid w:val="004D1679"/>
    <w:rsid w:val="004D1852"/>
    <w:rsid w:val="004D1BC3"/>
    <w:rsid w:val="004D1E1C"/>
    <w:rsid w:val="004D2591"/>
    <w:rsid w:val="004D392A"/>
    <w:rsid w:val="004D3ABD"/>
    <w:rsid w:val="004D6D9F"/>
    <w:rsid w:val="004D7610"/>
    <w:rsid w:val="004D7701"/>
    <w:rsid w:val="004E04B6"/>
    <w:rsid w:val="004E250A"/>
    <w:rsid w:val="004E2EFB"/>
    <w:rsid w:val="004E381E"/>
    <w:rsid w:val="004E38D4"/>
    <w:rsid w:val="004E4BCB"/>
    <w:rsid w:val="004E5B36"/>
    <w:rsid w:val="004E6031"/>
    <w:rsid w:val="004F0E1A"/>
    <w:rsid w:val="004F16EF"/>
    <w:rsid w:val="004F2283"/>
    <w:rsid w:val="004F3570"/>
    <w:rsid w:val="004F4BD9"/>
    <w:rsid w:val="004F61F3"/>
    <w:rsid w:val="004F7380"/>
    <w:rsid w:val="0050093A"/>
    <w:rsid w:val="00500DF2"/>
    <w:rsid w:val="00500F41"/>
    <w:rsid w:val="0050254D"/>
    <w:rsid w:val="0050579C"/>
    <w:rsid w:val="005070B2"/>
    <w:rsid w:val="00507841"/>
    <w:rsid w:val="00507A1E"/>
    <w:rsid w:val="00507AB1"/>
    <w:rsid w:val="00507F3F"/>
    <w:rsid w:val="005107C3"/>
    <w:rsid w:val="00510C78"/>
    <w:rsid w:val="005111A5"/>
    <w:rsid w:val="0051134C"/>
    <w:rsid w:val="00511E89"/>
    <w:rsid w:val="00513499"/>
    <w:rsid w:val="00513A83"/>
    <w:rsid w:val="005168C4"/>
    <w:rsid w:val="00516D0C"/>
    <w:rsid w:val="00517BAC"/>
    <w:rsid w:val="00520B57"/>
    <w:rsid w:val="00521207"/>
    <w:rsid w:val="00521547"/>
    <w:rsid w:val="00525245"/>
    <w:rsid w:val="005253F3"/>
    <w:rsid w:val="005256DB"/>
    <w:rsid w:val="00525B9B"/>
    <w:rsid w:val="00527E6C"/>
    <w:rsid w:val="005301E2"/>
    <w:rsid w:val="00530860"/>
    <w:rsid w:val="00530AFC"/>
    <w:rsid w:val="00531E15"/>
    <w:rsid w:val="005336B5"/>
    <w:rsid w:val="005346A4"/>
    <w:rsid w:val="00534C49"/>
    <w:rsid w:val="005408D8"/>
    <w:rsid w:val="00540EC2"/>
    <w:rsid w:val="00544876"/>
    <w:rsid w:val="005462FF"/>
    <w:rsid w:val="00546EA3"/>
    <w:rsid w:val="00550B62"/>
    <w:rsid w:val="0055122A"/>
    <w:rsid w:val="005526F6"/>
    <w:rsid w:val="00554386"/>
    <w:rsid w:val="00556F9F"/>
    <w:rsid w:val="00557C37"/>
    <w:rsid w:val="00563F16"/>
    <w:rsid w:val="00564058"/>
    <w:rsid w:val="0056513D"/>
    <w:rsid w:val="00567BFE"/>
    <w:rsid w:val="00570F5F"/>
    <w:rsid w:val="0057473D"/>
    <w:rsid w:val="00575046"/>
    <w:rsid w:val="005751F8"/>
    <w:rsid w:val="0057556D"/>
    <w:rsid w:val="005757EB"/>
    <w:rsid w:val="00580DB4"/>
    <w:rsid w:val="0058209D"/>
    <w:rsid w:val="00583D14"/>
    <w:rsid w:val="00585197"/>
    <w:rsid w:val="00585464"/>
    <w:rsid w:val="005871AC"/>
    <w:rsid w:val="00587B86"/>
    <w:rsid w:val="005902ED"/>
    <w:rsid w:val="00591E54"/>
    <w:rsid w:val="0059601E"/>
    <w:rsid w:val="00596383"/>
    <w:rsid w:val="00597632"/>
    <w:rsid w:val="00597FE9"/>
    <w:rsid w:val="005A01ED"/>
    <w:rsid w:val="005A3525"/>
    <w:rsid w:val="005A544D"/>
    <w:rsid w:val="005A6AFE"/>
    <w:rsid w:val="005A6FF2"/>
    <w:rsid w:val="005A7383"/>
    <w:rsid w:val="005B131B"/>
    <w:rsid w:val="005B1837"/>
    <w:rsid w:val="005B3562"/>
    <w:rsid w:val="005B401B"/>
    <w:rsid w:val="005B466E"/>
    <w:rsid w:val="005B5ADB"/>
    <w:rsid w:val="005B6791"/>
    <w:rsid w:val="005B6E8A"/>
    <w:rsid w:val="005C03A0"/>
    <w:rsid w:val="005C1593"/>
    <w:rsid w:val="005C2509"/>
    <w:rsid w:val="005C318F"/>
    <w:rsid w:val="005C3857"/>
    <w:rsid w:val="005C55C1"/>
    <w:rsid w:val="005C5DE4"/>
    <w:rsid w:val="005C7E22"/>
    <w:rsid w:val="005C7FD5"/>
    <w:rsid w:val="005D18B9"/>
    <w:rsid w:val="005D261C"/>
    <w:rsid w:val="005D3D08"/>
    <w:rsid w:val="005D4160"/>
    <w:rsid w:val="005D4431"/>
    <w:rsid w:val="005D4FE9"/>
    <w:rsid w:val="005D5E2C"/>
    <w:rsid w:val="005D6399"/>
    <w:rsid w:val="005D6CC7"/>
    <w:rsid w:val="005D74C3"/>
    <w:rsid w:val="005D76F9"/>
    <w:rsid w:val="005E1643"/>
    <w:rsid w:val="005E28AD"/>
    <w:rsid w:val="005E30B3"/>
    <w:rsid w:val="005E3291"/>
    <w:rsid w:val="005E6390"/>
    <w:rsid w:val="005E7762"/>
    <w:rsid w:val="005F183C"/>
    <w:rsid w:val="005F1FC6"/>
    <w:rsid w:val="005F370B"/>
    <w:rsid w:val="005F7373"/>
    <w:rsid w:val="006022E5"/>
    <w:rsid w:val="00603DF3"/>
    <w:rsid w:val="00604037"/>
    <w:rsid w:val="0060405F"/>
    <w:rsid w:val="00604831"/>
    <w:rsid w:val="0060587D"/>
    <w:rsid w:val="00610E00"/>
    <w:rsid w:val="006116FB"/>
    <w:rsid w:val="00611A8E"/>
    <w:rsid w:val="00611F25"/>
    <w:rsid w:val="00611F8F"/>
    <w:rsid w:val="006121AB"/>
    <w:rsid w:val="00614EC3"/>
    <w:rsid w:val="006151A6"/>
    <w:rsid w:val="006153A6"/>
    <w:rsid w:val="006159AD"/>
    <w:rsid w:val="00616247"/>
    <w:rsid w:val="0061776D"/>
    <w:rsid w:val="00617CA2"/>
    <w:rsid w:val="00620911"/>
    <w:rsid w:val="006209E7"/>
    <w:rsid w:val="00621ABE"/>
    <w:rsid w:val="006220E7"/>
    <w:rsid w:val="006250E8"/>
    <w:rsid w:val="006255EC"/>
    <w:rsid w:val="00625678"/>
    <w:rsid w:val="006256E3"/>
    <w:rsid w:val="00626C3F"/>
    <w:rsid w:val="00626E5F"/>
    <w:rsid w:val="00631006"/>
    <w:rsid w:val="00631326"/>
    <w:rsid w:val="00631EB0"/>
    <w:rsid w:val="006369ED"/>
    <w:rsid w:val="006407A8"/>
    <w:rsid w:val="006408B2"/>
    <w:rsid w:val="00641B66"/>
    <w:rsid w:val="00642D7E"/>
    <w:rsid w:val="00643FD3"/>
    <w:rsid w:val="00644BB5"/>
    <w:rsid w:val="00647527"/>
    <w:rsid w:val="006514E1"/>
    <w:rsid w:val="00652205"/>
    <w:rsid w:val="00652272"/>
    <w:rsid w:val="0065386F"/>
    <w:rsid w:val="00654674"/>
    <w:rsid w:val="006551AD"/>
    <w:rsid w:val="006552AC"/>
    <w:rsid w:val="0065563F"/>
    <w:rsid w:val="00657CDC"/>
    <w:rsid w:val="00657F36"/>
    <w:rsid w:val="006600B6"/>
    <w:rsid w:val="0066240C"/>
    <w:rsid w:val="00664CF5"/>
    <w:rsid w:val="00665167"/>
    <w:rsid w:val="00670E6B"/>
    <w:rsid w:val="00671446"/>
    <w:rsid w:val="00671B1C"/>
    <w:rsid w:val="00672A91"/>
    <w:rsid w:val="0067435B"/>
    <w:rsid w:val="00674F6A"/>
    <w:rsid w:val="006768A8"/>
    <w:rsid w:val="0067757F"/>
    <w:rsid w:val="00677D87"/>
    <w:rsid w:val="00677FB4"/>
    <w:rsid w:val="00680861"/>
    <w:rsid w:val="00680FF1"/>
    <w:rsid w:val="006831BF"/>
    <w:rsid w:val="00683430"/>
    <w:rsid w:val="00683F86"/>
    <w:rsid w:val="00683FA1"/>
    <w:rsid w:val="006868EF"/>
    <w:rsid w:val="00690078"/>
    <w:rsid w:val="00692306"/>
    <w:rsid w:val="00693808"/>
    <w:rsid w:val="0069620E"/>
    <w:rsid w:val="00696787"/>
    <w:rsid w:val="006971E6"/>
    <w:rsid w:val="00697652"/>
    <w:rsid w:val="006978C2"/>
    <w:rsid w:val="006A0E7D"/>
    <w:rsid w:val="006A1F91"/>
    <w:rsid w:val="006A37E1"/>
    <w:rsid w:val="006A39F2"/>
    <w:rsid w:val="006A3FEC"/>
    <w:rsid w:val="006A626C"/>
    <w:rsid w:val="006A78D9"/>
    <w:rsid w:val="006A7A24"/>
    <w:rsid w:val="006A7C62"/>
    <w:rsid w:val="006B124D"/>
    <w:rsid w:val="006B41A7"/>
    <w:rsid w:val="006B5280"/>
    <w:rsid w:val="006B5672"/>
    <w:rsid w:val="006B6D2B"/>
    <w:rsid w:val="006B6DD3"/>
    <w:rsid w:val="006B7556"/>
    <w:rsid w:val="006B7AB9"/>
    <w:rsid w:val="006C049C"/>
    <w:rsid w:val="006C0943"/>
    <w:rsid w:val="006C14F3"/>
    <w:rsid w:val="006C229D"/>
    <w:rsid w:val="006C29FB"/>
    <w:rsid w:val="006C3121"/>
    <w:rsid w:val="006C3E2E"/>
    <w:rsid w:val="006C4C41"/>
    <w:rsid w:val="006C5656"/>
    <w:rsid w:val="006C69CB"/>
    <w:rsid w:val="006D060B"/>
    <w:rsid w:val="006D1BC3"/>
    <w:rsid w:val="006D1DDF"/>
    <w:rsid w:val="006D1F5F"/>
    <w:rsid w:val="006D2485"/>
    <w:rsid w:val="006D43F0"/>
    <w:rsid w:val="006D52EF"/>
    <w:rsid w:val="006D68A3"/>
    <w:rsid w:val="006D6D08"/>
    <w:rsid w:val="006D77B5"/>
    <w:rsid w:val="006D7B36"/>
    <w:rsid w:val="006E11F3"/>
    <w:rsid w:val="006E1D6F"/>
    <w:rsid w:val="006E5178"/>
    <w:rsid w:val="006E5C7B"/>
    <w:rsid w:val="006E6407"/>
    <w:rsid w:val="006E6E7D"/>
    <w:rsid w:val="006F1579"/>
    <w:rsid w:val="006F6F89"/>
    <w:rsid w:val="006F75C6"/>
    <w:rsid w:val="006F785F"/>
    <w:rsid w:val="00700B03"/>
    <w:rsid w:val="00701091"/>
    <w:rsid w:val="007013F1"/>
    <w:rsid w:val="007030D9"/>
    <w:rsid w:val="00704E9D"/>
    <w:rsid w:val="00705A8C"/>
    <w:rsid w:val="00706BCA"/>
    <w:rsid w:val="007071E3"/>
    <w:rsid w:val="00707B22"/>
    <w:rsid w:val="00710A42"/>
    <w:rsid w:val="00710DB7"/>
    <w:rsid w:val="0071102A"/>
    <w:rsid w:val="007123D1"/>
    <w:rsid w:val="00712734"/>
    <w:rsid w:val="00713A58"/>
    <w:rsid w:val="00713CA0"/>
    <w:rsid w:val="007152B9"/>
    <w:rsid w:val="00716DEB"/>
    <w:rsid w:val="00717A6D"/>
    <w:rsid w:val="00720924"/>
    <w:rsid w:val="007218F7"/>
    <w:rsid w:val="00721B66"/>
    <w:rsid w:val="00721DF0"/>
    <w:rsid w:val="00722686"/>
    <w:rsid w:val="0072298A"/>
    <w:rsid w:val="00722A66"/>
    <w:rsid w:val="00725C5E"/>
    <w:rsid w:val="00726978"/>
    <w:rsid w:val="0072702F"/>
    <w:rsid w:val="0073504E"/>
    <w:rsid w:val="007350C9"/>
    <w:rsid w:val="00735B73"/>
    <w:rsid w:val="0073727C"/>
    <w:rsid w:val="007402C1"/>
    <w:rsid w:val="00740584"/>
    <w:rsid w:val="00740A17"/>
    <w:rsid w:val="00741CAC"/>
    <w:rsid w:val="00742598"/>
    <w:rsid w:val="00744AB7"/>
    <w:rsid w:val="0074579A"/>
    <w:rsid w:val="00746A37"/>
    <w:rsid w:val="00753F62"/>
    <w:rsid w:val="00754089"/>
    <w:rsid w:val="00755C7B"/>
    <w:rsid w:val="00756988"/>
    <w:rsid w:val="00757F9D"/>
    <w:rsid w:val="00761A88"/>
    <w:rsid w:val="00761E0C"/>
    <w:rsid w:val="00761E50"/>
    <w:rsid w:val="00762A4D"/>
    <w:rsid w:val="00762BF2"/>
    <w:rsid w:val="0076484B"/>
    <w:rsid w:val="007649DC"/>
    <w:rsid w:val="00765EEA"/>
    <w:rsid w:val="00766A83"/>
    <w:rsid w:val="00766BBA"/>
    <w:rsid w:val="00766DAC"/>
    <w:rsid w:val="00770070"/>
    <w:rsid w:val="00770C62"/>
    <w:rsid w:val="00770C68"/>
    <w:rsid w:val="00771790"/>
    <w:rsid w:val="0077198B"/>
    <w:rsid w:val="007719B9"/>
    <w:rsid w:val="00771D7A"/>
    <w:rsid w:val="007722CA"/>
    <w:rsid w:val="00772A10"/>
    <w:rsid w:val="00775BF0"/>
    <w:rsid w:val="00775F8F"/>
    <w:rsid w:val="00776490"/>
    <w:rsid w:val="00777796"/>
    <w:rsid w:val="00780B79"/>
    <w:rsid w:val="0078276D"/>
    <w:rsid w:val="00783B42"/>
    <w:rsid w:val="007843BF"/>
    <w:rsid w:val="007859E1"/>
    <w:rsid w:val="007863D6"/>
    <w:rsid w:val="00793A98"/>
    <w:rsid w:val="007949B2"/>
    <w:rsid w:val="00795736"/>
    <w:rsid w:val="007961D8"/>
    <w:rsid w:val="0079697F"/>
    <w:rsid w:val="0079710F"/>
    <w:rsid w:val="00797546"/>
    <w:rsid w:val="007A037D"/>
    <w:rsid w:val="007A064D"/>
    <w:rsid w:val="007A0C88"/>
    <w:rsid w:val="007A0F86"/>
    <w:rsid w:val="007A539D"/>
    <w:rsid w:val="007A5556"/>
    <w:rsid w:val="007A61C9"/>
    <w:rsid w:val="007A7C93"/>
    <w:rsid w:val="007B2B45"/>
    <w:rsid w:val="007B394D"/>
    <w:rsid w:val="007B3B55"/>
    <w:rsid w:val="007B51C3"/>
    <w:rsid w:val="007B5A4F"/>
    <w:rsid w:val="007C0DD1"/>
    <w:rsid w:val="007C0FBA"/>
    <w:rsid w:val="007C51CC"/>
    <w:rsid w:val="007C5D15"/>
    <w:rsid w:val="007D031E"/>
    <w:rsid w:val="007D0714"/>
    <w:rsid w:val="007D3107"/>
    <w:rsid w:val="007D456A"/>
    <w:rsid w:val="007D4D8F"/>
    <w:rsid w:val="007D54BA"/>
    <w:rsid w:val="007D597D"/>
    <w:rsid w:val="007D6D04"/>
    <w:rsid w:val="007D714B"/>
    <w:rsid w:val="007D7A7C"/>
    <w:rsid w:val="007D7AB6"/>
    <w:rsid w:val="007E03F7"/>
    <w:rsid w:val="007E22D6"/>
    <w:rsid w:val="007E24F7"/>
    <w:rsid w:val="007E48E6"/>
    <w:rsid w:val="007E5237"/>
    <w:rsid w:val="007E5A84"/>
    <w:rsid w:val="007E60C9"/>
    <w:rsid w:val="007E6D61"/>
    <w:rsid w:val="007E7825"/>
    <w:rsid w:val="007E7EBD"/>
    <w:rsid w:val="007F09DD"/>
    <w:rsid w:val="007F0A87"/>
    <w:rsid w:val="007F0AD5"/>
    <w:rsid w:val="007F1439"/>
    <w:rsid w:val="007F2178"/>
    <w:rsid w:val="007F3C36"/>
    <w:rsid w:val="007F4672"/>
    <w:rsid w:val="007F5936"/>
    <w:rsid w:val="007F7F11"/>
    <w:rsid w:val="00801832"/>
    <w:rsid w:val="00804CCE"/>
    <w:rsid w:val="00810219"/>
    <w:rsid w:val="00812268"/>
    <w:rsid w:val="008133F2"/>
    <w:rsid w:val="00820762"/>
    <w:rsid w:val="008208C4"/>
    <w:rsid w:val="0082122D"/>
    <w:rsid w:val="00821819"/>
    <w:rsid w:val="00822FCB"/>
    <w:rsid w:val="008232F9"/>
    <w:rsid w:val="00823553"/>
    <w:rsid w:val="00823933"/>
    <w:rsid w:val="00823A9B"/>
    <w:rsid w:val="00824754"/>
    <w:rsid w:val="00824F04"/>
    <w:rsid w:val="008300C7"/>
    <w:rsid w:val="00830684"/>
    <w:rsid w:val="00833FCA"/>
    <w:rsid w:val="00834D10"/>
    <w:rsid w:val="00834F64"/>
    <w:rsid w:val="0083514A"/>
    <w:rsid w:val="008358D2"/>
    <w:rsid w:val="00835B2B"/>
    <w:rsid w:val="00837472"/>
    <w:rsid w:val="00837EF9"/>
    <w:rsid w:val="00837FCF"/>
    <w:rsid w:val="00840B74"/>
    <w:rsid w:val="00841444"/>
    <w:rsid w:val="00842559"/>
    <w:rsid w:val="00843399"/>
    <w:rsid w:val="00850DC8"/>
    <w:rsid w:val="00850FE1"/>
    <w:rsid w:val="00852477"/>
    <w:rsid w:val="008527DF"/>
    <w:rsid w:val="00852B3C"/>
    <w:rsid w:val="00853D49"/>
    <w:rsid w:val="00856C7B"/>
    <w:rsid w:val="00857B11"/>
    <w:rsid w:val="00861364"/>
    <w:rsid w:val="00861785"/>
    <w:rsid w:val="0086178B"/>
    <w:rsid w:val="00862799"/>
    <w:rsid w:val="0086408F"/>
    <w:rsid w:val="00864F72"/>
    <w:rsid w:val="0086596C"/>
    <w:rsid w:val="00866021"/>
    <w:rsid w:val="00866B8E"/>
    <w:rsid w:val="00867407"/>
    <w:rsid w:val="008728B4"/>
    <w:rsid w:val="00872A35"/>
    <w:rsid w:val="00876DC0"/>
    <w:rsid w:val="0087746B"/>
    <w:rsid w:val="00877633"/>
    <w:rsid w:val="008777E7"/>
    <w:rsid w:val="00877D43"/>
    <w:rsid w:val="00877D87"/>
    <w:rsid w:val="00880D7B"/>
    <w:rsid w:val="00883313"/>
    <w:rsid w:val="00885B50"/>
    <w:rsid w:val="0088631B"/>
    <w:rsid w:val="008873AD"/>
    <w:rsid w:val="008910CA"/>
    <w:rsid w:val="00891223"/>
    <w:rsid w:val="008916C6"/>
    <w:rsid w:val="0089236A"/>
    <w:rsid w:val="00893F73"/>
    <w:rsid w:val="00894746"/>
    <w:rsid w:val="0089584F"/>
    <w:rsid w:val="00895862"/>
    <w:rsid w:val="00895E31"/>
    <w:rsid w:val="00895F89"/>
    <w:rsid w:val="008A072B"/>
    <w:rsid w:val="008A37E2"/>
    <w:rsid w:val="008A3A9C"/>
    <w:rsid w:val="008A4C78"/>
    <w:rsid w:val="008A506E"/>
    <w:rsid w:val="008A5208"/>
    <w:rsid w:val="008A774B"/>
    <w:rsid w:val="008A7D4A"/>
    <w:rsid w:val="008B0159"/>
    <w:rsid w:val="008B0CF2"/>
    <w:rsid w:val="008B1DB2"/>
    <w:rsid w:val="008B41B2"/>
    <w:rsid w:val="008B64C4"/>
    <w:rsid w:val="008B6644"/>
    <w:rsid w:val="008B67EA"/>
    <w:rsid w:val="008C0CC9"/>
    <w:rsid w:val="008C31EA"/>
    <w:rsid w:val="008C3C88"/>
    <w:rsid w:val="008C4CCA"/>
    <w:rsid w:val="008C4EA0"/>
    <w:rsid w:val="008D3772"/>
    <w:rsid w:val="008D4BA1"/>
    <w:rsid w:val="008D4F66"/>
    <w:rsid w:val="008E1CFA"/>
    <w:rsid w:val="008E303B"/>
    <w:rsid w:val="008E38ED"/>
    <w:rsid w:val="008E4FF2"/>
    <w:rsid w:val="008E6306"/>
    <w:rsid w:val="008F088D"/>
    <w:rsid w:val="008F24A2"/>
    <w:rsid w:val="008F2DAC"/>
    <w:rsid w:val="008F4388"/>
    <w:rsid w:val="008F53E4"/>
    <w:rsid w:val="008F640E"/>
    <w:rsid w:val="008F7205"/>
    <w:rsid w:val="00902216"/>
    <w:rsid w:val="009061BB"/>
    <w:rsid w:val="009067EF"/>
    <w:rsid w:val="009112FF"/>
    <w:rsid w:val="0091159D"/>
    <w:rsid w:val="00911A98"/>
    <w:rsid w:val="0091234E"/>
    <w:rsid w:val="00912A73"/>
    <w:rsid w:val="00914161"/>
    <w:rsid w:val="00916A27"/>
    <w:rsid w:val="0092010B"/>
    <w:rsid w:val="00920447"/>
    <w:rsid w:val="00920965"/>
    <w:rsid w:val="00920FE9"/>
    <w:rsid w:val="00924C99"/>
    <w:rsid w:val="009257D3"/>
    <w:rsid w:val="00925882"/>
    <w:rsid w:val="00927FAE"/>
    <w:rsid w:val="009306B7"/>
    <w:rsid w:val="00931D76"/>
    <w:rsid w:val="00932085"/>
    <w:rsid w:val="00932B54"/>
    <w:rsid w:val="00933601"/>
    <w:rsid w:val="00934E19"/>
    <w:rsid w:val="0093615C"/>
    <w:rsid w:val="009364F7"/>
    <w:rsid w:val="00940647"/>
    <w:rsid w:val="009412BC"/>
    <w:rsid w:val="00941633"/>
    <w:rsid w:val="00941843"/>
    <w:rsid w:val="00941AF5"/>
    <w:rsid w:val="00941FD3"/>
    <w:rsid w:val="00942F0D"/>
    <w:rsid w:val="009434D0"/>
    <w:rsid w:val="009438B8"/>
    <w:rsid w:val="00943DEC"/>
    <w:rsid w:val="00945919"/>
    <w:rsid w:val="00945A13"/>
    <w:rsid w:val="009477A3"/>
    <w:rsid w:val="00947A79"/>
    <w:rsid w:val="00953D5D"/>
    <w:rsid w:val="0095480B"/>
    <w:rsid w:val="009553DB"/>
    <w:rsid w:val="009573FB"/>
    <w:rsid w:val="009576A5"/>
    <w:rsid w:val="00963679"/>
    <w:rsid w:val="00965C12"/>
    <w:rsid w:val="0096736B"/>
    <w:rsid w:val="00967708"/>
    <w:rsid w:val="00971366"/>
    <w:rsid w:val="00972BFD"/>
    <w:rsid w:val="00972C0E"/>
    <w:rsid w:val="009731B4"/>
    <w:rsid w:val="00973340"/>
    <w:rsid w:val="00974408"/>
    <w:rsid w:val="00975544"/>
    <w:rsid w:val="00981520"/>
    <w:rsid w:val="0098175D"/>
    <w:rsid w:val="0098239E"/>
    <w:rsid w:val="0098241F"/>
    <w:rsid w:val="00984B52"/>
    <w:rsid w:val="009861A2"/>
    <w:rsid w:val="009863CC"/>
    <w:rsid w:val="00986A09"/>
    <w:rsid w:val="00987536"/>
    <w:rsid w:val="009900EC"/>
    <w:rsid w:val="00990753"/>
    <w:rsid w:val="009929AA"/>
    <w:rsid w:val="0099332D"/>
    <w:rsid w:val="009950E2"/>
    <w:rsid w:val="0099561C"/>
    <w:rsid w:val="009961E5"/>
    <w:rsid w:val="00996529"/>
    <w:rsid w:val="009A17BE"/>
    <w:rsid w:val="009A3309"/>
    <w:rsid w:val="009A3BA0"/>
    <w:rsid w:val="009A4C2D"/>
    <w:rsid w:val="009A6E66"/>
    <w:rsid w:val="009A7D07"/>
    <w:rsid w:val="009B2322"/>
    <w:rsid w:val="009B295D"/>
    <w:rsid w:val="009B3870"/>
    <w:rsid w:val="009B47DB"/>
    <w:rsid w:val="009B577D"/>
    <w:rsid w:val="009B68D7"/>
    <w:rsid w:val="009B6D38"/>
    <w:rsid w:val="009C057B"/>
    <w:rsid w:val="009C08CB"/>
    <w:rsid w:val="009C1D74"/>
    <w:rsid w:val="009C29A6"/>
    <w:rsid w:val="009C2F35"/>
    <w:rsid w:val="009C762D"/>
    <w:rsid w:val="009D04DF"/>
    <w:rsid w:val="009D138A"/>
    <w:rsid w:val="009D1A6E"/>
    <w:rsid w:val="009D23CE"/>
    <w:rsid w:val="009D4B54"/>
    <w:rsid w:val="009D52C8"/>
    <w:rsid w:val="009D5882"/>
    <w:rsid w:val="009D62D3"/>
    <w:rsid w:val="009D6410"/>
    <w:rsid w:val="009D7B88"/>
    <w:rsid w:val="009E092B"/>
    <w:rsid w:val="009E4FE4"/>
    <w:rsid w:val="009E5034"/>
    <w:rsid w:val="009E5528"/>
    <w:rsid w:val="009E573F"/>
    <w:rsid w:val="009E7195"/>
    <w:rsid w:val="009F066F"/>
    <w:rsid w:val="009F0AE9"/>
    <w:rsid w:val="009F140C"/>
    <w:rsid w:val="009F1DF8"/>
    <w:rsid w:val="009F2006"/>
    <w:rsid w:val="009F4FFF"/>
    <w:rsid w:val="009F7B8F"/>
    <w:rsid w:val="009F7FA3"/>
    <w:rsid w:val="00A0256E"/>
    <w:rsid w:val="00A040CC"/>
    <w:rsid w:val="00A05564"/>
    <w:rsid w:val="00A05CD8"/>
    <w:rsid w:val="00A06AF6"/>
    <w:rsid w:val="00A07DD0"/>
    <w:rsid w:val="00A10AEB"/>
    <w:rsid w:val="00A12101"/>
    <w:rsid w:val="00A14A19"/>
    <w:rsid w:val="00A14CDD"/>
    <w:rsid w:val="00A1754C"/>
    <w:rsid w:val="00A22F42"/>
    <w:rsid w:val="00A23AA5"/>
    <w:rsid w:val="00A30201"/>
    <w:rsid w:val="00A31A76"/>
    <w:rsid w:val="00A32B4F"/>
    <w:rsid w:val="00A340EB"/>
    <w:rsid w:val="00A34C53"/>
    <w:rsid w:val="00A36099"/>
    <w:rsid w:val="00A36A1C"/>
    <w:rsid w:val="00A414F6"/>
    <w:rsid w:val="00A43084"/>
    <w:rsid w:val="00A43867"/>
    <w:rsid w:val="00A43FFD"/>
    <w:rsid w:val="00A44011"/>
    <w:rsid w:val="00A44A46"/>
    <w:rsid w:val="00A450D7"/>
    <w:rsid w:val="00A46301"/>
    <w:rsid w:val="00A46DBD"/>
    <w:rsid w:val="00A51CED"/>
    <w:rsid w:val="00A51CF0"/>
    <w:rsid w:val="00A5271D"/>
    <w:rsid w:val="00A547A0"/>
    <w:rsid w:val="00A55154"/>
    <w:rsid w:val="00A55DA6"/>
    <w:rsid w:val="00A562FE"/>
    <w:rsid w:val="00A56AD3"/>
    <w:rsid w:val="00A57A72"/>
    <w:rsid w:val="00A57FEF"/>
    <w:rsid w:val="00A6004B"/>
    <w:rsid w:val="00A621AD"/>
    <w:rsid w:val="00A62AA4"/>
    <w:rsid w:val="00A631FD"/>
    <w:rsid w:val="00A63567"/>
    <w:rsid w:val="00A64BA4"/>
    <w:rsid w:val="00A65F19"/>
    <w:rsid w:val="00A67570"/>
    <w:rsid w:val="00A70511"/>
    <w:rsid w:val="00A76263"/>
    <w:rsid w:val="00A76531"/>
    <w:rsid w:val="00A76E00"/>
    <w:rsid w:val="00A775CD"/>
    <w:rsid w:val="00A829CE"/>
    <w:rsid w:val="00A83660"/>
    <w:rsid w:val="00A846F7"/>
    <w:rsid w:val="00A848F8"/>
    <w:rsid w:val="00A84932"/>
    <w:rsid w:val="00A84A18"/>
    <w:rsid w:val="00A84F4D"/>
    <w:rsid w:val="00A86A2D"/>
    <w:rsid w:val="00A86B3E"/>
    <w:rsid w:val="00A90733"/>
    <w:rsid w:val="00A93365"/>
    <w:rsid w:val="00A95319"/>
    <w:rsid w:val="00A96779"/>
    <w:rsid w:val="00A97A31"/>
    <w:rsid w:val="00AA4C9A"/>
    <w:rsid w:val="00AA53FD"/>
    <w:rsid w:val="00AA5C4E"/>
    <w:rsid w:val="00AA69DF"/>
    <w:rsid w:val="00AB0CC8"/>
    <w:rsid w:val="00AB1A2A"/>
    <w:rsid w:val="00AB2976"/>
    <w:rsid w:val="00AB4390"/>
    <w:rsid w:val="00AB53E2"/>
    <w:rsid w:val="00AB5B81"/>
    <w:rsid w:val="00AB6882"/>
    <w:rsid w:val="00AC0404"/>
    <w:rsid w:val="00AC0A05"/>
    <w:rsid w:val="00AC1485"/>
    <w:rsid w:val="00AC1C9C"/>
    <w:rsid w:val="00AC30C9"/>
    <w:rsid w:val="00AC3D09"/>
    <w:rsid w:val="00AC4165"/>
    <w:rsid w:val="00AC4274"/>
    <w:rsid w:val="00AC7B1E"/>
    <w:rsid w:val="00AD2A0B"/>
    <w:rsid w:val="00AD3226"/>
    <w:rsid w:val="00AD3B88"/>
    <w:rsid w:val="00AD48A3"/>
    <w:rsid w:val="00AD5F01"/>
    <w:rsid w:val="00AD7B66"/>
    <w:rsid w:val="00AE0DA2"/>
    <w:rsid w:val="00AE1F5C"/>
    <w:rsid w:val="00AE208B"/>
    <w:rsid w:val="00AE2E2E"/>
    <w:rsid w:val="00AE381C"/>
    <w:rsid w:val="00AE399F"/>
    <w:rsid w:val="00AE3A0D"/>
    <w:rsid w:val="00AE57D8"/>
    <w:rsid w:val="00AE586D"/>
    <w:rsid w:val="00AE678A"/>
    <w:rsid w:val="00AF0007"/>
    <w:rsid w:val="00AF1AA2"/>
    <w:rsid w:val="00AF3390"/>
    <w:rsid w:val="00AF3394"/>
    <w:rsid w:val="00AF4FA6"/>
    <w:rsid w:val="00AF5166"/>
    <w:rsid w:val="00AF6250"/>
    <w:rsid w:val="00B0203C"/>
    <w:rsid w:val="00B02A98"/>
    <w:rsid w:val="00B04DDA"/>
    <w:rsid w:val="00B05518"/>
    <w:rsid w:val="00B0564F"/>
    <w:rsid w:val="00B07EDF"/>
    <w:rsid w:val="00B11AE6"/>
    <w:rsid w:val="00B122AD"/>
    <w:rsid w:val="00B129BA"/>
    <w:rsid w:val="00B13249"/>
    <w:rsid w:val="00B13A41"/>
    <w:rsid w:val="00B14E13"/>
    <w:rsid w:val="00B154AC"/>
    <w:rsid w:val="00B16B4E"/>
    <w:rsid w:val="00B177F4"/>
    <w:rsid w:val="00B17B58"/>
    <w:rsid w:val="00B23049"/>
    <w:rsid w:val="00B24011"/>
    <w:rsid w:val="00B256F8"/>
    <w:rsid w:val="00B25CAE"/>
    <w:rsid w:val="00B26324"/>
    <w:rsid w:val="00B27973"/>
    <w:rsid w:val="00B27E2B"/>
    <w:rsid w:val="00B32B4A"/>
    <w:rsid w:val="00B33EA4"/>
    <w:rsid w:val="00B34EA9"/>
    <w:rsid w:val="00B360D6"/>
    <w:rsid w:val="00B361DF"/>
    <w:rsid w:val="00B37F47"/>
    <w:rsid w:val="00B404EF"/>
    <w:rsid w:val="00B413D1"/>
    <w:rsid w:val="00B4295F"/>
    <w:rsid w:val="00B43CFB"/>
    <w:rsid w:val="00B4401A"/>
    <w:rsid w:val="00B444DD"/>
    <w:rsid w:val="00B4489C"/>
    <w:rsid w:val="00B4522D"/>
    <w:rsid w:val="00B4555E"/>
    <w:rsid w:val="00B45C68"/>
    <w:rsid w:val="00B4687F"/>
    <w:rsid w:val="00B510D8"/>
    <w:rsid w:val="00B51D03"/>
    <w:rsid w:val="00B51D91"/>
    <w:rsid w:val="00B5299D"/>
    <w:rsid w:val="00B53390"/>
    <w:rsid w:val="00B53916"/>
    <w:rsid w:val="00B55DD7"/>
    <w:rsid w:val="00B56FCA"/>
    <w:rsid w:val="00B60D26"/>
    <w:rsid w:val="00B61393"/>
    <w:rsid w:val="00B65585"/>
    <w:rsid w:val="00B66432"/>
    <w:rsid w:val="00B6694A"/>
    <w:rsid w:val="00B702C1"/>
    <w:rsid w:val="00B71497"/>
    <w:rsid w:val="00B72591"/>
    <w:rsid w:val="00B73ACA"/>
    <w:rsid w:val="00B75569"/>
    <w:rsid w:val="00B760C0"/>
    <w:rsid w:val="00B762D5"/>
    <w:rsid w:val="00B80538"/>
    <w:rsid w:val="00B80D94"/>
    <w:rsid w:val="00B82B53"/>
    <w:rsid w:val="00B82D7E"/>
    <w:rsid w:val="00B83424"/>
    <w:rsid w:val="00B8788C"/>
    <w:rsid w:val="00B90EBC"/>
    <w:rsid w:val="00B92307"/>
    <w:rsid w:val="00B940FF"/>
    <w:rsid w:val="00B959F0"/>
    <w:rsid w:val="00B95B43"/>
    <w:rsid w:val="00B960DA"/>
    <w:rsid w:val="00B97995"/>
    <w:rsid w:val="00BA16EB"/>
    <w:rsid w:val="00BA495D"/>
    <w:rsid w:val="00BA4A8A"/>
    <w:rsid w:val="00BA5069"/>
    <w:rsid w:val="00BB09CB"/>
    <w:rsid w:val="00BB1230"/>
    <w:rsid w:val="00BB1755"/>
    <w:rsid w:val="00BB2FD1"/>
    <w:rsid w:val="00BB4F45"/>
    <w:rsid w:val="00BB5B21"/>
    <w:rsid w:val="00BB6122"/>
    <w:rsid w:val="00BC068C"/>
    <w:rsid w:val="00BC1417"/>
    <w:rsid w:val="00BC3BF0"/>
    <w:rsid w:val="00BC5230"/>
    <w:rsid w:val="00BC61E1"/>
    <w:rsid w:val="00BC73E1"/>
    <w:rsid w:val="00BC78B9"/>
    <w:rsid w:val="00BD0623"/>
    <w:rsid w:val="00BD1ED6"/>
    <w:rsid w:val="00BD267C"/>
    <w:rsid w:val="00BD2F27"/>
    <w:rsid w:val="00BD548C"/>
    <w:rsid w:val="00BD687C"/>
    <w:rsid w:val="00BD6955"/>
    <w:rsid w:val="00BD7A61"/>
    <w:rsid w:val="00BE121B"/>
    <w:rsid w:val="00BE1EE5"/>
    <w:rsid w:val="00BE2690"/>
    <w:rsid w:val="00BE387B"/>
    <w:rsid w:val="00BE3B13"/>
    <w:rsid w:val="00BE4BE9"/>
    <w:rsid w:val="00BE5AAF"/>
    <w:rsid w:val="00BE6A07"/>
    <w:rsid w:val="00BE77E6"/>
    <w:rsid w:val="00BF4750"/>
    <w:rsid w:val="00BF4DB6"/>
    <w:rsid w:val="00C00E16"/>
    <w:rsid w:val="00C012FB"/>
    <w:rsid w:val="00C03C7D"/>
    <w:rsid w:val="00C060FD"/>
    <w:rsid w:val="00C1013E"/>
    <w:rsid w:val="00C119A7"/>
    <w:rsid w:val="00C200FB"/>
    <w:rsid w:val="00C2172C"/>
    <w:rsid w:val="00C227D3"/>
    <w:rsid w:val="00C255E7"/>
    <w:rsid w:val="00C25963"/>
    <w:rsid w:val="00C26892"/>
    <w:rsid w:val="00C27288"/>
    <w:rsid w:val="00C27DAE"/>
    <w:rsid w:val="00C322B4"/>
    <w:rsid w:val="00C34C0A"/>
    <w:rsid w:val="00C36054"/>
    <w:rsid w:val="00C366BB"/>
    <w:rsid w:val="00C37EFB"/>
    <w:rsid w:val="00C4029C"/>
    <w:rsid w:val="00C416B5"/>
    <w:rsid w:val="00C42239"/>
    <w:rsid w:val="00C44F2B"/>
    <w:rsid w:val="00C45D8C"/>
    <w:rsid w:val="00C464AB"/>
    <w:rsid w:val="00C50D5A"/>
    <w:rsid w:val="00C52881"/>
    <w:rsid w:val="00C533E7"/>
    <w:rsid w:val="00C53A0E"/>
    <w:rsid w:val="00C54699"/>
    <w:rsid w:val="00C55255"/>
    <w:rsid w:val="00C55999"/>
    <w:rsid w:val="00C568F3"/>
    <w:rsid w:val="00C577A7"/>
    <w:rsid w:val="00C62C62"/>
    <w:rsid w:val="00C62D3B"/>
    <w:rsid w:val="00C62F1A"/>
    <w:rsid w:val="00C64DC8"/>
    <w:rsid w:val="00C65331"/>
    <w:rsid w:val="00C6689A"/>
    <w:rsid w:val="00C669F8"/>
    <w:rsid w:val="00C66B11"/>
    <w:rsid w:val="00C707ED"/>
    <w:rsid w:val="00C70FD6"/>
    <w:rsid w:val="00C72388"/>
    <w:rsid w:val="00C7263D"/>
    <w:rsid w:val="00C746AD"/>
    <w:rsid w:val="00C752B1"/>
    <w:rsid w:val="00C76109"/>
    <w:rsid w:val="00C76C7B"/>
    <w:rsid w:val="00C77453"/>
    <w:rsid w:val="00C809A4"/>
    <w:rsid w:val="00C818D0"/>
    <w:rsid w:val="00C8227C"/>
    <w:rsid w:val="00C824B2"/>
    <w:rsid w:val="00C83398"/>
    <w:rsid w:val="00C83A22"/>
    <w:rsid w:val="00C86A03"/>
    <w:rsid w:val="00C86E51"/>
    <w:rsid w:val="00C902BF"/>
    <w:rsid w:val="00C926D5"/>
    <w:rsid w:val="00C9494D"/>
    <w:rsid w:val="00C9564F"/>
    <w:rsid w:val="00C97445"/>
    <w:rsid w:val="00CA0D04"/>
    <w:rsid w:val="00CA1666"/>
    <w:rsid w:val="00CA1667"/>
    <w:rsid w:val="00CA2654"/>
    <w:rsid w:val="00CA2D2E"/>
    <w:rsid w:val="00CA36E6"/>
    <w:rsid w:val="00CA54B2"/>
    <w:rsid w:val="00CB123A"/>
    <w:rsid w:val="00CB332F"/>
    <w:rsid w:val="00CB57DD"/>
    <w:rsid w:val="00CC11EB"/>
    <w:rsid w:val="00CC1723"/>
    <w:rsid w:val="00CC44E5"/>
    <w:rsid w:val="00CC6619"/>
    <w:rsid w:val="00CC6E26"/>
    <w:rsid w:val="00CD3BBA"/>
    <w:rsid w:val="00CD6010"/>
    <w:rsid w:val="00CD6179"/>
    <w:rsid w:val="00CD6C03"/>
    <w:rsid w:val="00CD6FFA"/>
    <w:rsid w:val="00CD7E82"/>
    <w:rsid w:val="00CE0D5E"/>
    <w:rsid w:val="00CE2097"/>
    <w:rsid w:val="00CE2D74"/>
    <w:rsid w:val="00CE3D3A"/>
    <w:rsid w:val="00CE5624"/>
    <w:rsid w:val="00CF34A1"/>
    <w:rsid w:val="00CF4278"/>
    <w:rsid w:val="00CF495E"/>
    <w:rsid w:val="00CF5544"/>
    <w:rsid w:val="00CF7130"/>
    <w:rsid w:val="00CF7478"/>
    <w:rsid w:val="00CF7AAA"/>
    <w:rsid w:val="00D00418"/>
    <w:rsid w:val="00D00C79"/>
    <w:rsid w:val="00D019E6"/>
    <w:rsid w:val="00D023F0"/>
    <w:rsid w:val="00D02439"/>
    <w:rsid w:val="00D02D55"/>
    <w:rsid w:val="00D03557"/>
    <w:rsid w:val="00D04A2E"/>
    <w:rsid w:val="00D04B1E"/>
    <w:rsid w:val="00D04C5F"/>
    <w:rsid w:val="00D05566"/>
    <w:rsid w:val="00D05860"/>
    <w:rsid w:val="00D0657C"/>
    <w:rsid w:val="00D0705F"/>
    <w:rsid w:val="00D07722"/>
    <w:rsid w:val="00D12672"/>
    <w:rsid w:val="00D13C16"/>
    <w:rsid w:val="00D13E4C"/>
    <w:rsid w:val="00D14368"/>
    <w:rsid w:val="00D1450A"/>
    <w:rsid w:val="00D16F74"/>
    <w:rsid w:val="00D17D6C"/>
    <w:rsid w:val="00D21B14"/>
    <w:rsid w:val="00D22F2F"/>
    <w:rsid w:val="00D23256"/>
    <w:rsid w:val="00D23ED6"/>
    <w:rsid w:val="00D23F8D"/>
    <w:rsid w:val="00D2626E"/>
    <w:rsid w:val="00D26426"/>
    <w:rsid w:val="00D27425"/>
    <w:rsid w:val="00D30153"/>
    <w:rsid w:val="00D30797"/>
    <w:rsid w:val="00D30C61"/>
    <w:rsid w:val="00D32233"/>
    <w:rsid w:val="00D32B1A"/>
    <w:rsid w:val="00D36A35"/>
    <w:rsid w:val="00D42073"/>
    <w:rsid w:val="00D4262C"/>
    <w:rsid w:val="00D42814"/>
    <w:rsid w:val="00D44F78"/>
    <w:rsid w:val="00D452CB"/>
    <w:rsid w:val="00D463C0"/>
    <w:rsid w:val="00D51428"/>
    <w:rsid w:val="00D537E1"/>
    <w:rsid w:val="00D56F0B"/>
    <w:rsid w:val="00D57296"/>
    <w:rsid w:val="00D57521"/>
    <w:rsid w:val="00D57B68"/>
    <w:rsid w:val="00D60F3D"/>
    <w:rsid w:val="00D63118"/>
    <w:rsid w:val="00D63670"/>
    <w:rsid w:val="00D636E6"/>
    <w:rsid w:val="00D63AD8"/>
    <w:rsid w:val="00D63FA9"/>
    <w:rsid w:val="00D642D8"/>
    <w:rsid w:val="00D64541"/>
    <w:rsid w:val="00D6507E"/>
    <w:rsid w:val="00D664B0"/>
    <w:rsid w:val="00D67361"/>
    <w:rsid w:val="00D67BFB"/>
    <w:rsid w:val="00D67EE9"/>
    <w:rsid w:val="00D72173"/>
    <w:rsid w:val="00D75EF4"/>
    <w:rsid w:val="00D768F5"/>
    <w:rsid w:val="00D769A6"/>
    <w:rsid w:val="00D76CEF"/>
    <w:rsid w:val="00D773DD"/>
    <w:rsid w:val="00D77410"/>
    <w:rsid w:val="00D803F2"/>
    <w:rsid w:val="00D812F2"/>
    <w:rsid w:val="00D82CD6"/>
    <w:rsid w:val="00D833C4"/>
    <w:rsid w:val="00D841C2"/>
    <w:rsid w:val="00D86592"/>
    <w:rsid w:val="00D86CF8"/>
    <w:rsid w:val="00D908A8"/>
    <w:rsid w:val="00D91607"/>
    <w:rsid w:val="00D916AD"/>
    <w:rsid w:val="00D962FC"/>
    <w:rsid w:val="00DA096A"/>
    <w:rsid w:val="00DA1303"/>
    <w:rsid w:val="00DA1981"/>
    <w:rsid w:val="00DA21EB"/>
    <w:rsid w:val="00DA3B0A"/>
    <w:rsid w:val="00DA3CDF"/>
    <w:rsid w:val="00DA4560"/>
    <w:rsid w:val="00DA4818"/>
    <w:rsid w:val="00DA51F2"/>
    <w:rsid w:val="00DA570B"/>
    <w:rsid w:val="00DA59F1"/>
    <w:rsid w:val="00DA676E"/>
    <w:rsid w:val="00DA6EDF"/>
    <w:rsid w:val="00DA7BC3"/>
    <w:rsid w:val="00DB206F"/>
    <w:rsid w:val="00DB27D0"/>
    <w:rsid w:val="00DB31AA"/>
    <w:rsid w:val="00DB40F5"/>
    <w:rsid w:val="00DB65B2"/>
    <w:rsid w:val="00DB6899"/>
    <w:rsid w:val="00DB690E"/>
    <w:rsid w:val="00DB6BC8"/>
    <w:rsid w:val="00DC0DBF"/>
    <w:rsid w:val="00DC1FCE"/>
    <w:rsid w:val="00DC2A3D"/>
    <w:rsid w:val="00DC5F99"/>
    <w:rsid w:val="00DC64F0"/>
    <w:rsid w:val="00DC696F"/>
    <w:rsid w:val="00DD0E23"/>
    <w:rsid w:val="00DD1971"/>
    <w:rsid w:val="00DD1AEB"/>
    <w:rsid w:val="00DD44C2"/>
    <w:rsid w:val="00DD4F96"/>
    <w:rsid w:val="00DD6392"/>
    <w:rsid w:val="00DD6DF0"/>
    <w:rsid w:val="00DD7179"/>
    <w:rsid w:val="00DE1F28"/>
    <w:rsid w:val="00DE2683"/>
    <w:rsid w:val="00DE26F8"/>
    <w:rsid w:val="00DE3C26"/>
    <w:rsid w:val="00DE3EA8"/>
    <w:rsid w:val="00DF12EA"/>
    <w:rsid w:val="00DF3480"/>
    <w:rsid w:val="00DF3815"/>
    <w:rsid w:val="00DF3A24"/>
    <w:rsid w:val="00DF749E"/>
    <w:rsid w:val="00E012B5"/>
    <w:rsid w:val="00E0189F"/>
    <w:rsid w:val="00E01BBF"/>
    <w:rsid w:val="00E03453"/>
    <w:rsid w:val="00E05F87"/>
    <w:rsid w:val="00E1082E"/>
    <w:rsid w:val="00E11034"/>
    <w:rsid w:val="00E1188F"/>
    <w:rsid w:val="00E12FB3"/>
    <w:rsid w:val="00E144CE"/>
    <w:rsid w:val="00E14961"/>
    <w:rsid w:val="00E167CA"/>
    <w:rsid w:val="00E1695D"/>
    <w:rsid w:val="00E200A8"/>
    <w:rsid w:val="00E23C20"/>
    <w:rsid w:val="00E23D0B"/>
    <w:rsid w:val="00E23E22"/>
    <w:rsid w:val="00E24AB2"/>
    <w:rsid w:val="00E251E7"/>
    <w:rsid w:val="00E2712B"/>
    <w:rsid w:val="00E31455"/>
    <w:rsid w:val="00E3280C"/>
    <w:rsid w:val="00E32B79"/>
    <w:rsid w:val="00E33320"/>
    <w:rsid w:val="00E334BA"/>
    <w:rsid w:val="00E34CAA"/>
    <w:rsid w:val="00E34DCF"/>
    <w:rsid w:val="00E3516A"/>
    <w:rsid w:val="00E357AB"/>
    <w:rsid w:val="00E3694D"/>
    <w:rsid w:val="00E374A8"/>
    <w:rsid w:val="00E37BD6"/>
    <w:rsid w:val="00E403D0"/>
    <w:rsid w:val="00E4158A"/>
    <w:rsid w:val="00E41BF3"/>
    <w:rsid w:val="00E42AF2"/>
    <w:rsid w:val="00E42F0C"/>
    <w:rsid w:val="00E441E1"/>
    <w:rsid w:val="00E460AC"/>
    <w:rsid w:val="00E47379"/>
    <w:rsid w:val="00E53D18"/>
    <w:rsid w:val="00E55B1C"/>
    <w:rsid w:val="00E57ABA"/>
    <w:rsid w:val="00E60201"/>
    <w:rsid w:val="00E62A03"/>
    <w:rsid w:val="00E701A0"/>
    <w:rsid w:val="00E7062F"/>
    <w:rsid w:val="00E70EBF"/>
    <w:rsid w:val="00E72C99"/>
    <w:rsid w:val="00E73C9C"/>
    <w:rsid w:val="00E73D7F"/>
    <w:rsid w:val="00E756B8"/>
    <w:rsid w:val="00E76540"/>
    <w:rsid w:val="00E7770B"/>
    <w:rsid w:val="00E80778"/>
    <w:rsid w:val="00E810A3"/>
    <w:rsid w:val="00E81C48"/>
    <w:rsid w:val="00E82E4B"/>
    <w:rsid w:val="00E8383C"/>
    <w:rsid w:val="00E85DDB"/>
    <w:rsid w:val="00E868BA"/>
    <w:rsid w:val="00E878D4"/>
    <w:rsid w:val="00E87C3F"/>
    <w:rsid w:val="00E90593"/>
    <w:rsid w:val="00E91E6D"/>
    <w:rsid w:val="00E92A1A"/>
    <w:rsid w:val="00E96E73"/>
    <w:rsid w:val="00EA0215"/>
    <w:rsid w:val="00EA261B"/>
    <w:rsid w:val="00EA4678"/>
    <w:rsid w:val="00EA4F56"/>
    <w:rsid w:val="00EA54A5"/>
    <w:rsid w:val="00EA5DE7"/>
    <w:rsid w:val="00EA6716"/>
    <w:rsid w:val="00EA6A33"/>
    <w:rsid w:val="00EB0850"/>
    <w:rsid w:val="00EB1CC6"/>
    <w:rsid w:val="00EB357D"/>
    <w:rsid w:val="00EB411A"/>
    <w:rsid w:val="00EB4623"/>
    <w:rsid w:val="00EB501E"/>
    <w:rsid w:val="00EB5274"/>
    <w:rsid w:val="00EB54DD"/>
    <w:rsid w:val="00EB5638"/>
    <w:rsid w:val="00EB686A"/>
    <w:rsid w:val="00EB7B97"/>
    <w:rsid w:val="00EC036C"/>
    <w:rsid w:val="00EC1A04"/>
    <w:rsid w:val="00EC1ECF"/>
    <w:rsid w:val="00EC3C2A"/>
    <w:rsid w:val="00EC46E9"/>
    <w:rsid w:val="00EC489B"/>
    <w:rsid w:val="00EC5D3C"/>
    <w:rsid w:val="00ED0463"/>
    <w:rsid w:val="00ED15BF"/>
    <w:rsid w:val="00ED2169"/>
    <w:rsid w:val="00ED3A2F"/>
    <w:rsid w:val="00ED3C71"/>
    <w:rsid w:val="00ED3D60"/>
    <w:rsid w:val="00ED3FE5"/>
    <w:rsid w:val="00ED4008"/>
    <w:rsid w:val="00ED4F54"/>
    <w:rsid w:val="00ED559A"/>
    <w:rsid w:val="00ED5897"/>
    <w:rsid w:val="00ED5D01"/>
    <w:rsid w:val="00ED5F0B"/>
    <w:rsid w:val="00ED6727"/>
    <w:rsid w:val="00ED7459"/>
    <w:rsid w:val="00ED78E8"/>
    <w:rsid w:val="00ED7A8B"/>
    <w:rsid w:val="00ED7B7A"/>
    <w:rsid w:val="00ED7CA0"/>
    <w:rsid w:val="00EE003E"/>
    <w:rsid w:val="00EE01B4"/>
    <w:rsid w:val="00EE06D4"/>
    <w:rsid w:val="00EE0E7E"/>
    <w:rsid w:val="00EE1065"/>
    <w:rsid w:val="00EE15AD"/>
    <w:rsid w:val="00EE1823"/>
    <w:rsid w:val="00EE454A"/>
    <w:rsid w:val="00EE4A36"/>
    <w:rsid w:val="00EE6330"/>
    <w:rsid w:val="00EE66D9"/>
    <w:rsid w:val="00EE6D40"/>
    <w:rsid w:val="00EE6F94"/>
    <w:rsid w:val="00EE7B6A"/>
    <w:rsid w:val="00EF112A"/>
    <w:rsid w:val="00EF1F4F"/>
    <w:rsid w:val="00EF28A3"/>
    <w:rsid w:val="00EF51C2"/>
    <w:rsid w:val="00EF5726"/>
    <w:rsid w:val="00EF66C3"/>
    <w:rsid w:val="00EF6930"/>
    <w:rsid w:val="00EF6C65"/>
    <w:rsid w:val="00F03840"/>
    <w:rsid w:val="00F03A66"/>
    <w:rsid w:val="00F04E85"/>
    <w:rsid w:val="00F058FB"/>
    <w:rsid w:val="00F0642A"/>
    <w:rsid w:val="00F0715C"/>
    <w:rsid w:val="00F07882"/>
    <w:rsid w:val="00F10900"/>
    <w:rsid w:val="00F131AE"/>
    <w:rsid w:val="00F13BE2"/>
    <w:rsid w:val="00F16040"/>
    <w:rsid w:val="00F211E0"/>
    <w:rsid w:val="00F2132C"/>
    <w:rsid w:val="00F225E9"/>
    <w:rsid w:val="00F24285"/>
    <w:rsid w:val="00F25721"/>
    <w:rsid w:val="00F25A96"/>
    <w:rsid w:val="00F25B4D"/>
    <w:rsid w:val="00F26EBF"/>
    <w:rsid w:val="00F274CE"/>
    <w:rsid w:val="00F27791"/>
    <w:rsid w:val="00F302B4"/>
    <w:rsid w:val="00F303FA"/>
    <w:rsid w:val="00F320CD"/>
    <w:rsid w:val="00F32133"/>
    <w:rsid w:val="00F32325"/>
    <w:rsid w:val="00F32A8A"/>
    <w:rsid w:val="00F37383"/>
    <w:rsid w:val="00F42E0C"/>
    <w:rsid w:val="00F44F35"/>
    <w:rsid w:val="00F47724"/>
    <w:rsid w:val="00F47F87"/>
    <w:rsid w:val="00F50565"/>
    <w:rsid w:val="00F50DB4"/>
    <w:rsid w:val="00F544A8"/>
    <w:rsid w:val="00F5660D"/>
    <w:rsid w:val="00F60136"/>
    <w:rsid w:val="00F60D41"/>
    <w:rsid w:val="00F60DE8"/>
    <w:rsid w:val="00F611F6"/>
    <w:rsid w:val="00F62328"/>
    <w:rsid w:val="00F6265B"/>
    <w:rsid w:val="00F62D22"/>
    <w:rsid w:val="00F64428"/>
    <w:rsid w:val="00F65C59"/>
    <w:rsid w:val="00F66933"/>
    <w:rsid w:val="00F66E2C"/>
    <w:rsid w:val="00F738D5"/>
    <w:rsid w:val="00F74F01"/>
    <w:rsid w:val="00F753BE"/>
    <w:rsid w:val="00F76F5D"/>
    <w:rsid w:val="00F7724D"/>
    <w:rsid w:val="00F77C06"/>
    <w:rsid w:val="00F80F47"/>
    <w:rsid w:val="00F813F8"/>
    <w:rsid w:val="00F83C4E"/>
    <w:rsid w:val="00F85765"/>
    <w:rsid w:val="00F858B1"/>
    <w:rsid w:val="00F86717"/>
    <w:rsid w:val="00F86B3E"/>
    <w:rsid w:val="00F8770D"/>
    <w:rsid w:val="00F91115"/>
    <w:rsid w:val="00F912FE"/>
    <w:rsid w:val="00F91AA3"/>
    <w:rsid w:val="00F91ECF"/>
    <w:rsid w:val="00F92EBD"/>
    <w:rsid w:val="00F93B46"/>
    <w:rsid w:val="00F96F7E"/>
    <w:rsid w:val="00FA0153"/>
    <w:rsid w:val="00FA0A9A"/>
    <w:rsid w:val="00FA3DBA"/>
    <w:rsid w:val="00FA4C05"/>
    <w:rsid w:val="00FA4FE8"/>
    <w:rsid w:val="00FA7341"/>
    <w:rsid w:val="00FA7A42"/>
    <w:rsid w:val="00FB0154"/>
    <w:rsid w:val="00FB0525"/>
    <w:rsid w:val="00FB09D8"/>
    <w:rsid w:val="00FB11A4"/>
    <w:rsid w:val="00FB23CC"/>
    <w:rsid w:val="00FB44C8"/>
    <w:rsid w:val="00FB57D2"/>
    <w:rsid w:val="00FB5C0C"/>
    <w:rsid w:val="00FB5E2A"/>
    <w:rsid w:val="00FB5E8F"/>
    <w:rsid w:val="00FB5EB5"/>
    <w:rsid w:val="00FB7E30"/>
    <w:rsid w:val="00FC0530"/>
    <w:rsid w:val="00FC12CB"/>
    <w:rsid w:val="00FC22B7"/>
    <w:rsid w:val="00FC2C5D"/>
    <w:rsid w:val="00FC3AB7"/>
    <w:rsid w:val="00FC43AF"/>
    <w:rsid w:val="00FC6385"/>
    <w:rsid w:val="00FD1EA2"/>
    <w:rsid w:val="00FD1FF3"/>
    <w:rsid w:val="00FD26B5"/>
    <w:rsid w:val="00FD3A2F"/>
    <w:rsid w:val="00FD4FBE"/>
    <w:rsid w:val="00FD6C5A"/>
    <w:rsid w:val="00FD7191"/>
    <w:rsid w:val="00FE0B2E"/>
    <w:rsid w:val="00FE0E64"/>
    <w:rsid w:val="00FE1198"/>
    <w:rsid w:val="00FE26CB"/>
    <w:rsid w:val="00FE4690"/>
    <w:rsid w:val="00FE5354"/>
    <w:rsid w:val="00FE6A5A"/>
    <w:rsid w:val="00FE7A71"/>
    <w:rsid w:val="00FF03C8"/>
    <w:rsid w:val="00FF098F"/>
    <w:rsid w:val="00FF3E51"/>
    <w:rsid w:val="00FF5311"/>
    <w:rsid w:val="00FF5395"/>
    <w:rsid w:val="00FF5AE5"/>
    <w:rsid w:val="00FF5C14"/>
    <w:rsid w:val="00FF7D55"/>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00DF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EC1A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58F8"/>
    <w:pPr>
      <w:keepNext/>
      <w:keepLines/>
      <w:spacing w:before="4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3084"/>
    <w:pPr>
      <w:keepNext/>
      <w:keepLines/>
      <w:spacing w:before="40" w:after="0"/>
      <w:outlineLvl w:val="2"/>
    </w:pPr>
    <w:rPr>
      <w:rFonts w:asciiTheme="majorHAnsi" w:eastAsiaTheme="majorEastAsia" w:hAnsiTheme="majorHAnsi" w:cstheme="majorBidi"/>
      <w: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A53E29"/>
    <w:rPr>
      <w:color w:val="808080"/>
    </w:rPr>
  </w:style>
  <w:style w:type="character" w:customStyle="1" w:styleId="pl-smi">
    <w:name w:val="pl-smi"/>
    <w:basedOn w:val="DefaultParagraphFont"/>
    <w:qFormat/>
    <w:rsid w:val="00982A93"/>
  </w:style>
  <w:style w:type="character" w:customStyle="1" w:styleId="pl-k">
    <w:name w:val="pl-k"/>
    <w:basedOn w:val="DefaultParagraphFont"/>
    <w:qFormat/>
    <w:rsid w:val="00982A93"/>
  </w:style>
  <w:style w:type="character" w:customStyle="1" w:styleId="pl-c1">
    <w:name w:val="pl-c1"/>
    <w:basedOn w:val="DefaultParagraphFont"/>
    <w:qFormat/>
    <w:rsid w:val="00982A93"/>
  </w:style>
  <w:style w:type="character" w:customStyle="1" w:styleId="InternetLink">
    <w:name w:val="Internet Link"/>
    <w:basedOn w:val="DefaultParagraphFont"/>
    <w:uiPriority w:val="99"/>
    <w:unhideWhenUsed/>
    <w:rsid w:val="009B78B6"/>
    <w:rPr>
      <w:color w:val="0563C1" w:themeColor="hyperlink"/>
      <w:u w:val="single"/>
    </w:rPr>
  </w:style>
  <w:style w:type="character" w:styleId="UnresolvedMention">
    <w:name w:val="Unresolved Mention"/>
    <w:basedOn w:val="DefaultParagraphFont"/>
    <w:uiPriority w:val="99"/>
    <w:semiHidden/>
    <w:unhideWhenUsed/>
    <w:qFormat/>
    <w:rsid w:val="009B78B6"/>
    <w:rPr>
      <w:color w:val="605E5C"/>
      <w:shd w:val="clear" w:color="auto" w:fill="E1DFDD"/>
    </w:rPr>
  </w:style>
  <w:style w:type="character" w:customStyle="1" w:styleId="HeaderChar">
    <w:name w:val="Header Char"/>
    <w:basedOn w:val="DefaultParagraphFont"/>
    <w:link w:val="Header"/>
    <w:uiPriority w:val="99"/>
    <w:qFormat/>
    <w:rsid w:val="00074639"/>
  </w:style>
  <w:style w:type="character" w:customStyle="1" w:styleId="FooterChar">
    <w:name w:val="Footer Char"/>
    <w:basedOn w:val="DefaultParagraphFont"/>
    <w:link w:val="Footer"/>
    <w:uiPriority w:val="99"/>
    <w:qFormat/>
    <w:rsid w:val="00074639"/>
  </w:style>
  <w:style w:type="character" w:styleId="FollowedHyperlink">
    <w:name w:val="FollowedHyperlink"/>
    <w:basedOn w:val="DefaultParagraphFont"/>
    <w:uiPriority w:val="99"/>
    <w:semiHidden/>
    <w:unhideWhenUsed/>
    <w:qFormat/>
    <w:rsid w:val="00426D63"/>
    <w:rPr>
      <w:color w:val="954F72" w:themeColor="followed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next w:val="Normal"/>
    <w:autoRedefine/>
    <w:uiPriority w:val="35"/>
    <w:unhideWhenUsed/>
    <w:qFormat/>
    <w:rsid w:val="00FB5EB5"/>
    <w:pPr>
      <w:tabs>
        <w:tab w:val="center" w:pos="3969"/>
        <w:tab w:val="center" w:pos="9026"/>
      </w:tabs>
      <w:spacing w:after="200" w:line="240" w:lineRule="auto"/>
    </w:pPr>
    <w:rPr>
      <w:rFonts w:eastAsiaTheme="minorEastAsia" w:cstheme="minorHAnsi"/>
      <w:szCs w:val="18"/>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D913A9"/>
    <w:pPr>
      <w:ind w:left="720"/>
      <w:contextualSpacing/>
    </w:pPr>
  </w:style>
  <w:style w:type="paragraph" w:styleId="NoSpacing">
    <w:name w:val="No Spacing"/>
    <w:uiPriority w:val="1"/>
    <w:qFormat/>
    <w:rsid w:val="002C5DB9"/>
  </w:style>
  <w:style w:type="paragraph" w:styleId="Header">
    <w:name w:val="header"/>
    <w:basedOn w:val="Normal"/>
    <w:link w:val="HeaderChar"/>
    <w:uiPriority w:val="99"/>
    <w:unhideWhenUsed/>
    <w:rsid w:val="00074639"/>
    <w:pPr>
      <w:tabs>
        <w:tab w:val="center" w:pos="4513"/>
        <w:tab w:val="right" w:pos="9026"/>
      </w:tabs>
      <w:spacing w:after="0" w:line="240" w:lineRule="auto"/>
    </w:pPr>
  </w:style>
  <w:style w:type="paragraph" w:styleId="Footer">
    <w:name w:val="footer"/>
    <w:basedOn w:val="Normal"/>
    <w:link w:val="FooterChar"/>
    <w:uiPriority w:val="99"/>
    <w:unhideWhenUsed/>
    <w:rsid w:val="00074639"/>
    <w:pPr>
      <w:tabs>
        <w:tab w:val="center" w:pos="4513"/>
        <w:tab w:val="right" w:pos="9026"/>
      </w:tabs>
      <w:spacing w:after="0" w:line="240" w:lineRule="auto"/>
    </w:pPr>
  </w:style>
  <w:style w:type="character" w:styleId="CommentReference">
    <w:name w:val="annotation reference"/>
    <w:basedOn w:val="DefaultParagraphFont"/>
    <w:uiPriority w:val="99"/>
    <w:semiHidden/>
    <w:unhideWhenUsed/>
    <w:rsid w:val="00227C4A"/>
    <w:rPr>
      <w:sz w:val="16"/>
      <w:szCs w:val="16"/>
    </w:rPr>
  </w:style>
  <w:style w:type="paragraph" w:styleId="CommentText">
    <w:name w:val="annotation text"/>
    <w:basedOn w:val="Normal"/>
    <w:link w:val="CommentTextChar"/>
    <w:uiPriority w:val="99"/>
    <w:semiHidden/>
    <w:unhideWhenUsed/>
    <w:rsid w:val="00227C4A"/>
    <w:pPr>
      <w:spacing w:line="240" w:lineRule="auto"/>
    </w:pPr>
    <w:rPr>
      <w:sz w:val="20"/>
      <w:szCs w:val="20"/>
    </w:rPr>
  </w:style>
  <w:style w:type="character" w:customStyle="1" w:styleId="CommentTextChar">
    <w:name w:val="Comment Text Char"/>
    <w:basedOn w:val="DefaultParagraphFont"/>
    <w:link w:val="CommentText"/>
    <w:uiPriority w:val="99"/>
    <w:semiHidden/>
    <w:rsid w:val="00227C4A"/>
    <w:rPr>
      <w:sz w:val="20"/>
      <w:szCs w:val="20"/>
    </w:rPr>
  </w:style>
  <w:style w:type="paragraph" w:styleId="CommentSubject">
    <w:name w:val="annotation subject"/>
    <w:basedOn w:val="CommentText"/>
    <w:next w:val="CommentText"/>
    <w:link w:val="CommentSubjectChar"/>
    <w:uiPriority w:val="99"/>
    <w:semiHidden/>
    <w:unhideWhenUsed/>
    <w:rsid w:val="00227C4A"/>
    <w:rPr>
      <w:b/>
      <w:bCs/>
    </w:rPr>
  </w:style>
  <w:style w:type="character" w:customStyle="1" w:styleId="CommentSubjectChar">
    <w:name w:val="Comment Subject Char"/>
    <w:basedOn w:val="CommentTextChar"/>
    <w:link w:val="CommentSubject"/>
    <w:uiPriority w:val="99"/>
    <w:semiHidden/>
    <w:rsid w:val="00227C4A"/>
    <w:rPr>
      <w:b/>
      <w:bCs/>
      <w:sz w:val="20"/>
      <w:szCs w:val="20"/>
    </w:rPr>
  </w:style>
  <w:style w:type="paragraph" w:styleId="BalloonText">
    <w:name w:val="Balloon Text"/>
    <w:basedOn w:val="Normal"/>
    <w:link w:val="BalloonTextChar"/>
    <w:uiPriority w:val="99"/>
    <w:semiHidden/>
    <w:unhideWhenUsed/>
    <w:rsid w:val="00227C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7C4A"/>
    <w:rPr>
      <w:rFonts w:ascii="Segoe UI" w:hAnsi="Segoe UI" w:cs="Segoe UI"/>
      <w:sz w:val="18"/>
      <w:szCs w:val="18"/>
    </w:rPr>
  </w:style>
  <w:style w:type="table" w:styleId="TableGrid">
    <w:name w:val="Table Grid"/>
    <w:basedOn w:val="TableNormal"/>
    <w:uiPriority w:val="39"/>
    <w:rsid w:val="00757F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rsid w:val="00852B3C"/>
    <w:pPr>
      <w:autoSpaceDE w:val="0"/>
      <w:autoSpaceDN w:val="0"/>
      <w:adjustRightInd w:val="0"/>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EC1A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58F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43084"/>
    <w:rPr>
      <w:rFonts w:asciiTheme="majorHAnsi" w:eastAsiaTheme="majorEastAsia" w:hAnsiTheme="majorHAnsi" w:cstheme="majorBidi"/>
      <w:i/>
      <w:color w:val="1F3763" w:themeColor="accent1" w:themeShade="7F"/>
      <w:szCs w:val="24"/>
    </w:rPr>
  </w:style>
  <w:style w:type="paragraph" w:styleId="NormalWeb">
    <w:name w:val="Normal (Web)"/>
    <w:basedOn w:val="Normal"/>
    <w:uiPriority w:val="99"/>
    <w:unhideWhenUsed/>
    <w:qFormat/>
    <w:rsid w:val="0024262E"/>
    <w:pPr>
      <w:spacing w:beforeAutospacing="1" w:afterAutospacing="1" w:line="240" w:lineRule="auto"/>
    </w:pPr>
    <w:rPr>
      <w:rFonts w:ascii="Times New Roman" w:eastAsia="Times New Roman" w:hAnsi="Times New Roman" w:cs="Times New Roman"/>
      <w:sz w:val="24"/>
      <w:szCs w:val="24"/>
      <w:lang w:eastAsia="en-GB"/>
    </w:rPr>
  </w:style>
  <w:style w:type="paragraph" w:styleId="Revision">
    <w:name w:val="Revision"/>
    <w:hidden/>
    <w:uiPriority w:val="99"/>
    <w:semiHidden/>
    <w:rsid w:val="004123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923230">
      <w:bodyDiv w:val="1"/>
      <w:marLeft w:val="0"/>
      <w:marRight w:val="0"/>
      <w:marTop w:val="0"/>
      <w:marBottom w:val="0"/>
      <w:divBdr>
        <w:top w:val="none" w:sz="0" w:space="0" w:color="auto"/>
        <w:left w:val="none" w:sz="0" w:space="0" w:color="auto"/>
        <w:bottom w:val="none" w:sz="0" w:space="0" w:color="auto"/>
        <w:right w:val="none" w:sz="0" w:space="0" w:color="auto"/>
      </w:divBdr>
    </w:div>
    <w:div w:id="465853639">
      <w:bodyDiv w:val="1"/>
      <w:marLeft w:val="0"/>
      <w:marRight w:val="0"/>
      <w:marTop w:val="0"/>
      <w:marBottom w:val="0"/>
      <w:divBdr>
        <w:top w:val="none" w:sz="0" w:space="0" w:color="auto"/>
        <w:left w:val="none" w:sz="0" w:space="0" w:color="auto"/>
        <w:bottom w:val="none" w:sz="0" w:space="0" w:color="auto"/>
        <w:right w:val="none" w:sz="0" w:space="0" w:color="auto"/>
      </w:divBdr>
    </w:div>
    <w:div w:id="925264338">
      <w:bodyDiv w:val="1"/>
      <w:marLeft w:val="0"/>
      <w:marRight w:val="0"/>
      <w:marTop w:val="0"/>
      <w:marBottom w:val="0"/>
      <w:divBdr>
        <w:top w:val="none" w:sz="0" w:space="0" w:color="auto"/>
        <w:left w:val="none" w:sz="0" w:space="0" w:color="auto"/>
        <w:bottom w:val="none" w:sz="0" w:space="0" w:color="auto"/>
        <w:right w:val="none" w:sz="0" w:space="0" w:color="auto"/>
      </w:divBdr>
    </w:div>
    <w:div w:id="1121807041">
      <w:bodyDiv w:val="1"/>
      <w:marLeft w:val="0"/>
      <w:marRight w:val="0"/>
      <w:marTop w:val="0"/>
      <w:marBottom w:val="0"/>
      <w:divBdr>
        <w:top w:val="none" w:sz="0" w:space="0" w:color="auto"/>
        <w:left w:val="none" w:sz="0" w:space="0" w:color="auto"/>
        <w:bottom w:val="none" w:sz="0" w:space="0" w:color="auto"/>
        <w:right w:val="none" w:sz="0" w:space="0" w:color="auto"/>
      </w:divBdr>
    </w:div>
    <w:div w:id="1428503952">
      <w:bodyDiv w:val="1"/>
      <w:marLeft w:val="0"/>
      <w:marRight w:val="0"/>
      <w:marTop w:val="0"/>
      <w:marBottom w:val="0"/>
      <w:divBdr>
        <w:top w:val="none" w:sz="0" w:space="0" w:color="auto"/>
        <w:left w:val="none" w:sz="0" w:space="0" w:color="auto"/>
        <w:bottom w:val="none" w:sz="0" w:space="0" w:color="auto"/>
        <w:right w:val="none" w:sz="0" w:space="0" w:color="auto"/>
      </w:divBdr>
    </w:div>
    <w:div w:id="1816872325">
      <w:bodyDiv w:val="1"/>
      <w:marLeft w:val="0"/>
      <w:marRight w:val="0"/>
      <w:marTop w:val="0"/>
      <w:marBottom w:val="0"/>
      <w:divBdr>
        <w:top w:val="none" w:sz="0" w:space="0" w:color="auto"/>
        <w:left w:val="none" w:sz="0" w:space="0" w:color="auto"/>
        <w:bottom w:val="none" w:sz="0" w:space="0" w:color="auto"/>
        <w:right w:val="none" w:sz="0" w:space="0" w:color="auto"/>
      </w:divBdr>
    </w:div>
    <w:div w:id="1867213912">
      <w:bodyDiv w:val="1"/>
      <w:marLeft w:val="0"/>
      <w:marRight w:val="0"/>
      <w:marTop w:val="0"/>
      <w:marBottom w:val="0"/>
      <w:divBdr>
        <w:top w:val="none" w:sz="0" w:space="0" w:color="auto"/>
        <w:left w:val="none" w:sz="0" w:space="0" w:color="auto"/>
        <w:bottom w:val="none" w:sz="0" w:space="0" w:color="auto"/>
        <w:right w:val="none" w:sz="0" w:space="0" w:color="auto"/>
      </w:divBdr>
    </w:div>
    <w:div w:id="2023966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flr/FLife" TargetMode="Externa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github.com/shfischer/wklifeVII" TargetMode="Externa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41E60-1E3B-463C-82DD-26CFDCFCA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6053</Words>
  <Characters>34505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
  <cp:revision>1</cp:revision>
  <dcterms:created xsi:type="dcterms:W3CDTF">2020-03-12T10:24:00Z</dcterms:created>
  <dcterms:modified xsi:type="dcterms:W3CDTF">2020-03-12T14:24:00Z</dcterms:modified>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c2ddd0-afbf-49e4-8b02-da81def1ba6b_Enabled">
    <vt:lpwstr>True</vt:lpwstr>
  </property>
  <property fmtid="{D5CDD505-2E9C-101B-9397-08002B2CF9AE}" pid="3" name="MSIP_Label_a0c2ddd0-afbf-49e4-8b02-da81def1ba6b_SiteId">
    <vt:lpwstr>eeea3199-afa0-41eb-bbf2-f6e42c3da7cf</vt:lpwstr>
  </property>
  <property fmtid="{D5CDD505-2E9C-101B-9397-08002B2CF9AE}" pid="4" name="MSIP_Label_a0c2ddd0-afbf-49e4-8b02-da81def1ba6b_Owner">
    <vt:lpwstr>simon.fischer@cefas.co.uk</vt:lpwstr>
  </property>
  <property fmtid="{D5CDD505-2E9C-101B-9397-08002B2CF9AE}" pid="5" name="MSIP_Label_a0c2ddd0-afbf-49e4-8b02-da81def1ba6b_SetDate">
    <vt:lpwstr>2020-03-10T17:35:25.4562198Z</vt:lpwstr>
  </property>
  <property fmtid="{D5CDD505-2E9C-101B-9397-08002B2CF9AE}" pid="6" name="MSIP_Label_a0c2ddd0-afbf-49e4-8b02-da81def1ba6b_Name">
    <vt:lpwstr>Official</vt:lpwstr>
  </property>
  <property fmtid="{D5CDD505-2E9C-101B-9397-08002B2CF9AE}" pid="7" name="MSIP_Label_a0c2ddd0-afbf-49e4-8b02-da81def1ba6b_Application">
    <vt:lpwstr>Microsoft Azure Information Protection</vt:lpwstr>
  </property>
  <property fmtid="{D5CDD505-2E9C-101B-9397-08002B2CF9AE}" pid="8" name="MSIP_Label_a0c2ddd0-afbf-49e4-8b02-da81def1ba6b_ActionId">
    <vt:lpwstr>973caaa1-bf92-46c5-9dd2-7d9443bfa6a0</vt:lpwstr>
  </property>
  <property fmtid="{D5CDD505-2E9C-101B-9397-08002B2CF9AE}" pid="9" name="MSIP_Label_a0c2ddd0-afbf-49e4-8b02-da81def1ba6b_Extended_MSFT_Method">
    <vt:lpwstr>Automatic</vt:lpwstr>
  </property>
  <property fmtid="{D5CDD505-2E9C-101B-9397-08002B2CF9AE}" pid="10" name="Sensitivity">
    <vt:lpwstr>Official</vt:lpwstr>
  </property>
</Properties>
</file>