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67" w:rsidRPr="002B2F4C" w:rsidRDefault="00741067" w:rsidP="00741067">
      <w:pPr>
        <w:jc w:val="both"/>
        <w:rPr>
          <w:rFonts w:ascii="Times New Roman" w:hAnsi="Times New Roman" w:cs="Times New Roman"/>
          <w:lang w:val="ca-ES"/>
        </w:rPr>
      </w:pPr>
      <w:r w:rsidRPr="002B2F4C">
        <w:rPr>
          <w:rFonts w:ascii="Times New Roman" w:hAnsi="Times New Roman" w:cs="Times New Roman"/>
          <w:lang w:val="ca-ES"/>
        </w:rPr>
        <w:t xml:space="preserve">Mª José </w:t>
      </w:r>
      <w:r w:rsidRPr="002B2F4C">
        <w:rPr>
          <w:rFonts w:ascii="Times New Roman" w:hAnsi="Times New Roman" w:cs="Times New Roman"/>
          <w:smallCaps/>
          <w:lang w:val="ca-ES"/>
        </w:rPr>
        <w:t>Muñoz</w:t>
      </w:r>
      <w:r w:rsidRPr="002B2F4C">
        <w:rPr>
          <w:rFonts w:ascii="Times New Roman" w:hAnsi="Times New Roman" w:cs="Times New Roman"/>
          <w:lang w:val="ca-ES"/>
        </w:rPr>
        <w:t xml:space="preserve">; Patricia </w:t>
      </w:r>
      <w:r w:rsidRPr="002B2F4C">
        <w:rPr>
          <w:rFonts w:ascii="Times New Roman" w:hAnsi="Times New Roman" w:cs="Times New Roman"/>
          <w:smallCaps/>
          <w:lang w:val="ca-ES"/>
        </w:rPr>
        <w:t>Cañizares</w:t>
      </w:r>
      <w:r w:rsidRPr="002B2F4C">
        <w:rPr>
          <w:rFonts w:ascii="Times New Roman" w:hAnsi="Times New Roman" w:cs="Times New Roman"/>
          <w:lang w:val="ca-ES"/>
        </w:rPr>
        <w:t xml:space="preserve">; Cristina </w:t>
      </w:r>
      <w:r w:rsidRPr="002B2F4C">
        <w:rPr>
          <w:rFonts w:ascii="Times New Roman" w:hAnsi="Times New Roman" w:cs="Times New Roman"/>
          <w:smallCaps/>
          <w:lang w:val="ca-ES"/>
        </w:rPr>
        <w:t>Martín</w:t>
      </w:r>
      <w:r w:rsidRPr="002B2F4C">
        <w:rPr>
          <w:rFonts w:ascii="Times New Roman" w:hAnsi="Times New Roman" w:cs="Times New Roman"/>
          <w:lang w:val="ca-ES"/>
        </w:rPr>
        <w:t xml:space="preserve"> (</w:t>
      </w:r>
      <w:proofErr w:type="spellStart"/>
      <w:r w:rsidRPr="002B2F4C">
        <w:rPr>
          <w:rFonts w:ascii="Times New Roman" w:hAnsi="Times New Roman" w:cs="Times New Roman"/>
          <w:lang w:val="ca-ES"/>
        </w:rPr>
        <w:t>eds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.), </w:t>
      </w:r>
      <w:r w:rsidRPr="002B2F4C">
        <w:rPr>
          <w:rFonts w:ascii="Times New Roman" w:hAnsi="Times New Roman" w:cs="Times New Roman"/>
          <w:i/>
          <w:iCs/>
          <w:lang w:val="ca-ES"/>
        </w:rPr>
        <w:t xml:space="preserve">La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compilación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del saber en la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Edad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Media = La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compilation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du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savoir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au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Moyen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Age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= The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compilation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of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knowledge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in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the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Middle</w:t>
      </w:r>
      <w:proofErr w:type="spellEnd"/>
      <w:r w:rsidRPr="002B2F4C">
        <w:rPr>
          <w:rFonts w:ascii="Times New Roman" w:hAnsi="Times New Roman" w:cs="Times New Roman"/>
          <w:i/>
          <w:iCs/>
          <w:lang w:val="ca-ES"/>
        </w:rPr>
        <w:t xml:space="preserve"> </w:t>
      </w:r>
      <w:proofErr w:type="spellStart"/>
      <w:r w:rsidRPr="002B2F4C">
        <w:rPr>
          <w:rFonts w:ascii="Times New Roman" w:hAnsi="Times New Roman" w:cs="Times New Roman"/>
          <w:i/>
          <w:iCs/>
          <w:lang w:val="ca-ES"/>
        </w:rPr>
        <w:t>Ages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, Porto, </w:t>
      </w:r>
      <w:proofErr w:type="spellStart"/>
      <w:r w:rsidRPr="002B2F4C">
        <w:rPr>
          <w:rFonts w:ascii="Times New Roman" w:hAnsi="Times New Roman" w:cs="Times New Roman"/>
          <w:lang w:val="ca-ES"/>
        </w:rPr>
        <w:t>Fédération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Pr="002B2F4C">
        <w:rPr>
          <w:rFonts w:ascii="Times New Roman" w:hAnsi="Times New Roman" w:cs="Times New Roman"/>
          <w:lang w:val="ca-ES"/>
        </w:rPr>
        <w:t>Internationale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des Instituts </w:t>
      </w:r>
      <w:proofErr w:type="spellStart"/>
      <w:r w:rsidRPr="002B2F4C">
        <w:rPr>
          <w:rFonts w:ascii="Times New Roman" w:hAnsi="Times New Roman" w:cs="Times New Roman"/>
          <w:lang w:val="ca-ES"/>
        </w:rPr>
        <w:t>d’Études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Pr="002B2F4C">
        <w:rPr>
          <w:rFonts w:ascii="Times New Roman" w:hAnsi="Times New Roman" w:cs="Times New Roman"/>
          <w:lang w:val="ca-ES"/>
        </w:rPr>
        <w:t>Médiévales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, 2013, 632 </w:t>
      </w:r>
      <w:proofErr w:type="spellStart"/>
      <w:r w:rsidRPr="002B2F4C">
        <w:rPr>
          <w:rFonts w:ascii="Times New Roman" w:hAnsi="Times New Roman" w:cs="Times New Roman"/>
          <w:lang w:val="ca-ES"/>
        </w:rPr>
        <w:t>pp</w:t>
      </w:r>
      <w:proofErr w:type="spellEnd"/>
      <w:r w:rsidRPr="002B2F4C">
        <w:rPr>
          <w:rFonts w:ascii="Times New Roman" w:hAnsi="Times New Roman" w:cs="Times New Roman"/>
          <w:lang w:val="ca-ES"/>
        </w:rPr>
        <w:t>. (</w:t>
      </w:r>
      <w:proofErr w:type="spellStart"/>
      <w:r w:rsidRPr="002B2F4C">
        <w:rPr>
          <w:rFonts w:ascii="Times New Roman" w:hAnsi="Times New Roman" w:cs="Times New Roman"/>
          <w:lang w:val="ca-ES"/>
        </w:rPr>
        <w:t>Textes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et </w:t>
      </w:r>
      <w:proofErr w:type="spellStart"/>
      <w:r w:rsidRPr="002B2F4C">
        <w:rPr>
          <w:rFonts w:ascii="Times New Roman" w:hAnsi="Times New Roman" w:cs="Times New Roman"/>
          <w:lang w:val="ca-ES"/>
        </w:rPr>
        <w:t>Études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du </w:t>
      </w:r>
      <w:proofErr w:type="spellStart"/>
      <w:r w:rsidRPr="002B2F4C">
        <w:rPr>
          <w:rFonts w:ascii="Times New Roman" w:hAnsi="Times New Roman" w:cs="Times New Roman"/>
          <w:lang w:val="ca-ES"/>
        </w:rPr>
        <w:t>Moyen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Pr="002B2F4C">
        <w:rPr>
          <w:rFonts w:ascii="Times New Roman" w:hAnsi="Times New Roman" w:cs="Times New Roman"/>
          <w:lang w:val="ca-ES"/>
        </w:rPr>
        <w:t>Âge</w:t>
      </w:r>
      <w:proofErr w:type="spellEnd"/>
      <w:r w:rsidRPr="002B2F4C">
        <w:rPr>
          <w:rFonts w:ascii="Times New Roman" w:hAnsi="Times New Roman" w:cs="Times New Roman"/>
          <w:lang w:val="ca-ES"/>
        </w:rPr>
        <w:t>; 69). ISBN 978-2-503-55034-3.</w:t>
      </w:r>
    </w:p>
    <w:p w:rsidR="00741067" w:rsidRPr="002B2F4C" w:rsidRDefault="00741067" w:rsidP="00741067">
      <w:pPr>
        <w:jc w:val="both"/>
        <w:rPr>
          <w:rFonts w:ascii="Times New Roman" w:hAnsi="Times New Roman" w:cs="Times New Roman"/>
          <w:lang w:val="ca-ES"/>
        </w:rPr>
      </w:pPr>
    </w:p>
    <w:p w:rsidR="004D3266" w:rsidRPr="002B2F4C" w:rsidRDefault="00B4381B" w:rsidP="00AD7F5D">
      <w:pPr>
        <w:jc w:val="both"/>
        <w:rPr>
          <w:rFonts w:ascii="Times New Roman" w:hAnsi="Times New Roman" w:cs="Times New Roman"/>
          <w:lang w:val="ca-ES"/>
        </w:rPr>
      </w:pPr>
      <w:r w:rsidRPr="002B2F4C">
        <w:rPr>
          <w:rFonts w:ascii="Times New Roman" w:hAnsi="Times New Roman" w:cs="Times New Roman"/>
          <w:lang w:val="ca-ES"/>
        </w:rPr>
        <w:t xml:space="preserve">El present volum recull les </w:t>
      </w:r>
      <w:r w:rsidR="00455DA2" w:rsidRPr="002B2F4C">
        <w:rPr>
          <w:rFonts w:ascii="Times New Roman" w:hAnsi="Times New Roman" w:cs="Times New Roman"/>
          <w:lang w:val="ca-ES"/>
        </w:rPr>
        <w:t>acte</w:t>
      </w:r>
      <w:r w:rsidR="004D3266" w:rsidRPr="002B2F4C">
        <w:rPr>
          <w:rFonts w:ascii="Times New Roman" w:hAnsi="Times New Roman" w:cs="Times New Roman"/>
          <w:lang w:val="ca-ES"/>
        </w:rPr>
        <w:t>s del Col</w:t>
      </w:r>
      <w:r w:rsidR="00455DA2" w:rsidRPr="002B2F4C">
        <w:rPr>
          <w:rFonts w:ascii="Times New Roman" w:hAnsi="Times New Roman" w:cs="Times New Roman"/>
          <w:lang w:val="ca-ES"/>
        </w:rPr>
        <w:t>·loqui</w:t>
      </w:r>
      <w:r w:rsidR="004D3266" w:rsidRPr="002B2F4C">
        <w:rPr>
          <w:rFonts w:ascii="Times New Roman" w:hAnsi="Times New Roman" w:cs="Times New Roman"/>
          <w:lang w:val="ca-ES"/>
        </w:rPr>
        <w:t xml:space="preserve"> internacional </w:t>
      </w:r>
      <w:r w:rsidR="004D3266" w:rsidRPr="002B2F4C">
        <w:rPr>
          <w:rFonts w:ascii="Times New Roman" w:hAnsi="Times New Roman" w:cs="Times New Roman"/>
          <w:i/>
          <w:lang w:val="ca-ES"/>
        </w:rPr>
        <w:t xml:space="preserve">La </w:t>
      </w:r>
      <w:proofErr w:type="spellStart"/>
      <w:r w:rsidR="004D3266" w:rsidRPr="002B2F4C">
        <w:rPr>
          <w:rFonts w:ascii="Times New Roman" w:hAnsi="Times New Roman" w:cs="Times New Roman"/>
          <w:i/>
          <w:lang w:val="ca-ES"/>
        </w:rPr>
        <w:t>compilación</w:t>
      </w:r>
      <w:proofErr w:type="spellEnd"/>
      <w:r w:rsidR="004D3266" w:rsidRPr="002B2F4C">
        <w:rPr>
          <w:rFonts w:ascii="Times New Roman" w:hAnsi="Times New Roman" w:cs="Times New Roman"/>
          <w:i/>
          <w:lang w:val="ca-ES"/>
        </w:rPr>
        <w:t xml:space="preserve"> del saber en la </w:t>
      </w:r>
      <w:proofErr w:type="spellStart"/>
      <w:r w:rsidR="004D3266" w:rsidRPr="002B2F4C">
        <w:rPr>
          <w:rFonts w:ascii="Times New Roman" w:hAnsi="Times New Roman" w:cs="Times New Roman"/>
          <w:i/>
          <w:lang w:val="ca-ES"/>
        </w:rPr>
        <w:t>Edad</w:t>
      </w:r>
      <w:proofErr w:type="spellEnd"/>
      <w:r w:rsidR="004D3266" w:rsidRPr="002B2F4C">
        <w:rPr>
          <w:rFonts w:ascii="Times New Roman" w:hAnsi="Times New Roman" w:cs="Times New Roman"/>
          <w:i/>
          <w:lang w:val="ca-ES"/>
        </w:rPr>
        <w:t xml:space="preserve"> Media</w:t>
      </w:r>
      <w:r w:rsidR="004D3266" w:rsidRPr="002B2F4C">
        <w:rPr>
          <w:rFonts w:ascii="Times New Roman" w:hAnsi="Times New Roman" w:cs="Times New Roman"/>
          <w:lang w:val="ca-ES"/>
        </w:rPr>
        <w:t>, organi</w:t>
      </w:r>
      <w:r w:rsidR="00455DA2" w:rsidRPr="002B2F4C">
        <w:rPr>
          <w:rFonts w:ascii="Times New Roman" w:hAnsi="Times New Roman" w:cs="Times New Roman"/>
          <w:lang w:val="ca-ES"/>
        </w:rPr>
        <w:t>t</w:t>
      </w:r>
      <w:r w:rsidR="004D3266" w:rsidRPr="002B2F4C">
        <w:rPr>
          <w:rFonts w:ascii="Times New Roman" w:hAnsi="Times New Roman" w:cs="Times New Roman"/>
          <w:lang w:val="ca-ES"/>
        </w:rPr>
        <w:t>za</w:t>
      </w:r>
      <w:r w:rsidR="00455DA2" w:rsidRPr="002B2F4C">
        <w:rPr>
          <w:rFonts w:ascii="Times New Roman" w:hAnsi="Times New Roman" w:cs="Times New Roman"/>
          <w:lang w:val="ca-ES"/>
        </w:rPr>
        <w:t>t p</w:t>
      </w:r>
      <w:r w:rsidR="004D3266" w:rsidRPr="002B2F4C">
        <w:rPr>
          <w:rFonts w:ascii="Times New Roman" w:hAnsi="Times New Roman" w:cs="Times New Roman"/>
          <w:lang w:val="ca-ES"/>
        </w:rPr>
        <w:t xml:space="preserve">el </w:t>
      </w:r>
      <w:proofErr w:type="spellStart"/>
      <w:r w:rsidR="004D3266" w:rsidRPr="002B2F4C">
        <w:rPr>
          <w:rFonts w:ascii="Times New Roman" w:hAnsi="Times New Roman" w:cs="Times New Roman"/>
          <w:lang w:val="ca-ES"/>
        </w:rPr>
        <w:t>Departamento</w:t>
      </w:r>
      <w:proofErr w:type="spellEnd"/>
      <w:r w:rsidR="004D3266" w:rsidRPr="002B2F4C">
        <w:rPr>
          <w:rFonts w:ascii="Times New Roman" w:hAnsi="Times New Roman" w:cs="Times New Roman"/>
          <w:lang w:val="ca-ES"/>
        </w:rPr>
        <w:t xml:space="preserve"> de </w:t>
      </w:r>
      <w:proofErr w:type="spellStart"/>
      <w:r w:rsidR="004D3266" w:rsidRPr="002B2F4C">
        <w:rPr>
          <w:rFonts w:ascii="Times New Roman" w:hAnsi="Times New Roman" w:cs="Times New Roman"/>
          <w:lang w:val="ca-ES"/>
        </w:rPr>
        <w:t>Filología</w:t>
      </w:r>
      <w:proofErr w:type="spellEnd"/>
      <w:r w:rsidR="004D3266" w:rsidRPr="002B2F4C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="004D3266" w:rsidRPr="002B2F4C">
        <w:rPr>
          <w:rFonts w:ascii="Times New Roman" w:hAnsi="Times New Roman" w:cs="Times New Roman"/>
          <w:lang w:val="ca-ES"/>
        </w:rPr>
        <w:t>Latina</w:t>
      </w:r>
      <w:proofErr w:type="spellEnd"/>
      <w:r w:rsidR="004D3266" w:rsidRPr="002B2F4C">
        <w:rPr>
          <w:rFonts w:ascii="Times New Roman" w:hAnsi="Times New Roman" w:cs="Times New Roman"/>
          <w:lang w:val="ca-ES"/>
        </w:rPr>
        <w:t xml:space="preserve"> de la </w:t>
      </w:r>
      <w:proofErr w:type="spellStart"/>
      <w:r w:rsidR="004D3266" w:rsidRPr="002B2F4C">
        <w:rPr>
          <w:rFonts w:ascii="Times New Roman" w:hAnsi="Times New Roman" w:cs="Times New Roman"/>
          <w:lang w:val="ca-ES"/>
        </w:rPr>
        <w:t>Uni</w:t>
      </w:r>
      <w:r w:rsidR="00AD7F5D">
        <w:rPr>
          <w:rFonts w:ascii="Times New Roman" w:hAnsi="Times New Roman" w:cs="Times New Roman"/>
          <w:lang w:val="ca-ES"/>
        </w:rPr>
        <w:t>versidad</w:t>
      </w:r>
      <w:proofErr w:type="spellEnd"/>
      <w:r w:rsidR="00AD7F5D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="00AD7F5D">
        <w:rPr>
          <w:rFonts w:ascii="Times New Roman" w:hAnsi="Times New Roman" w:cs="Times New Roman"/>
          <w:lang w:val="ca-ES"/>
        </w:rPr>
        <w:t>Complutense</w:t>
      </w:r>
      <w:proofErr w:type="spellEnd"/>
      <w:r w:rsidR="00AD7F5D">
        <w:rPr>
          <w:rFonts w:ascii="Times New Roman" w:hAnsi="Times New Roman" w:cs="Times New Roman"/>
          <w:lang w:val="ca-ES"/>
        </w:rPr>
        <w:t xml:space="preserve"> de Madrid </w:t>
      </w:r>
      <w:r w:rsidR="004D3266" w:rsidRPr="002B2F4C">
        <w:rPr>
          <w:rFonts w:ascii="Times New Roman" w:hAnsi="Times New Roman" w:cs="Times New Roman"/>
          <w:lang w:val="ca-ES"/>
        </w:rPr>
        <w:t>e</w:t>
      </w:r>
      <w:r w:rsidR="00AD7F5D">
        <w:rPr>
          <w:rFonts w:ascii="Times New Roman" w:hAnsi="Times New Roman" w:cs="Times New Roman"/>
          <w:lang w:val="ca-ES"/>
        </w:rPr>
        <w:t>ntre els dies 20 i</w:t>
      </w:r>
      <w:r w:rsidR="004D3266" w:rsidRPr="002B2F4C">
        <w:rPr>
          <w:rFonts w:ascii="Times New Roman" w:hAnsi="Times New Roman" w:cs="Times New Roman"/>
          <w:lang w:val="ca-ES"/>
        </w:rPr>
        <w:t xml:space="preserve"> 22 de jun</w:t>
      </w:r>
      <w:r w:rsidR="00455DA2" w:rsidRPr="002B2F4C">
        <w:rPr>
          <w:rFonts w:ascii="Times New Roman" w:hAnsi="Times New Roman" w:cs="Times New Roman"/>
          <w:lang w:val="ca-ES"/>
        </w:rPr>
        <w:t xml:space="preserve">y </w:t>
      </w:r>
      <w:r w:rsidR="004D3266" w:rsidRPr="002B2F4C">
        <w:rPr>
          <w:rFonts w:ascii="Times New Roman" w:hAnsi="Times New Roman" w:cs="Times New Roman"/>
          <w:lang w:val="ca-ES"/>
        </w:rPr>
        <w:t>de 2012.</w:t>
      </w:r>
      <w:r w:rsidR="00AD7F5D">
        <w:rPr>
          <w:rFonts w:ascii="Times New Roman" w:hAnsi="Times New Roman" w:cs="Times New Roman"/>
          <w:lang w:val="ca-ES"/>
        </w:rPr>
        <w:t xml:space="preserve"> </w:t>
      </w:r>
      <w:r w:rsidR="00455DA2" w:rsidRPr="002B2F4C">
        <w:rPr>
          <w:rFonts w:ascii="Times New Roman" w:hAnsi="Times New Roman" w:cs="Times New Roman"/>
          <w:lang w:val="ca-ES"/>
        </w:rPr>
        <w:t xml:space="preserve">Es tracta del col·loqui anual de la </w:t>
      </w:r>
      <w:proofErr w:type="spellStart"/>
      <w:r w:rsidR="00455DA2" w:rsidRPr="002B2F4C">
        <w:rPr>
          <w:rFonts w:ascii="Times New Roman" w:hAnsi="Times New Roman" w:cs="Times New Roman"/>
          <w:lang w:val="ca-ES"/>
        </w:rPr>
        <w:t>Fédération</w:t>
      </w:r>
      <w:proofErr w:type="spellEnd"/>
      <w:r w:rsidR="00455DA2" w:rsidRPr="002B2F4C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="00455DA2" w:rsidRPr="002B2F4C">
        <w:rPr>
          <w:rFonts w:ascii="Times New Roman" w:hAnsi="Times New Roman" w:cs="Times New Roman"/>
          <w:lang w:val="ca-ES"/>
        </w:rPr>
        <w:t>Internationale</w:t>
      </w:r>
      <w:proofErr w:type="spellEnd"/>
      <w:r w:rsidR="00455DA2" w:rsidRPr="002B2F4C">
        <w:rPr>
          <w:rFonts w:ascii="Times New Roman" w:hAnsi="Times New Roman" w:cs="Times New Roman"/>
          <w:lang w:val="ca-ES"/>
        </w:rPr>
        <w:t xml:space="preserve"> des Instituts </w:t>
      </w:r>
      <w:proofErr w:type="spellStart"/>
      <w:r w:rsidR="00455DA2" w:rsidRPr="002B2F4C">
        <w:rPr>
          <w:rFonts w:ascii="Times New Roman" w:hAnsi="Times New Roman" w:cs="Times New Roman"/>
          <w:lang w:val="ca-ES"/>
        </w:rPr>
        <w:t>d’Études</w:t>
      </w:r>
      <w:proofErr w:type="spellEnd"/>
      <w:r w:rsidR="00455DA2" w:rsidRPr="002B2F4C">
        <w:rPr>
          <w:rFonts w:ascii="Times New Roman" w:hAnsi="Times New Roman" w:cs="Times New Roman"/>
          <w:lang w:val="ca-ES"/>
        </w:rPr>
        <w:t xml:space="preserve"> </w:t>
      </w:r>
      <w:proofErr w:type="spellStart"/>
      <w:r w:rsidR="00455DA2" w:rsidRPr="002B2F4C">
        <w:rPr>
          <w:rFonts w:ascii="Times New Roman" w:hAnsi="Times New Roman" w:cs="Times New Roman"/>
          <w:lang w:val="ca-ES"/>
        </w:rPr>
        <w:t>Médiévales</w:t>
      </w:r>
      <w:proofErr w:type="spellEnd"/>
      <w:r w:rsidR="002B2F4C" w:rsidRPr="002B2F4C">
        <w:rPr>
          <w:rFonts w:ascii="Times New Roman" w:hAnsi="Times New Roman" w:cs="Times New Roman"/>
          <w:lang w:val="ca-ES"/>
        </w:rPr>
        <w:t xml:space="preserve"> (FIDEM) el qual, en aquesta ocasió, es va celebrar amb l’objectiu d’</w:t>
      </w:r>
      <w:r w:rsidR="003B5D44" w:rsidRPr="002B2F4C">
        <w:rPr>
          <w:rFonts w:ascii="Times New Roman" w:hAnsi="Times New Roman" w:cs="Times New Roman"/>
          <w:lang w:val="ca-ES"/>
        </w:rPr>
        <w:t xml:space="preserve">analitzar la compilació </w:t>
      </w:r>
      <w:r w:rsidR="00BE0E67">
        <w:rPr>
          <w:rFonts w:ascii="Times New Roman" w:hAnsi="Times New Roman" w:cs="Times New Roman"/>
          <w:lang w:val="ca-ES"/>
        </w:rPr>
        <w:t>a l’edat mitjana</w:t>
      </w:r>
      <w:r w:rsidR="0079778D">
        <w:rPr>
          <w:rFonts w:ascii="Times New Roman" w:hAnsi="Times New Roman" w:cs="Times New Roman"/>
          <w:lang w:val="ca-ES"/>
        </w:rPr>
        <w:t xml:space="preserve"> </w:t>
      </w:r>
      <w:r w:rsidR="003B5D44" w:rsidRPr="002B2F4C">
        <w:rPr>
          <w:rFonts w:ascii="Times New Roman" w:hAnsi="Times New Roman" w:cs="Times New Roman"/>
          <w:lang w:val="ca-ES"/>
        </w:rPr>
        <w:t xml:space="preserve">per tal de determinar </w:t>
      </w:r>
      <w:r w:rsidR="002B2F4C">
        <w:rPr>
          <w:rFonts w:ascii="Times New Roman" w:hAnsi="Times New Roman" w:cs="Times New Roman"/>
          <w:lang w:val="ca-ES"/>
        </w:rPr>
        <w:t>com</w:t>
      </w:r>
      <w:r w:rsidR="003B5D44" w:rsidRPr="002B2F4C">
        <w:rPr>
          <w:rFonts w:ascii="Times New Roman" w:hAnsi="Times New Roman" w:cs="Times New Roman"/>
          <w:lang w:val="ca-ES"/>
        </w:rPr>
        <w:t xml:space="preserve"> </w:t>
      </w:r>
      <w:r w:rsidR="00FF2F57">
        <w:rPr>
          <w:rFonts w:ascii="Times New Roman" w:hAnsi="Times New Roman" w:cs="Times New Roman"/>
          <w:lang w:val="ca-ES"/>
        </w:rPr>
        <w:t xml:space="preserve">aquesta pràctica </w:t>
      </w:r>
      <w:r w:rsidR="002B2F4C">
        <w:rPr>
          <w:rFonts w:ascii="Times New Roman" w:hAnsi="Times New Roman" w:cs="Times New Roman"/>
          <w:lang w:val="ca-ES"/>
        </w:rPr>
        <w:t>contribueix</w:t>
      </w:r>
      <w:r w:rsidR="003B5D44" w:rsidRPr="002B2F4C">
        <w:rPr>
          <w:rFonts w:ascii="Times New Roman" w:hAnsi="Times New Roman" w:cs="Times New Roman"/>
          <w:lang w:val="ca-ES"/>
        </w:rPr>
        <w:t xml:space="preserve"> al saber medieval i </w:t>
      </w:r>
      <w:r w:rsidR="002B2F4C">
        <w:rPr>
          <w:rFonts w:ascii="Times New Roman" w:hAnsi="Times New Roman" w:cs="Times New Roman"/>
          <w:lang w:val="ca-ES"/>
        </w:rPr>
        <w:t>com</w:t>
      </w:r>
      <w:r w:rsidR="008A6B6C">
        <w:rPr>
          <w:rFonts w:ascii="Times New Roman" w:hAnsi="Times New Roman" w:cs="Times New Roman"/>
          <w:lang w:val="ca-ES"/>
        </w:rPr>
        <w:t>, emprada com a instrument del treball intel·lectual,</w:t>
      </w:r>
      <w:r w:rsidR="002B2F4C">
        <w:rPr>
          <w:rFonts w:ascii="Times New Roman" w:hAnsi="Times New Roman" w:cs="Times New Roman"/>
          <w:lang w:val="ca-ES"/>
        </w:rPr>
        <w:t xml:space="preserve"> exerceix un</w:t>
      </w:r>
      <w:r w:rsidR="003B5D44" w:rsidRPr="002B2F4C">
        <w:rPr>
          <w:rFonts w:ascii="Times New Roman" w:hAnsi="Times New Roman" w:cs="Times New Roman"/>
          <w:lang w:val="ca-ES"/>
        </w:rPr>
        <w:t xml:space="preserve"> paper mediador en la transmissió de la cultura.</w:t>
      </w:r>
    </w:p>
    <w:p w:rsidR="003B5D44" w:rsidRDefault="00770118" w:rsidP="00381CB2">
      <w:pPr>
        <w:ind w:firstLine="708"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D</w:t>
      </w:r>
      <w:r w:rsidR="00AD7F5D">
        <w:rPr>
          <w:rFonts w:ascii="Times New Roman" w:hAnsi="Times New Roman" w:cs="Times New Roman"/>
          <w:lang w:val="ca-ES"/>
        </w:rPr>
        <w:t>urant l’edat m</w:t>
      </w:r>
      <w:r w:rsidRPr="002B2F4C">
        <w:rPr>
          <w:rFonts w:ascii="Times New Roman" w:hAnsi="Times New Roman" w:cs="Times New Roman"/>
          <w:lang w:val="ca-ES"/>
        </w:rPr>
        <w:t>itjana</w:t>
      </w:r>
      <w:r>
        <w:rPr>
          <w:rFonts w:ascii="Times New Roman" w:hAnsi="Times New Roman" w:cs="Times New Roman"/>
          <w:lang w:val="ca-ES"/>
        </w:rPr>
        <w:t>,</w:t>
      </w:r>
      <w:r w:rsidRPr="002B2F4C">
        <w:rPr>
          <w:rFonts w:ascii="Times New Roman" w:hAnsi="Times New Roman" w:cs="Times New Roman"/>
          <w:lang w:val="ca-ES"/>
        </w:rPr>
        <w:t xml:space="preserve"> </w:t>
      </w:r>
      <w:r w:rsidR="00AF3C3D" w:rsidRPr="002B2F4C">
        <w:rPr>
          <w:rFonts w:ascii="Times New Roman" w:hAnsi="Times New Roman" w:cs="Times New Roman"/>
          <w:lang w:val="ca-ES"/>
        </w:rPr>
        <w:t>diverses tècniques d</w:t>
      </w:r>
      <w:r w:rsidR="003B5D44" w:rsidRPr="002B2F4C">
        <w:rPr>
          <w:rFonts w:ascii="Times New Roman" w:hAnsi="Times New Roman" w:cs="Times New Roman"/>
          <w:lang w:val="ca-ES"/>
        </w:rPr>
        <w:t>e</w:t>
      </w:r>
      <w:r w:rsidR="00AF3C3D" w:rsidRPr="002B2F4C">
        <w:rPr>
          <w:rFonts w:ascii="Times New Roman" w:hAnsi="Times New Roman" w:cs="Times New Roman"/>
          <w:lang w:val="ca-ES"/>
        </w:rPr>
        <w:t xml:space="preserve"> </w:t>
      </w:r>
      <w:r w:rsidR="003B5D44" w:rsidRPr="002B2F4C">
        <w:rPr>
          <w:rFonts w:ascii="Times New Roman" w:hAnsi="Times New Roman" w:cs="Times New Roman"/>
          <w:lang w:val="ca-ES"/>
        </w:rPr>
        <w:t>comp</w:t>
      </w:r>
      <w:r w:rsidR="00AF3C3D" w:rsidRPr="002B2F4C">
        <w:rPr>
          <w:rFonts w:ascii="Times New Roman" w:hAnsi="Times New Roman" w:cs="Times New Roman"/>
          <w:lang w:val="ca-ES"/>
        </w:rPr>
        <w:t>il</w:t>
      </w:r>
      <w:r w:rsidR="003B5D44" w:rsidRPr="002B2F4C">
        <w:rPr>
          <w:rFonts w:ascii="Times New Roman" w:hAnsi="Times New Roman" w:cs="Times New Roman"/>
          <w:lang w:val="ca-ES"/>
        </w:rPr>
        <w:t>ació de textos d’altres autors experimentaren una notable difusió i, fins i tot, donaren peu a la creació</w:t>
      </w:r>
      <w:r w:rsidR="00A229F5" w:rsidRPr="002B2F4C">
        <w:rPr>
          <w:rFonts w:ascii="Times New Roman" w:hAnsi="Times New Roman" w:cs="Times New Roman"/>
          <w:lang w:val="ca-ES"/>
        </w:rPr>
        <w:t xml:space="preserve"> de gèneres literaris com</w:t>
      </w:r>
      <w:r>
        <w:rPr>
          <w:rFonts w:ascii="Times New Roman" w:hAnsi="Times New Roman" w:cs="Times New Roman"/>
          <w:lang w:val="ca-ES"/>
        </w:rPr>
        <w:t xml:space="preserve"> </w:t>
      </w:r>
      <w:r w:rsidR="00A229F5" w:rsidRPr="002B2F4C">
        <w:rPr>
          <w:rFonts w:ascii="Times New Roman" w:hAnsi="Times New Roman" w:cs="Times New Roman"/>
          <w:lang w:val="ca-ES"/>
        </w:rPr>
        <w:t>l’enciclopèdia, el florilegi o el compendi.</w:t>
      </w:r>
      <w:r w:rsidR="0079778D">
        <w:rPr>
          <w:rFonts w:ascii="Times New Roman" w:hAnsi="Times New Roman" w:cs="Times New Roman"/>
          <w:lang w:val="ca-ES"/>
        </w:rPr>
        <w:t xml:space="preserve"> </w:t>
      </w:r>
      <w:r w:rsidR="008A6B6C">
        <w:rPr>
          <w:rFonts w:ascii="Times New Roman" w:hAnsi="Times New Roman" w:cs="Times New Roman"/>
          <w:lang w:val="ca-ES"/>
        </w:rPr>
        <w:t>Aquest</w:t>
      </w:r>
      <w:r w:rsidR="0088670F">
        <w:rPr>
          <w:rFonts w:ascii="Times New Roman" w:hAnsi="Times New Roman" w:cs="Times New Roman"/>
          <w:lang w:val="ca-ES"/>
        </w:rPr>
        <w:t>es produccions</w:t>
      </w:r>
      <w:r w:rsidR="008A6B6C">
        <w:rPr>
          <w:rFonts w:ascii="Times New Roman" w:hAnsi="Times New Roman" w:cs="Times New Roman"/>
          <w:lang w:val="ca-ES"/>
        </w:rPr>
        <w:t xml:space="preserve"> ha</w:t>
      </w:r>
      <w:r w:rsidR="0088670F">
        <w:rPr>
          <w:rFonts w:ascii="Times New Roman" w:hAnsi="Times New Roman" w:cs="Times New Roman"/>
          <w:lang w:val="ca-ES"/>
        </w:rPr>
        <w:t>n</w:t>
      </w:r>
      <w:r w:rsidR="008A6B6C">
        <w:rPr>
          <w:rFonts w:ascii="Times New Roman" w:hAnsi="Times New Roman" w:cs="Times New Roman"/>
          <w:lang w:val="ca-ES"/>
        </w:rPr>
        <w:t xml:space="preserve"> estat llargament menysprea</w:t>
      </w:r>
      <w:r w:rsidR="0088670F">
        <w:rPr>
          <w:rFonts w:ascii="Times New Roman" w:hAnsi="Times New Roman" w:cs="Times New Roman"/>
          <w:lang w:val="ca-ES"/>
        </w:rPr>
        <w:t>des</w:t>
      </w:r>
      <w:r w:rsidR="008A6B6C">
        <w:rPr>
          <w:rFonts w:ascii="Times New Roman" w:hAnsi="Times New Roman" w:cs="Times New Roman"/>
          <w:lang w:val="ca-ES"/>
        </w:rPr>
        <w:t xml:space="preserve"> per la i</w:t>
      </w:r>
      <w:r w:rsidR="0088670F">
        <w:rPr>
          <w:rFonts w:ascii="Times New Roman" w:hAnsi="Times New Roman" w:cs="Times New Roman"/>
          <w:lang w:val="ca-ES"/>
        </w:rPr>
        <w:t>nvestigació, però recentment han</w:t>
      </w:r>
      <w:r w:rsidR="008A6B6C">
        <w:rPr>
          <w:rFonts w:ascii="Times New Roman" w:hAnsi="Times New Roman" w:cs="Times New Roman"/>
          <w:lang w:val="ca-ES"/>
        </w:rPr>
        <w:t xml:space="preserve"> començat a rebre més atenció per part dels medievalistes. Fruit d’aquest interès per la denominada literatura de préstec o de plagi sorgeix el tema general del col·loqui</w:t>
      </w:r>
      <w:r w:rsidR="0079778D">
        <w:rPr>
          <w:rFonts w:ascii="Times New Roman" w:hAnsi="Times New Roman" w:cs="Times New Roman"/>
          <w:lang w:val="ca-ES"/>
        </w:rPr>
        <w:t>.</w:t>
      </w:r>
    </w:p>
    <w:p w:rsidR="00770118" w:rsidRDefault="00770118" w:rsidP="00381CB2">
      <w:pPr>
        <w:ind w:firstLine="708"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 xml:space="preserve">El volum recull </w:t>
      </w:r>
      <w:r w:rsidR="008A6B6C">
        <w:rPr>
          <w:rFonts w:ascii="Times New Roman" w:hAnsi="Times New Roman" w:cs="Times New Roman"/>
          <w:lang w:val="ca-ES"/>
        </w:rPr>
        <w:t xml:space="preserve">les </w:t>
      </w:r>
      <w:r w:rsidR="004C4435">
        <w:rPr>
          <w:rFonts w:ascii="Times New Roman" w:hAnsi="Times New Roman" w:cs="Times New Roman"/>
          <w:lang w:val="ca-ES"/>
        </w:rPr>
        <w:t xml:space="preserve">quatre </w:t>
      </w:r>
      <w:r>
        <w:rPr>
          <w:rFonts w:ascii="Times New Roman" w:hAnsi="Times New Roman" w:cs="Times New Roman"/>
          <w:lang w:val="ca-ES"/>
        </w:rPr>
        <w:t xml:space="preserve">ponències que </w:t>
      </w:r>
      <w:r w:rsidR="006E5D75">
        <w:rPr>
          <w:rFonts w:ascii="Times New Roman" w:hAnsi="Times New Roman" w:cs="Times New Roman"/>
          <w:lang w:val="ca-ES"/>
        </w:rPr>
        <w:t>es pronunciaren</w:t>
      </w:r>
      <w:r>
        <w:rPr>
          <w:rFonts w:ascii="Times New Roman" w:hAnsi="Times New Roman" w:cs="Times New Roman"/>
          <w:lang w:val="ca-ES"/>
        </w:rPr>
        <w:t>, així com 30 de les més de 40 comunicacions presentades.</w:t>
      </w:r>
      <w:r w:rsidR="00FF2F57">
        <w:rPr>
          <w:rFonts w:ascii="Times New Roman" w:hAnsi="Times New Roman" w:cs="Times New Roman"/>
          <w:lang w:val="ca-ES"/>
        </w:rPr>
        <w:t xml:space="preserve"> En primer lloc, les ponències van córrer a càrrec de </w:t>
      </w:r>
      <w:r w:rsidR="004C4435">
        <w:rPr>
          <w:rFonts w:ascii="Times New Roman" w:hAnsi="Times New Roman" w:cs="Times New Roman"/>
          <w:lang w:val="ca-ES"/>
        </w:rPr>
        <w:t>quatre</w:t>
      </w:r>
      <w:r w:rsidR="008A6B6C">
        <w:rPr>
          <w:rFonts w:ascii="Times New Roman" w:hAnsi="Times New Roman" w:cs="Times New Roman"/>
          <w:lang w:val="ca-ES"/>
        </w:rPr>
        <w:t xml:space="preserve"> </w:t>
      </w:r>
      <w:r w:rsidR="00FF2F57">
        <w:rPr>
          <w:rFonts w:ascii="Times New Roman" w:hAnsi="Times New Roman" w:cs="Times New Roman"/>
          <w:lang w:val="ca-ES"/>
        </w:rPr>
        <w:t xml:space="preserve">científics de renom internacional: </w:t>
      </w:r>
      <w:r w:rsidR="00FF2F57" w:rsidRPr="002B2F4C">
        <w:rPr>
          <w:rFonts w:ascii="Times New Roman" w:hAnsi="Times New Roman" w:cs="Times New Roman"/>
          <w:lang w:val="ca-ES"/>
        </w:rPr>
        <w:t xml:space="preserve">Jacqueline </w:t>
      </w:r>
      <w:proofErr w:type="spellStart"/>
      <w:r w:rsidR="00FF2F57" w:rsidRPr="002B2F4C">
        <w:rPr>
          <w:rFonts w:ascii="Times New Roman" w:hAnsi="Times New Roman" w:cs="Times New Roman"/>
          <w:lang w:val="ca-ES"/>
        </w:rPr>
        <w:t>Hamesse</w:t>
      </w:r>
      <w:proofErr w:type="spellEnd"/>
      <w:r w:rsidR="00FF2F57">
        <w:rPr>
          <w:rFonts w:ascii="Times New Roman" w:hAnsi="Times New Roman" w:cs="Times New Roman"/>
          <w:lang w:val="ca-ES"/>
        </w:rPr>
        <w:t xml:space="preserve">, la qual va parlar </w:t>
      </w:r>
      <w:r w:rsidR="008A6B6C">
        <w:rPr>
          <w:rFonts w:ascii="Times New Roman" w:hAnsi="Times New Roman" w:cs="Times New Roman"/>
          <w:lang w:val="ca-ES"/>
        </w:rPr>
        <w:t>de</w:t>
      </w:r>
      <w:r w:rsidR="00FF2F57">
        <w:rPr>
          <w:rFonts w:ascii="Times New Roman" w:hAnsi="Times New Roman" w:cs="Times New Roman"/>
          <w:lang w:val="ca-ES"/>
        </w:rPr>
        <w:t xml:space="preserve"> l’</w:t>
      </w:r>
      <w:r w:rsidR="00FF2F57" w:rsidRPr="002B2F4C">
        <w:rPr>
          <w:rFonts w:ascii="Times New Roman" w:hAnsi="Times New Roman" w:cs="Times New Roman"/>
          <w:lang w:val="ca-ES"/>
        </w:rPr>
        <w:t>evolució dels florilegis medievals</w:t>
      </w:r>
      <w:r w:rsidR="00FF2F57">
        <w:rPr>
          <w:rFonts w:ascii="Times New Roman" w:hAnsi="Times New Roman" w:cs="Times New Roman"/>
          <w:lang w:val="ca-ES"/>
        </w:rPr>
        <w:t xml:space="preserve">; </w:t>
      </w:r>
      <w:r w:rsidR="00FF2F57" w:rsidRPr="002B2F4C">
        <w:rPr>
          <w:rFonts w:ascii="Times New Roman" w:hAnsi="Times New Roman" w:cs="Times New Roman"/>
          <w:lang w:val="ca-ES"/>
        </w:rPr>
        <w:t xml:space="preserve">César </w:t>
      </w:r>
      <w:proofErr w:type="spellStart"/>
      <w:r w:rsidR="00FF2F57" w:rsidRPr="002B2F4C">
        <w:rPr>
          <w:rFonts w:ascii="Times New Roman" w:hAnsi="Times New Roman" w:cs="Times New Roman"/>
          <w:lang w:val="ca-ES"/>
        </w:rPr>
        <w:t>Chaparro</w:t>
      </w:r>
      <w:proofErr w:type="spellEnd"/>
      <w:r w:rsidR="00FF2F57">
        <w:rPr>
          <w:rFonts w:ascii="Times New Roman" w:hAnsi="Times New Roman" w:cs="Times New Roman"/>
          <w:lang w:val="ca-ES"/>
        </w:rPr>
        <w:t>, amb una presentació</w:t>
      </w:r>
      <w:r w:rsidR="00FF2F57" w:rsidRPr="002B2F4C">
        <w:rPr>
          <w:rFonts w:ascii="Times New Roman" w:hAnsi="Times New Roman" w:cs="Times New Roman"/>
          <w:lang w:val="ca-ES"/>
        </w:rPr>
        <w:t xml:space="preserve"> </w:t>
      </w:r>
      <w:r w:rsidR="00FF2F57">
        <w:rPr>
          <w:rFonts w:ascii="Times New Roman" w:hAnsi="Times New Roman" w:cs="Times New Roman"/>
          <w:lang w:val="ca-ES"/>
        </w:rPr>
        <w:t xml:space="preserve">sobre </w:t>
      </w:r>
      <w:r w:rsidR="00FF2F57" w:rsidRPr="002B2F4C">
        <w:rPr>
          <w:rFonts w:ascii="Times New Roman" w:hAnsi="Times New Roman" w:cs="Times New Roman"/>
          <w:lang w:val="ca-ES"/>
        </w:rPr>
        <w:t>la faula llatina medieval</w:t>
      </w:r>
      <w:r w:rsidR="00FF2F57">
        <w:rPr>
          <w:rFonts w:ascii="Times New Roman" w:hAnsi="Times New Roman" w:cs="Times New Roman"/>
          <w:lang w:val="ca-ES"/>
        </w:rPr>
        <w:t xml:space="preserve">; </w:t>
      </w:r>
      <w:r w:rsidR="00FF2F57" w:rsidRPr="002B2F4C">
        <w:rPr>
          <w:rFonts w:ascii="Times New Roman" w:hAnsi="Times New Roman" w:cs="Times New Roman"/>
          <w:lang w:val="ca-ES"/>
        </w:rPr>
        <w:t xml:space="preserve">Carmen </w:t>
      </w:r>
      <w:proofErr w:type="spellStart"/>
      <w:r w:rsidR="00FF2F57" w:rsidRPr="002B2F4C">
        <w:rPr>
          <w:rFonts w:ascii="Times New Roman" w:hAnsi="Times New Roman" w:cs="Times New Roman"/>
          <w:lang w:val="ca-ES"/>
        </w:rPr>
        <w:t>Codoñer</w:t>
      </w:r>
      <w:proofErr w:type="spellEnd"/>
      <w:r w:rsidR="00FF2F57">
        <w:rPr>
          <w:rFonts w:ascii="Times New Roman" w:hAnsi="Times New Roman" w:cs="Times New Roman"/>
          <w:lang w:val="ca-ES"/>
        </w:rPr>
        <w:t xml:space="preserve">, amb una ponència al voltant dels </w:t>
      </w:r>
      <w:r w:rsidR="00FF2F57" w:rsidRPr="002B2F4C">
        <w:rPr>
          <w:rFonts w:ascii="Times New Roman" w:hAnsi="Times New Roman" w:cs="Times New Roman"/>
          <w:lang w:val="ca-ES"/>
        </w:rPr>
        <w:t>glossaris, vocabul</w:t>
      </w:r>
      <w:r w:rsidR="00FF2F57">
        <w:rPr>
          <w:rFonts w:ascii="Times New Roman" w:hAnsi="Times New Roman" w:cs="Times New Roman"/>
          <w:lang w:val="ca-ES"/>
        </w:rPr>
        <w:t>aris, definicions i etimologies; i, finalment</w:t>
      </w:r>
      <w:r w:rsidR="00FF2F57" w:rsidRPr="002B2F4C">
        <w:rPr>
          <w:rFonts w:ascii="Times New Roman" w:hAnsi="Times New Roman" w:cs="Times New Roman"/>
          <w:lang w:val="ca-ES"/>
        </w:rPr>
        <w:t>,</w:t>
      </w:r>
      <w:r w:rsidR="00FF2F57">
        <w:rPr>
          <w:rFonts w:ascii="Times New Roman" w:hAnsi="Times New Roman" w:cs="Times New Roman"/>
          <w:lang w:val="ca-ES"/>
        </w:rPr>
        <w:t xml:space="preserve"> </w:t>
      </w:r>
      <w:r w:rsidR="00FF2F57" w:rsidRPr="002B2F4C">
        <w:rPr>
          <w:rFonts w:ascii="Times New Roman" w:hAnsi="Times New Roman" w:cs="Times New Roman"/>
          <w:lang w:val="ca-ES"/>
        </w:rPr>
        <w:t xml:space="preserve">Louis </w:t>
      </w:r>
      <w:proofErr w:type="spellStart"/>
      <w:r w:rsidR="00FF2F57" w:rsidRPr="002B2F4C">
        <w:rPr>
          <w:rFonts w:ascii="Times New Roman" w:hAnsi="Times New Roman" w:cs="Times New Roman"/>
          <w:lang w:val="ca-ES"/>
        </w:rPr>
        <w:t>Holtz</w:t>
      </w:r>
      <w:proofErr w:type="spellEnd"/>
      <w:r w:rsidR="00FF2F57">
        <w:rPr>
          <w:rFonts w:ascii="Times New Roman" w:hAnsi="Times New Roman" w:cs="Times New Roman"/>
          <w:lang w:val="ca-ES"/>
        </w:rPr>
        <w:t xml:space="preserve">, </w:t>
      </w:r>
      <w:r w:rsidR="00B07662">
        <w:rPr>
          <w:rFonts w:ascii="Times New Roman" w:hAnsi="Times New Roman" w:cs="Times New Roman"/>
          <w:lang w:val="ca-ES"/>
        </w:rPr>
        <w:t xml:space="preserve">president d’honor de la FIDEM, </w:t>
      </w:r>
      <w:r w:rsidR="00FF2F57">
        <w:rPr>
          <w:rFonts w:ascii="Times New Roman" w:hAnsi="Times New Roman" w:cs="Times New Roman"/>
          <w:lang w:val="ca-ES"/>
        </w:rPr>
        <w:t>darrer en parlar i encarregat d’extreure unes</w:t>
      </w:r>
      <w:r w:rsidR="00FF2F57" w:rsidRPr="002B2F4C">
        <w:rPr>
          <w:rFonts w:ascii="Times New Roman" w:hAnsi="Times New Roman" w:cs="Times New Roman"/>
          <w:lang w:val="ca-ES"/>
        </w:rPr>
        <w:t xml:space="preserve"> conclusions </w:t>
      </w:r>
      <w:r w:rsidR="008A6B6C">
        <w:rPr>
          <w:rFonts w:ascii="Times New Roman" w:hAnsi="Times New Roman" w:cs="Times New Roman"/>
          <w:lang w:val="ca-ES"/>
        </w:rPr>
        <w:t xml:space="preserve">finals </w:t>
      </w:r>
      <w:r w:rsidR="00FF2F57" w:rsidRPr="002B2F4C">
        <w:rPr>
          <w:rFonts w:ascii="Times New Roman" w:hAnsi="Times New Roman" w:cs="Times New Roman"/>
          <w:lang w:val="ca-ES"/>
        </w:rPr>
        <w:t>del col·loqui</w:t>
      </w:r>
      <w:r w:rsidR="00FF2F57">
        <w:rPr>
          <w:rFonts w:ascii="Times New Roman" w:hAnsi="Times New Roman" w:cs="Times New Roman"/>
          <w:lang w:val="ca-ES"/>
        </w:rPr>
        <w:t>.</w:t>
      </w:r>
      <w:r w:rsidR="00381CB2">
        <w:rPr>
          <w:rFonts w:ascii="Times New Roman" w:hAnsi="Times New Roman" w:cs="Times New Roman"/>
          <w:lang w:val="ca-ES"/>
        </w:rPr>
        <w:t xml:space="preserve"> Les primeres tres ponències es troben recollides a l’inici del volum, a continuació d’una breu presentació per part de les editores María </w:t>
      </w:r>
      <w:r w:rsidR="006E5D75">
        <w:rPr>
          <w:rFonts w:ascii="Times New Roman" w:hAnsi="Times New Roman" w:cs="Times New Roman"/>
          <w:lang w:val="ca-ES"/>
        </w:rPr>
        <w:t>José Muñoz, Patricia Cañizares i</w:t>
      </w:r>
      <w:r w:rsidR="00381CB2">
        <w:rPr>
          <w:rFonts w:ascii="Times New Roman" w:hAnsi="Times New Roman" w:cs="Times New Roman"/>
          <w:lang w:val="ca-ES"/>
        </w:rPr>
        <w:t xml:space="preserve"> Cristina Martín. Com resulta lògic, la ponència final clou també l’edició</w:t>
      </w:r>
      <w:r w:rsidR="0088670F">
        <w:rPr>
          <w:rFonts w:ascii="Times New Roman" w:hAnsi="Times New Roman" w:cs="Times New Roman"/>
          <w:lang w:val="ca-ES"/>
        </w:rPr>
        <w:t xml:space="preserve"> de les actes</w:t>
      </w:r>
      <w:r w:rsidR="00381CB2">
        <w:rPr>
          <w:rFonts w:ascii="Times New Roman" w:hAnsi="Times New Roman" w:cs="Times New Roman"/>
          <w:lang w:val="ca-ES"/>
        </w:rPr>
        <w:t>.</w:t>
      </w:r>
    </w:p>
    <w:p w:rsidR="00D01B12" w:rsidRDefault="00FF2F57" w:rsidP="00381CB2">
      <w:pPr>
        <w:ind w:firstLine="708"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>D’altra banda, e</w:t>
      </w:r>
      <w:r w:rsidR="00D01B12" w:rsidRPr="002B2F4C">
        <w:rPr>
          <w:rFonts w:ascii="Times New Roman" w:hAnsi="Times New Roman" w:cs="Times New Roman"/>
          <w:lang w:val="ca-ES"/>
        </w:rPr>
        <w:t xml:space="preserve">ls temes de les comunicacions </w:t>
      </w:r>
      <w:r w:rsidR="00770118">
        <w:rPr>
          <w:rFonts w:ascii="Times New Roman" w:hAnsi="Times New Roman" w:cs="Times New Roman"/>
          <w:lang w:val="ca-ES"/>
        </w:rPr>
        <w:t>van agrupar-se en vuit sessions</w:t>
      </w:r>
      <w:r>
        <w:rPr>
          <w:rFonts w:ascii="Times New Roman" w:hAnsi="Times New Roman" w:cs="Times New Roman"/>
          <w:lang w:val="ca-ES"/>
        </w:rPr>
        <w:t>, tot</w:t>
      </w:r>
      <w:r w:rsidR="00770118">
        <w:rPr>
          <w:rFonts w:ascii="Times New Roman" w:hAnsi="Times New Roman" w:cs="Times New Roman"/>
          <w:lang w:val="ca-ES"/>
        </w:rPr>
        <w:t xml:space="preserve"> seguint uns criteris </w:t>
      </w:r>
      <w:r w:rsidR="00770118" w:rsidRPr="002B2F4C">
        <w:rPr>
          <w:rFonts w:ascii="Times New Roman" w:hAnsi="Times New Roman" w:cs="Times New Roman"/>
          <w:lang w:val="ca-ES"/>
        </w:rPr>
        <w:t>temàtics, històrics o regionals</w:t>
      </w:r>
      <w:r w:rsidR="0088670F">
        <w:rPr>
          <w:rFonts w:ascii="Times New Roman" w:hAnsi="Times New Roman" w:cs="Times New Roman"/>
          <w:lang w:val="ca-ES"/>
        </w:rPr>
        <w:t>. Així doncs, els vuit</w:t>
      </w:r>
      <w:r w:rsidR="00B07662">
        <w:rPr>
          <w:rFonts w:ascii="Times New Roman" w:hAnsi="Times New Roman" w:cs="Times New Roman"/>
          <w:lang w:val="ca-ES"/>
        </w:rPr>
        <w:t xml:space="preserve"> temes principals foren</w:t>
      </w:r>
      <w:r w:rsidR="00770118" w:rsidRPr="002B2F4C">
        <w:rPr>
          <w:rFonts w:ascii="Times New Roman" w:hAnsi="Times New Roman" w:cs="Times New Roman"/>
          <w:lang w:val="ca-ES"/>
        </w:rPr>
        <w:t xml:space="preserve">: antecedents, àmbit filosòfic, enciclopèdies, aspectes religiosos, </w:t>
      </w:r>
      <w:r>
        <w:rPr>
          <w:rFonts w:ascii="Times New Roman" w:hAnsi="Times New Roman" w:cs="Times New Roman"/>
          <w:lang w:val="ca-ES"/>
        </w:rPr>
        <w:t>compendis</w:t>
      </w:r>
      <w:r w:rsidR="00770118" w:rsidRPr="002B2F4C">
        <w:rPr>
          <w:rFonts w:ascii="Times New Roman" w:hAnsi="Times New Roman" w:cs="Times New Roman"/>
          <w:lang w:val="ca-ES"/>
        </w:rPr>
        <w:t xml:space="preserve">, àmbit hispànic, florilegis, </w:t>
      </w:r>
      <w:r>
        <w:rPr>
          <w:rFonts w:ascii="Times New Roman" w:hAnsi="Times New Roman" w:cs="Times New Roman"/>
          <w:lang w:val="ca-ES"/>
        </w:rPr>
        <w:t xml:space="preserve">i </w:t>
      </w:r>
      <w:r w:rsidR="00770118" w:rsidRPr="002B2F4C">
        <w:rPr>
          <w:rFonts w:ascii="Times New Roman" w:hAnsi="Times New Roman" w:cs="Times New Roman"/>
          <w:lang w:val="ca-ES"/>
        </w:rPr>
        <w:t xml:space="preserve">compilacions humanístiques o </w:t>
      </w:r>
      <w:proofErr w:type="spellStart"/>
      <w:r w:rsidR="00770118" w:rsidRPr="002B2F4C">
        <w:rPr>
          <w:rFonts w:ascii="Times New Roman" w:hAnsi="Times New Roman" w:cs="Times New Roman"/>
          <w:lang w:val="ca-ES"/>
        </w:rPr>
        <w:t>pre-humanístiques</w:t>
      </w:r>
      <w:proofErr w:type="spellEnd"/>
      <w:r w:rsidR="00770118" w:rsidRPr="002B2F4C">
        <w:rPr>
          <w:rFonts w:ascii="Times New Roman" w:hAnsi="Times New Roman" w:cs="Times New Roman"/>
          <w:lang w:val="ca-ES"/>
        </w:rPr>
        <w:t>.</w:t>
      </w:r>
      <w:r w:rsidR="00B07662">
        <w:rPr>
          <w:rFonts w:ascii="Times New Roman" w:hAnsi="Times New Roman" w:cs="Times New Roman"/>
          <w:lang w:val="ca-ES"/>
        </w:rPr>
        <w:t xml:space="preserve"> A l’hora d’editar els textos, però, s’ha seguit un ordre estrictament alfabètic dels cognoms dels autors.</w:t>
      </w:r>
    </w:p>
    <w:p w:rsidR="00381CB2" w:rsidRPr="002B2F4C" w:rsidRDefault="00381CB2" w:rsidP="00381CB2">
      <w:pPr>
        <w:ind w:firstLine="708"/>
        <w:jc w:val="both"/>
        <w:rPr>
          <w:rFonts w:ascii="Times New Roman" w:hAnsi="Times New Roman" w:cs="Times New Roman"/>
          <w:lang w:val="ca-ES"/>
        </w:rPr>
      </w:pPr>
      <w:r w:rsidRPr="002B2F4C">
        <w:rPr>
          <w:rFonts w:ascii="Times New Roman" w:hAnsi="Times New Roman" w:cs="Times New Roman"/>
          <w:lang w:val="ca-ES"/>
        </w:rPr>
        <w:t>El volum finalitza amb tres</w:t>
      </w:r>
      <w:r w:rsidR="00E047DA">
        <w:rPr>
          <w:rFonts w:ascii="Times New Roman" w:hAnsi="Times New Roman" w:cs="Times New Roman"/>
          <w:lang w:val="ca-ES"/>
        </w:rPr>
        <w:t xml:space="preserve"> complets</w:t>
      </w:r>
      <w:r w:rsidRPr="002B2F4C">
        <w:rPr>
          <w:rFonts w:ascii="Times New Roman" w:hAnsi="Times New Roman" w:cs="Times New Roman"/>
          <w:lang w:val="ca-ES"/>
        </w:rPr>
        <w:t xml:space="preserve"> índexs realitzats per Marta Cruz i Irene Villarroel. En primer lloc, </w:t>
      </w:r>
      <w:r>
        <w:rPr>
          <w:rFonts w:ascii="Times New Roman" w:hAnsi="Times New Roman" w:cs="Times New Roman"/>
          <w:lang w:val="ca-ES"/>
        </w:rPr>
        <w:t xml:space="preserve">s’ofereix </w:t>
      </w:r>
      <w:r w:rsidRPr="002B2F4C">
        <w:rPr>
          <w:rFonts w:ascii="Times New Roman" w:hAnsi="Times New Roman" w:cs="Times New Roman"/>
          <w:lang w:val="ca-ES"/>
        </w:rPr>
        <w:t>un índex de manuscrits (</w:t>
      </w:r>
      <w:proofErr w:type="spellStart"/>
      <w:r w:rsidRPr="002B2F4C">
        <w:rPr>
          <w:rFonts w:ascii="Times New Roman" w:hAnsi="Times New Roman" w:cs="Times New Roman"/>
          <w:lang w:val="ca-ES"/>
        </w:rPr>
        <w:t>pp</w:t>
      </w:r>
      <w:proofErr w:type="spellEnd"/>
      <w:r w:rsidRPr="002B2F4C">
        <w:rPr>
          <w:rFonts w:ascii="Times New Roman" w:hAnsi="Times New Roman" w:cs="Times New Roman"/>
          <w:lang w:val="ca-ES"/>
        </w:rPr>
        <w:t>. 607-610)</w:t>
      </w:r>
      <w:r>
        <w:rPr>
          <w:rFonts w:ascii="Times New Roman" w:hAnsi="Times New Roman" w:cs="Times New Roman"/>
          <w:lang w:val="ca-ES"/>
        </w:rPr>
        <w:t>, seguit d’</w:t>
      </w:r>
      <w:r w:rsidRPr="002B2F4C">
        <w:rPr>
          <w:rFonts w:ascii="Times New Roman" w:hAnsi="Times New Roman" w:cs="Times New Roman"/>
          <w:lang w:val="ca-ES"/>
        </w:rPr>
        <w:t>un índex d’autors i obres antics, medievals i renaixentistes (</w:t>
      </w:r>
      <w:proofErr w:type="spellStart"/>
      <w:r w:rsidRPr="002B2F4C">
        <w:rPr>
          <w:rFonts w:ascii="Times New Roman" w:hAnsi="Times New Roman" w:cs="Times New Roman"/>
          <w:lang w:val="ca-ES"/>
        </w:rPr>
        <w:t>pp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. 613-619) </w:t>
      </w:r>
      <w:r>
        <w:rPr>
          <w:rFonts w:ascii="Times New Roman" w:hAnsi="Times New Roman" w:cs="Times New Roman"/>
          <w:lang w:val="ca-ES"/>
        </w:rPr>
        <w:t>i, f</w:t>
      </w:r>
      <w:r w:rsidRPr="002B2F4C">
        <w:rPr>
          <w:rFonts w:ascii="Times New Roman" w:hAnsi="Times New Roman" w:cs="Times New Roman"/>
          <w:lang w:val="ca-ES"/>
        </w:rPr>
        <w:t xml:space="preserve">inalment, </w:t>
      </w:r>
      <w:r>
        <w:rPr>
          <w:rFonts w:ascii="Times New Roman" w:hAnsi="Times New Roman" w:cs="Times New Roman"/>
          <w:lang w:val="ca-ES"/>
        </w:rPr>
        <w:t xml:space="preserve">s’inclou </w:t>
      </w:r>
      <w:r w:rsidRPr="002B2F4C">
        <w:rPr>
          <w:rFonts w:ascii="Times New Roman" w:hAnsi="Times New Roman" w:cs="Times New Roman"/>
          <w:lang w:val="ca-ES"/>
        </w:rPr>
        <w:t>un índex d’autors moderns (</w:t>
      </w:r>
      <w:proofErr w:type="spellStart"/>
      <w:r w:rsidRPr="002B2F4C">
        <w:rPr>
          <w:rFonts w:ascii="Times New Roman" w:hAnsi="Times New Roman" w:cs="Times New Roman"/>
          <w:lang w:val="ca-ES"/>
        </w:rPr>
        <w:t>pp</w:t>
      </w:r>
      <w:proofErr w:type="spellEnd"/>
      <w:r w:rsidRPr="002B2F4C">
        <w:rPr>
          <w:rFonts w:ascii="Times New Roman" w:hAnsi="Times New Roman" w:cs="Times New Roman"/>
          <w:lang w:val="ca-ES"/>
        </w:rPr>
        <w:t>. 622-632)</w:t>
      </w:r>
      <w:r>
        <w:rPr>
          <w:rFonts w:ascii="Times New Roman" w:hAnsi="Times New Roman" w:cs="Times New Roman"/>
          <w:lang w:val="ca-ES"/>
        </w:rPr>
        <w:t>.</w:t>
      </w:r>
    </w:p>
    <w:p w:rsidR="00D72F88" w:rsidRPr="002B2F4C" w:rsidRDefault="006F4302" w:rsidP="00381CB2">
      <w:pPr>
        <w:ind w:firstLine="708"/>
        <w:jc w:val="both"/>
        <w:rPr>
          <w:rFonts w:ascii="Times New Roman" w:hAnsi="Times New Roman" w:cs="Times New Roman"/>
          <w:lang w:val="ca-ES"/>
        </w:rPr>
      </w:pPr>
      <w:r w:rsidRPr="002B2F4C">
        <w:rPr>
          <w:rFonts w:ascii="Times New Roman" w:hAnsi="Times New Roman" w:cs="Times New Roman"/>
          <w:lang w:val="ca-ES"/>
        </w:rPr>
        <w:t>A les conclusions</w:t>
      </w:r>
      <w:r w:rsidR="0088670F">
        <w:rPr>
          <w:rFonts w:ascii="Times New Roman" w:hAnsi="Times New Roman" w:cs="Times New Roman"/>
          <w:lang w:val="ca-ES"/>
        </w:rPr>
        <w:t xml:space="preserve">, </w:t>
      </w:r>
      <w:proofErr w:type="spellStart"/>
      <w:r w:rsidR="0088670F">
        <w:rPr>
          <w:rFonts w:ascii="Times New Roman" w:hAnsi="Times New Roman" w:cs="Times New Roman"/>
          <w:lang w:val="ca-ES"/>
        </w:rPr>
        <w:t>Holtz</w:t>
      </w:r>
      <w:proofErr w:type="spellEnd"/>
      <w:r w:rsidRPr="002B2F4C">
        <w:rPr>
          <w:rFonts w:ascii="Times New Roman" w:hAnsi="Times New Roman" w:cs="Times New Roman"/>
          <w:lang w:val="ca-ES"/>
        </w:rPr>
        <w:t xml:space="preserve"> remarca la internacionalitat del c</w:t>
      </w:r>
      <w:r w:rsidR="00C821F3">
        <w:rPr>
          <w:rFonts w:ascii="Times New Roman" w:hAnsi="Times New Roman" w:cs="Times New Roman"/>
          <w:lang w:val="ca-ES"/>
        </w:rPr>
        <w:t>o</w:t>
      </w:r>
      <w:r w:rsidR="006E5D75">
        <w:rPr>
          <w:rFonts w:ascii="Times New Roman" w:hAnsi="Times New Roman" w:cs="Times New Roman"/>
          <w:lang w:val="ca-ES"/>
        </w:rPr>
        <w:t>l·loqui</w:t>
      </w:r>
      <w:r w:rsidR="00C821F3">
        <w:rPr>
          <w:rFonts w:ascii="Times New Roman" w:hAnsi="Times New Roman" w:cs="Times New Roman"/>
          <w:lang w:val="ca-ES"/>
        </w:rPr>
        <w:t xml:space="preserve">, especificant els països d’origen </w:t>
      </w:r>
      <w:r w:rsidRPr="002B2F4C">
        <w:rPr>
          <w:rFonts w:ascii="Times New Roman" w:hAnsi="Times New Roman" w:cs="Times New Roman"/>
          <w:lang w:val="ca-ES"/>
        </w:rPr>
        <w:t>dels ponents (p. 603)</w:t>
      </w:r>
      <w:r w:rsidR="00C821F3">
        <w:rPr>
          <w:rFonts w:ascii="Times New Roman" w:hAnsi="Times New Roman" w:cs="Times New Roman"/>
          <w:lang w:val="ca-ES"/>
        </w:rPr>
        <w:t>. A</w:t>
      </w:r>
      <w:r w:rsidR="00381CDC">
        <w:rPr>
          <w:rFonts w:ascii="Times New Roman" w:hAnsi="Times New Roman" w:cs="Times New Roman"/>
          <w:lang w:val="ca-ES"/>
        </w:rPr>
        <w:t>mb una destacada presència d’investigado</w:t>
      </w:r>
      <w:r w:rsidR="008A6B6C">
        <w:rPr>
          <w:rFonts w:ascii="Times New Roman" w:hAnsi="Times New Roman" w:cs="Times New Roman"/>
          <w:lang w:val="ca-ES"/>
        </w:rPr>
        <w:t>rs ibèrics, donada la localització de</w:t>
      </w:r>
      <w:r w:rsidR="006E5D75">
        <w:rPr>
          <w:rFonts w:ascii="Times New Roman" w:hAnsi="Times New Roman" w:cs="Times New Roman"/>
          <w:lang w:val="ca-ES"/>
        </w:rPr>
        <w:t xml:space="preserve"> la trobada</w:t>
      </w:r>
      <w:r w:rsidR="00381CDC">
        <w:rPr>
          <w:rFonts w:ascii="Times New Roman" w:hAnsi="Times New Roman" w:cs="Times New Roman"/>
          <w:lang w:val="ca-ES"/>
        </w:rPr>
        <w:t xml:space="preserve">, </w:t>
      </w:r>
      <w:r w:rsidR="00C821F3">
        <w:rPr>
          <w:rFonts w:ascii="Times New Roman" w:hAnsi="Times New Roman" w:cs="Times New Roman"/>
          <w:lang w:val="ca-ES"/>
        </w:rPr>
        <w:t xml:space="preserve">no manca </w:t>
      </w:r>
      <w:r w:rsidR="00381CDC">
        <w:rPr>
          <w:rFonts w:ascii="Times New Roman" w:hAnsi="Times New Roman" w:cs="Times New Roman"/>
          <w:lang w:val="ca-ES"/>
        </w:rPr>
        <w:t xml:space="preserve">la col·laboració de membres de la FIDEM procedents de països com </w:t>
      </w:r>
      <w:r w:rsidR="00C821F3">
        <w:rPr>
          <w:rFonts w:ascii="Times New Roman" w:hAnsi="Times New Roman" w:cs="Times New Roman"/>
          <w:lang w:val="ca-ES"/>
        </w:rPr>
        <w:t xml:space="preserve">Bèlgica, Hongria, </w:t>
      </w:r>
      <w:r w:rsidR="00C159F7">
        <w:rPr>
          <w:rFonts w:ascii="Times New Roman" w:hAnsi="Times New Roman" w:cs="Times New Roman"/>
          <w:lang w:val="ca-ES"/>
        </w:rPr>
        <w:t xml:space="preserve">Finlàndia, </w:t>
      </w:r>
      <w:r w:rsidR="00381CDC">
        <w:rPr>
          <w:rFonts w:ascii="Times New Roman" w:hAnsi="Times New Roman" w:cs="Times New Roman"/>
          <w:lang w:val="ca-ES"/>
        </w:rPr>
        <w:t>Canadà</w:t>
      </w:r>
      <w:r w:rsidR="00C159F7">
        <w:rPr>
          <w:rFonts w:ascii="Times New Roman" w:hAnsi="Times New Roman" w:cs="Times New Roman"/>
          <w:lang w:val="ca-ES"/>
        </w:rPr>
        <w:t xml:space="preserve"> o l’Argentina, entre d’altres.</w:t>
      </w:r>
      <w:r w:rsidR="00260C75">
        <w:rPr>
          <w:rFonts w:ascii="Times New Roman" w:hAnsi="Times New Roman" w:cs="Times New Roman"/>
          <w:lang w:val="ca-ES"/>
        </w:rPr>
        <w:t xml:space="preserve"> L’ampli nombre de comunicacions presentades sobre temes tan específics pe</w:t>
      </w:r>
      <w:r w:rsidR="004C4435">
        <w:rPr>
          <w:rFonts w:ascii="Times New Roman" w:hAnsi="Times New Roman" w:cs="Times New Roman"/>
          <w:lang w:val="ca-ES"/>
        </w:rPr>
        <w:t>rò al mateix temp</w:t>
      </w:r>
      <w:bookmarkStart w:id="0" w:name="_GoBack"/>
      <w:bookmarkEnd w:id="0"/>
      <w:r w:rsidR="00C865AA">
        <w:rPr>
          <w:rFonts w:ascii="Times New Roman" w:hAnsi="Times New Roman" w:cs="Times New Roman"/>
          <w:lang w:val="ca-ES"/>
        </w:rPr>
        <w:t>s tan diversos</w:t>
      </w:r>
      <w:r w:rsidR="00260C75">
        <w:rPr>
          <w:rFonts w:ascii="Times New Roman" w:hAnsi="Times New Roman" w:cs="Times New Roman"/>
          <w:lang w:val="ca-ES"/>
        </w:rPr>
        <w:t xml:space="preserve"> denota la vitalitat de la qual gaudeix un</w:t>
      </w:r>
      <w:r w:rsidR="00E1784A">
        <w:rPr>
          <w:rFonts w:ascii="Times New Roman" w:hAnsi="Times New Roman" w:cs="Times New Roman"/>
          <w:lang w:val="ca-ES"/>
        </w:rPr>
        <w:t xml:space="preserve"> objecte d’estudi</w:t>
      </w:r>
      <w:r w:rsidR="00260C75">
        <w:rPr>
          <w:rFonts w:ascii="Times New Roman" w:hAnsi="Times New Roman" w:cs="Times New Roman"/>
          <w:lang w:val="ca-ES"/>
        </w:rPr>
        <w:t xml:space="preserve"> com la compilació del saber a l’edat mitjana. Malgrat </w:t>
      </w:r>
      <w:r w:rsidR="00C821F3">
        <w:rPr>
          <w:rFonts w:ascii="Times New Roman" w:hAnsi="Times New Roman" w:cs="Times New Roman"/>
          <w:lang w:val="ca-ES"/>
        </w:rPr>
        <w:t xml:space="preserve">que </w:t>
      </w:r>
      <w:r w:rsidR="00260C75">
        <w:rPr>
          <w:rFonts w:ascii="Times New Roman" w:hAnsi="Times New Roman" w:cs="Times New Roman"/>
          <w:lang w:val="ca-ES"/>
        </w:rPr>
        <w:t>l’augment de l’interès per aquesta qüestió sigui relativament recent, el present volum és testimoni</w:t>
      </w:r>
      <w:r w:rsidR="00E047DA">
        <w:rPr>
          <w:rFonts w:ascii="Times New Roman" w:hAnsi="Times New Roman" w:cs="Times New Roman"/>
          <w:lang w:val="ca-ES"/>
        </w:rPr>
        <w:t xml:space="preserve"> de l’alta qualitat de les investigacions que l’aborden des de les perspectives més diverses. Es tracta, per tant, d’un recull imprescindible </w:t>
      </w:r>
      <w:r w:rsidR="00CB697E">
        <w:rPr>
          <w:rFonts w:ascii="Times New Roman" w:hAnsi="Times New Roman" w:cs="Times New Roman"/>
          <w:lang w:val="ca-ES"/>
        </w:rPr>
        <w:t xml:space="preserve">per a l’estudi de la compilació del saber a </w:t>
      </w:r>
      <w:r w:rsidR="00CB697E">
        <w:rPr>
          <w:rFonts w:ascii="Times New Roman" w:hAnsi="Times New Roman" w:cs="Times New Roman"/>
          <w:lang w:val="ca-ES"/>
        </w:rPr>
        <w:lastRenderedPageBreak/>
        <w:t>l’edat mitjana, tema que de ben segur seguirà desenvolupant-se amb força durant els propers anys.</w:t>
      </w:r>
    </w:p>
    <w:p w:rsidR="006F4302" w:rsidRPr="002B2F4C" w:rsidRDefault="006F4302" w:rsidP="00741067">
      <w:pPr>
        <w:jc w:val="both"/>
        <w:rPr>
          <w:rFonts w:ascii="Times New Roman" w:hAnsi="Times New Roman" w:cs="Times New Roman"/>
          <w:lang w:val="ca-ES"/>
        </w:rPr>
      </w:pPr>
    </w:p>
    <w:p w:rsidR="00741067" w:rsidRPr="002B2F4C" w:rsidRDefault="00741067" w:rsidP="00741067">
      <w:pPr>
        <w:jc w:val="both"/>
        <w:rPr>
          <w:rFonts w:ascii="Times New Roman" w:hAnsi="Times New Roman" w:cs="Times New Roman"/>
          <w:lang w:val="ca-ES"/>
        </w:rPr>
      </w:pPr>
    </w:p>
    <w:p w:rsidR="00741067" w:rsidRPr="002B2F4C" w:rsidRDefault="00741067" w:rsidP="00741067">
      <w:pPr>
        <w:jc w:val="right"/>
        <w:rPr>
          <w:rFonts w:ascii="Times New Roman" w:hAnsi="Times New Roman" w:cs="Times New Roman"/>
          <w:lang w:val="ca-ES"/>
        </w:rPr>
      </w:pPr>
      <w:r w:rsidRPr="002B2F4C">
        <w:rPr>
          <w:rFonts w:ascii="Times New Roman" w:hAnsi="Times New Roman" w:cs="Times New Roman"/>
          <w:lang w:val="ca-ES"/>
        </w:rPr>
        <w:t xml:space="preserve">Marta </w:t>
      </w:r>
      <w:r w:rsidRPr="002B2F4C">
        <w:rPr>
          <w:rFonts w:ascii="Times New Roman" w:hAnsi="Times New Roman" w:cs="Times New Roman"/>
          <w:smallCaps/>
          <w:lang w:val="ca-ES"/>
        </w:rPr>
        <w:t>Punsola Munárriz</w:t>
      </w:r>
    </w:p>
    <w:p w:rsidR="00741067" w:rsidRPr="002B2F4C" w:rsidRDefault="00741067" w:rsidP="00741067">
      <w:pPr>
        <w:jc w:val="right"/>
        <w:rPr>
          <w:rFonts w:ascii="Times New Roman" w:hAnsi="Times New Roman" w:cs="Times New Roman"/>
          <w:lang w:val="ca-ES"/>
        </w:rPr>
      </w:pPr>
      <w:r w:rsidRPr="002B2F4C">
        <w:rPr>
          <w:rFonts w:ascii="Times New Roman" w:hAnsi="Times New Roman" w:cs="Times New Roman"/>
          <w:lang w:val="ca-ES"/>
        </w:rPr>
        <w:t>IMF-CSIC</w:t>
      </w:r>
    </w:p>
    <w:sectPr w:rsidR="00741067" w:rsidRPr="002B2F4C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>
    <w:useFELayout/>
  </w:compat>
  <w:rsids>
    <w:rsidRoot w:val="000E684B"/>
    <w:rsid w:val="00036A57"/>
    <w:rsid w:val="00096B2A"/>
    <w:rsid w:val="000E684B"/>
    <w:rsid w:val="00182FC9"/>
    <w:rsid w:val="00260C75"/>
    <w:rsid w:val="002661EE"/>
    <w:rsid w:val="00286AE8"/>
    <w:rsid w:val="0028726A"/>
    <w:rsid w:val="002A1ADA"/>
    <w:rsid w:val="002B2F4C"/>
    <w:rsid w:val="002D0AEC"/>
    <w:rsid w:val="002F4AA3"/>
    <w:rsid w:val="00381CB2"/>
    <w:rsid w:val="00381CDC"/>
    <w:rsid w:val="003B5D44"/>
    <w:rsid w:val="00455DA2"/>
    <w:rsid w:val="004C4435"/>
    <w:rsid w:val="004D3266"/>
    <w:rsid w:val="005034FD"/>
    <w:rsid w:val="00611745"/>
    <w:rsid w:val="006E5D75"/>
    <w:rsid w:val="006F4302"/>
    <w:rsid w:val="00741067"/>
    <w:rsid w:val="00770118"/>
    <w:rsid w:val="0079778D"/>
    <w:rsid w:val="00871EE6"/>
    <w:rsid w:val="0088670F"/>
    <w:rsid w:val="008A6B6C"/>
    <w:rsid w:val="00A229F5"/>
    <w:rsid w:val="00AD7F5D"/>
    <w:rsid w:val="00AF3C3D"/>
    <w:rsid w:val="00B07662"/>
    <w:rsid w:val="00B4381B"/>
    <w:rsid w:val="00BE0E67"/>
    <w:rsid w:val="00BF374C"/>
    <w:rsid w:val="00C036B4"/>
    <w:rsid w:val="00C06500"/>
    <w:rsid w:val="00C1106D"/>
    <w:rsid w:val="00C159F7"/>
    <w:rsid w:val="00C821F3"/>
    <w:rsid w:val="00C865AA"/>
    <w:rsid w:val="00CB697E"/>
    <w:rsid w:val="00D01B12"/>
    <w:rsid w:val="00D5384A"/>
    <w:rsid w:val="00D72F88"/>
    <w:rsid w:val="00E047DA"/>
    <w:rsid w:val="00E1784A"/>
    <w:rsid w:val="00ED4084"/>
    <w:rsid w:val="00F00327"/>
    <w:rsid w:val="00FF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IMF-CSIC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Marta</cp:lastModifiedBy>
  <cp:revision>32</cp:revision>
  <dcterms:created xsi:type="dcterms:W3CDTF">2016-07-21T11:30:00Z</dcterms:created>
  <dcterms:modified xsi:type="dcterms:W3CDTF">2016-08-31T14:59:00Z</dcterms:modified>
</cp:coreProperties>
</file>