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323" w:rsidRDefault="00DF3323" w:rsidP="007054DD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F3323">
        <w:rPr>
          <w:rFonts w:ascii="Times New Roman" w:hAnsi="Times New Roman" w:cs="Times New Roman"/>
          <w:color w:val="000000"/>
          <w:shd w:val="clear" w:color="auto" w:fill="FFFFFF"/>
        </w:rPr>
        <w:t xml:space="preserve">Marta </w:t>
      </w:r>
      <w:proofErr w:type="spellStart"/>
      <w:r w:rsidRPr="00DF3323">
        <w:rPr>
          <w:rFonts w:ascii="Times New Roman" w:hAnsi="Times New Roman" w:cs="Times New Roman"/>
          <w:smallCaps/>
          <w:color w:val="000000"/>
          <w:shd w:val="clear" w:color="auto" w:fill="FFFFFF"/>
        </w:rPr>
        <w:t>Punsola</w:t>
      </w:r>
      <w:proofErr w:type="spellEnd"/>
      <w:r w:rsidRPr="00DF3323">
        <w:rPr>
          <w:rFonts w:ascii="Times New Roman" w:hAnsi="Times New Roman" w:cs="Times New Roman"/>
          <w:smallCaps/>
          <w:color w:val="000000"/>
          <w:shd w:val="clear" w:color="auto" w:fill="FFFFFF"/>
        </w:rPr>
        <w:t xml:space="preserve"> </w:t>
      </w:r>
      <w:proofErr w:type="spellStart"/>
      <w:r w:rsidRPr="00DF3323">
        <w:rPr>
          <w:rFonts w:ascii="Times New Roman" w:hAnsi="Times New Roman" w:cs="Times New Roman"/>
          <w:smallCaps/>
          <w:color w:val="000000"/>
          <w:shd w:val="clear" w:color="auto" w:fill="FFFFFF"/>
        </w:rPr>
        <w:t>Munárriz</w:t>
      </w:r>
      <w:proofErr w:type="spellEnd"/>
      <w:r w:rsidRPr="00DF3323">
        <w:rPr>
          <w:rFonts w:ascii="Times New Roman" w:hAnsi="Times New Roman" w:cs="Times New Roman"/>
          <w:color w:val="000000"/>
          <w:shd w:val="clear" w:color="auto" w:fill="FFFFFF"/>
        </w:rPr>
        <w:t xml:space="preserve">; Pere J. </w:t>
      </w:r>
      <w:proofErr w:type="spellStart"/>
      <w:r w:rsidRPr="00DF3323">
        <w:rPr>
          <w:rFonts w:ascii="Times New Roman" w:hAnsi="Times New Roman" w:cs="Times New Roman"/>
          <w:smallCaps/>
          <w:color w:val="000000"/>
          <w:shd w:val="clear" w:color="auto" w:fill="FFFFFF"/>
        </w:rPr>
        <w:t>Quetglas</w:t>
      </w:r>
      <w:proofErr w:type="spellEnd"/>
      <w:r w:rsidRPr="00DF3323">
        <w:rPr>
          <w:rFonts w:ascii="Times New Roman" w:hAnsi="Times New Roman" w:cs="Times New Roman"/>
          <w:color w:val="000000"/>
          <w:shd w:val="clear" w:color="auto" w:fill="FFFFFF"/>
        </w:rPr>
        <w:t xml:space="preserve">; </w:t>
      </w:r>
      <w:proofErr w:type="spellStart"/>
      <w:r w:rsidRPr="00DF3323">
        <w:rPr>
          <w:rFonts w:ascii="Times New Roman" w:hAnsi="Times New Roman" w:cs="Times New Roman"/>
          <w:color w:val="000000"/>
          <w:shd w:val="clear" w:color="auto" w:fill="FFFFFF"/>
        </w:rPr>
        <w:t>Susanna</w:t>
      </w:r>
      <w:proofErr w:type="spellEnd"/>
      <w:r w:rsidRPr="00DF332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323">
        <w:rPr>
          <w:rFonts w:ascii="Times New Roman" w:hAnsi="Times New Roman" w:cs="Times New Roman"/>
          <w:smallCaps/>
          <w:color w:val="000000"/>
          <w:shd w:val="clear" w:color="auto" w:fill="FFFFFF"/>
        </w:rPr>
        <w:t>Allés</w:t>
      </w:r>
      <w:proofErr w:type="spellEnd"/>
      <w:r w:rsidRPr="00DF3323">
        <w:rPr>
          <w:rFonts w:ascii="Times New Roman" w:hAnsi="Times New Roman" w:cs="Times New Roman"/>
          <w:smallCaps/>
          <w:color w:val="000000"/>
          <w:shd w:val="clear" w:color="auto" w:fill="FFFFFF"/>
        </w:rPr>
        <w:t xml:space="preserve"> </w:t>
      </w:r>
      <w:proofErr w:type="spellStart"/>
      <w:r w:rsidRPr="00DF3323">
        <w:rPr>
          <w:rFonts w:ascii="Times New Roman" w:hAnsi="Times New Roman" w:cs="Times New Roman"/>
          <w:smallCaps/>
          <w:color w:val="000000"/>
          <w:shd w:val="clear" w:color="auto" w:fill="FFFFFF"/>
        </w:rPr>
        <w:t>Torrent</w:t>
      </w:r>
      <w:proofErr w:type="spellEnd"/>
      <w:r w:rsidRPr="00DF3323">
        <w:rPr>
          <w:rFonts w:ascii="Times New Roman" w:hAnsi="Times New Roman" w:cs="Times New Roman"/>
          <w:color w:val="000000"/>
          <w:shd w:val="clear" w:color="auto" w:fill="FFFFFF"/>
        </w:rPr>
        <w:t>, “La edición digital del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323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Glossarium</w:t>
      </w:r>
      <w:proofErr w:type="spellEnd"/>
      <w:r w:rsidRPr="00DF3323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proofErr w:type="spellStart"/>
      <w:r w:rsidRPr="00DF3323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Mediae</w:t>
      </w:r>
      <w:proofErr w:type="spellEnd"/>
      <w:r w:rsidRPr="00DF3323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proofErr w:type="spellStart"/>
      <w:r w:rsidRPr="00DF3323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Latinitatis</w:t>
      </w:r>
      <w:proofErr w:type="spellEnd"/>
      <w:r w:rsidRPr="00DF3323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proofErr w:type="spellStart"/>
      <w:r w:rsidRPr="00DF3323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Cataloniae</w:t>
      </w:r>
      <w:proofErr w:type="spellEnd"/>
      <w:r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r w:rsidRPr="00DF3323">
        <w:rPr>
          <w:rFonts w:ascii="Times New Roman" w:hAnsi="Times New Roman" w:cs="Times New Roman"/>
          <w:color w:val="000000"/>
          <w:shd w:val="clear" w:color="auto" w:fill="FFFFFF"/>
        </w:rPr>
        <w:t>(</w:t>
      </w:r>
      <w:r w:rsidRPr="00DF3323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GMLC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)”, </w:t>
      </w:r>
      <w:r w:rsidRPr="00DF3323">
        <w:rPr>
          <w:rFonts w:ascii="Times New Roman" w:hAnsi="Times New Roman" w:cs="Times New Roman"/>
          <w:color w:val="000000"/>
          <w:shd w:val="clear" w:color="auto" w:fill="FFFFFF"/>
        </w:rPr>
        <w:t>en Juan Francisco MESA SANZ (ed.),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DF3323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Latinidad medieval hispánica</w:t>
      </w:r>
      <w:r w:rsidRPr="00DF3323">
        <w:rPr>
          <w:rFonts w:ascii="Times New Roman" w:hAnsi="Times New Roman" w:cs="Times New Roman"/>
          <w:color w:val="000000"/>
          <w:shd w:val="clear" w:color="auto" w:fill="FFFFFF"/>
        </w:rPr>
        <w:t xml:space="preserve">, Florencia, SISMEL - </w:t>
      </w:r>
      <w:proofErr w:type="spellStart"/>
      <w:r w:rsidRPr="00DF3323">
        <w:rPr>
          <w:rFonts w:ascii="Times New Roman" w:hAnsi="Times New Roman" w:cs="Times New Roman"/>
          <w:color w:val="000000"/>
          <w:shd w:val="clear" w:color="auto" w:fill="FFFFFF"/>
        </w:rPr>
        <w:t>E</w:t>
      </w:r>
      <w:r>
        <w:rPr>
          <w:rFonts w:ascii="Times New Roman" w:hAnsi="Times New Roman" w:cs="Times New Roman"/>
          <w:color w:val="000000"/>
          <w:shd w:val="clear" w:color="auto" w:fill="FFFFFF"/>
        </w:rPr>
        <w:t>dizioni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del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Galluzzo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, 2017, p. </w:t>
      </w:r>
      <w:r w:rsidRPr="00DF3323">
        <w:rPr>
          <w:rFonts w:ascii="Times New Roman" w:hAnsi="Times New Roman" w:cs="Times New Roman"/>
          <w:color w:val="000000"/>
          <w:shd w:val="clear" w:color="auto" w:fill="FFFFFF"/>
        </w:rPr>
        <w:t>445-455. Presentación de la versión digital del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F3323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Glossarium</w:t>
      </w:r>
      <w:proofErr w:type="spellEnd"/>
      <w:r w:rsidRPr="00DF3323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proofErr w:type="spellStart"/>
      <w:r w:rsidRPr="00DF3323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Mediae</w:t>
      </w:r>
      <w:proofErr w:type="spellEnd"/>
      <w:r w:rsidRPr="00DF3323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proofErr w:type="spellStart"/>
      <w:r w:rsidRPr="00DF3323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Latinitatis</w:t>
      </w:r>
      <w:proofErr w:type="spellEnd"/>
      <w:r w:rsidRPr="00DF3323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proofErr w:type="spellStart"/>
      <w:r w:rsidRPr="00DF3323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Cataloniae</w:t>
      </w:r>
      <w:proofErr w:type="spellEnd"/>
      <w:r w:rsidRPr="00DF3323">
        <w:rPr>
          <w:rFonts w:ascii="Times New Roman" w:hAnsi="Times New Roman" w:cs="Times New Roman"/>
          <w:color w:val="000000"/>
          <w:shd w:val="clear" w:color="auto" w:fill="FFFFFF"/>
        </w:rPr>
        <w:t>, el glosario de latín medieval de territorio de habla catalana. El trabajo expone las ventajas que puede ofrecer la edición digital del glosario</w:t>
      </w:r>
      <w:r w:rsidR="00152123">
        <w:rPr>
          <w:rFonts w:ascii="Times New Roman" w:hAnsi="Times New Roman" w:cs="Times New Roman"/>
          <w:color w:val="000000"/>
          <w:shd w:val="clear" w:color="auto" w:fill="FFFFFF"/>
        </w:rPr>
        <w:t xml:space="preserve"> que son, por ejemplo, el</w:t>
      </w:r>
      <w:r w:rsidR="009106E4">
        <w:rPr>
          <w:rFonts w:ascii="Times New Roman" w:hAnsi="Times New Roman" w:cs="Times New Roman"/>
          <w:color w:val="000000"/>
          <w:shd w:val="clear" w:color="auto" w:fill="FFFFFF"/>
        </w:rPr>
        <w:t xml:space="preserve"> acceso permanente y gratuito a</w:t>
      </w:r>
      <w:r w:rsidR="00152123">
        <w:rPr>
          <w:rFonts w:ascii="Times New Roman" w:hAnsi="Times New Roman" w:cs="Times New Roman"/>
          <w:color w:val="000000"/>
          <w:shd w:val="clear" w:color="auto" w:fill="FFFFFF"/>
        </w:rPr>
        <w:t xml:space="preserve">l material, una mayor riqueza en la distribución y presentación del contenido o la rapidez con la que </w:t>
      </w:r>
      <w:r w:rsidR="009106E4">
        <w:rPr>
          <w:rFonts w:ascii="Times New Roman" w:hAnsi="Times New Roman" w:cs="Times New Roman"/>
          <w:color w:val="000000"/>
          <w:shd w:val="clear" w:color="auto" w:fill="FFFFFF"/>
        </w:rPr>
        <w:t xml:space="preserve">este tipo de edición </w:t>
      </w:r>
      <w:r w:rsidR="00152123">
        <w:rPr>
          <w:rFonts w:ascii="Times New Roman" w:hAnsi="Times New Roman" w:cs="Times New Roman"/>
          <w:color w:val="000000"/>
          <w:shd w:val="clear" w:color="auto" w:fill="FFFFFF"/>
        </w:rPr>
        <w:t xml:space="preserve">permite corregir y actualizar un texto en continua evolución. En el artículo se explican, además, </w:t>
      </w:r>
      <w:r w:rsidRPr="00DF3323">
        <w:rPr>
          <w:rFonts w:ascii="Times New Roman" w:hAnsi="Times New Roman" w:cs="Times New Roman"/>
          <w:color w:val="000000"/>
          <w:shd w:val="clear" w:color="auto" w:fill="FFFFFF"/>
        </w:rPr>
        <w:t>las causas que han motivado la elección de un sistema concreto de marcaje, las distintas fases del proceso de trabajo y, finalmente, las perspectivas de futuro.</w:t>
      </w:r>
    </w:p>
    <w:p w:rsidR="00DF3323" w:rsidRDefault="00DF3323" w:rsidP="007054DD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24530" w:rsidRDefault="00D24530" w:rsidP="00CF2991">
      <w:pPr>
        <w:jc w:val="right"/>
        <w:rPr>
          <w:rFonts w:ascii="Times New Roman" w:hAnsi="Times New Roman" w:cs="Times New Roman"/>
          <w:lang w:val="en-GB"/>
        </w:rPr>
      </w:pPr>
      <w:bookmarkStart w:id="0" w:name="_GoBack"/>
      <w:bookmarkEnd w:id="0"/>
    </w:p>
    <w:sectPr w:rsidR="00D24530" w:rsidSect="006117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32CD6"/>
    <w:multiLevelType w:val="hybridMultilevel"/>
    <w:tmpl w:val="B0007A34"/>
    <w:lvl w:ilvl="0" w:tplc="B810B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08F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C051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6A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0401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E85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304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46F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A6A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hyphenationZone w:val="425"/>
  <w:characterSpacingControl w:val="doNotCompress"/>
  <w:compat>
    <w:useFELayout/>
  </w:compat>
  <w:rsids>
    <w:rsidRoot w:val="00C139F6"/>
    <w:rsid w:val="00035D4A"/>
    <w:rsid w:val="00152123"/>
    <w:rsid w:val="00163E14"/>
    <w:rsid w:val="001D0304"/>
    <w:rsid w:val="002661EE"/>
    <w:rsid w:val="002D0AEC"/>
    <w:rsid w:val="00381059"/>
    <w:rsid w:val="00424B08"/>
    <w:rsid w:val="00611745"/>
    <w:rsid w:val="007054DD"/>
    <w:rsid w:val="008D7A7B"/>
    <w:rsid w:val="008E629D"/>
    <w:rsid w:val="009106E4"/>
    <w:rsid w:val="009A588F"/>
    <w:rsid w:val="00B7563E"/>
    <w:rsid w:val="00C036B4"/>
    <w:rsid w:val="00C1106D"/>
    <w:rsid w:val="00C139F6"/>
    <w:rsid w:val="00CF2991"/>
    <w:rsid w:val="00D24530"/>
    <w:rsid w:val="00D5384A"/>
    <w:rsid w:val="00DF3323"/>
    <w:rsid w:val="00F00327"/>
    <w:rsid w:val="00F24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D4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at">
    <w:name w:val="aparat"/>
    <w:basedOn w:val="Normal"/>
    <w:qFormat/>
    <w:rsid w:val="002D0AEC"/>
    <w:pPr>
      <w:widowControl w:val="0"/>
      <w:autoSpaceDE w:val="0"/>
      <w:autoSpaceDN w:val="0"/>
      <w:adjustRightInd w:val="0"/>
      <w:contextualSpacing/>
      <w:jc w:val="both"/>
    </w:pPr>
    <w:rPr>
      <w:rFonts w:ascii="Palatino Linotype" w:hAnsi="Palatino Linotype" w:cs="Helvetica"/>
      <w:bCs/>
      <w:color w:val="000000"/>
      <w:sz w:val="20"/>
      <w:szCs w:val="20"/>
      <w:lang w:val="it-IT" w:eastAsia="ca-ES"/>
    </w:rPr>
  </w:style>
  <w:style w:type="paragraph" w:customStyle="1" w:styleId="Entrada">
    <w:name w:val="Entrada"/>
    <w:basedOn w:val="Normal"/>
    <w:qFormat/>
    <w:rsid w:val="002661EE"/>
    <w:pPr>
      <w:spacing w:after="120" w:line="276" w:lineRule="auto"/>
      <w:jc w:val="both"/>
    </w:pPr>
    <w:rPr>
      <w:rFonts w:ascii="Palatino Linotype" w:eastAsiaTheme="minorHAnsi" w:hAnsi="Palatino Linotype"/>
      <w:b/>
      <w:szCs w:val="22"/>
      <w:lang w:val="ca-ES" w:eastAsia="ca-ES"/>
    </w:rPr>
  </w:style>
  <w:style w:type="paragraph" w:customStyle="1" w:styleId="Ttol">
    <w:name w:val="Títol"/>
    <w:basedOn w:val="Normal"/>
    <w:qFormat/>
    <w:rsid w:val="002661EE"/>
    <w:pPr>
      <w:spacing w:before="120" w:after="120" w:line="360" w:lineRule="auto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Ttolapartat">
    <w:name w:val="Títol apartat"/>
    <w:basedOn w:val="Normal"/>
    <w:qFormat/>
    <w:rsid w:val="002661EE"/>
    <w:pPr>
      <w:spacing w:before="120" w:after="120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Redacci">
    <w:name w:val="Redacció"/>
    <w:basedOn w:val="Normal"/>
    <w:qFormat/>
    <w:rsid w:val="002661EE"/>
    <w:pPr>
      <w:tabs>
        <w:tab w:val="left" w:pos="567"/>
      </w:tabs>
      <w:spacing w:line="360" w:lineRule="auto"/>
      <w:jc w:val="both"/>
    </w:pPr>
    <w:rPr>
      <w:rFonts w:ascii="Palatino Linotype" w:eastAsiaTheme="minorHAnsi" w:hAnsi="Palatino Linotype"/>
      <w:sz w:val="22"/>
      <w:szCs w:val="22"/>
      <w:lang w:val="ca-ES" w:eastAsia="ca-ES"/>
    </w:rPr>
  </w:style>
  <w:style w:type="paragraph" w:customStyle="1" w:styleId="Etimologia">
    <w:name w:val="Etimologia"/>
    <w:basedOn w:val="Normal"/>
    <w:qFormat/>
    <w:rsid w:val="002661EE"/>
    <w:pPr>
      <w:spacing w:line="276" w:lineRule="auto"/>
      <w:jc w:val="both"/>
    </w:pPr>
    <w:rPr>
      <w:rFonts w:ascii="Palatino Linotype" w:eastAsiaTheme="minorHAnsi" w:hAnsi="Palatino Linotype"/>
      <w:sz w:val="22"/>
      <w:szCs w:val="22"/>
      <w:lang w:val="ca-ES" w:eastAsia="ca-ES"/>
    </w:rPr>
  </w:style>
  <w:style w:type="paragraph" w:customStyle="1" w:styleId="Cites">
    <w:name w:val="Cites"/>
    <w:basedOn w:val="Normal"/>
    <w:qFormat/>
    <w:rsid w:val="002661EE"/>
    <w:pPr>
      <w:tabs>
        <w:tab w:val="left" w:pos="567"/>
      </w:tabs>
      <w:spacing w:after="160" w:line="360" w:lineRule="auto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Ttolcites">
    <w:name w:val="Títol cites"/>
    <w:basedOn w:val="Cites"/>
    <w:qFormat/>
    <w:rsid w:val="002661EE"/>
    <w:pPr>
      <w:spacing w:after="0"/>
    </w:pPr>
  </w:style>
  <w:style w:type="paragraph" w:customStyle="1" w:styleId="Entrada2">
    <w:name w:val="Entrada 2"/>
    <w:basedOn w:val="Entrada"/>
    <w:qFormat/>
    <w:rsid w:val="002661EE"/>
    <w:pPr>
      <w:spacing w:after="240"/>
      <w:jc w:val="left"/>
    </w:pPr>
    <w:rPr>
      <w:b w:val="0"/>
      <w:noProof/>
      <w:sz w:val="22"/>
    </w:rPr>
  </w:style>
  <w:style w:type="paragraph" w:customStyle="1" w:styleId="Fonts">
    <w:name w:val="Fonts"/>
    <w:basedOn w:val="Normal"/>
    <w:qFormat/>
    <w:rsid w:val="002661EE"/>
    <w:pPr>
      <w:spacing w:after="200"/>
      <w:ind w:left="567" w:right="567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Bibliografia">
    <w:name w:val="Bibliografia"/>
    <w:basedOn w:val="Redacci"/>
    <w:qFormat/>
    <w:rsid w:val="00F00327"/>
    <w:pPr>
      <w:ind w:firstLine="567"/>
    </w:pPr>
  </w:style>
  <w:style w:type="paragraph" w:customStyle="1" w:styleId="comentarismeus">
    <w:name w:val="comentaris meus"/>
    <w:basedOn w:val="Normal"/>
    <w:autoRedefine/>
    <w:qFormat/>
    <w:rsid w:val="00C1106D"/>
    <w:rPr>
      <w:rFonts w:eastAsiaTheme="minorHAnsi"/>
      <w:color w:val="0000FF"/>
      <w:sz w:val="22"/>
      <w:szCs w:val="22"/>
      <w:lang w:val="ca-ES" w:eastAsia="ca-ES"/>
    </w:rPr>
  </w:style>
  <w:style w:type="character" w:styleId="Hipervnculo">
    <w:name w:val="Hyperlink"/>
    <w:basedOn w:val="Fuentedeprrafopredeter"/>
    <w:uiPriority w:val="99"/>
    <w:unhideWhenUsed/>
    <w:rsid w:val="00C139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at">
    <w:name w:val="aparat"/>
    <w:basedOn w:val="Normal"/>
    <w:qFormat/>
    <w:rsid w:val="002D0AEC"/>
    <w:pPr>
      <w:widowControl w:val="0"/>
      <w:autoSpaceDE w:val="0"/>
      <w:autoSpaceDN w:val="0"/>
      <w:adjustRightInd w:val="0"/>
      <w:contextualSpacing/>
      <w:jc w:val="both"/>
    </w:pPr>
    <w:rPr>
      <w:rFonts w:ascii="Palatino Linotype" w:hAnsi="Palatino Linotype" w:cs="Helvetica"/>
      <w:bCs/>
      <w:color w:val="000000"/>
      <w:sz w:val="20"/>
      <w:szCs w:val="20"/>
      <w:lang w:val="it-IT" w:eastAsia="ca-ES"/>
    </w:rPr>
  </w:style>
  <w:style w:type="paragraph" w:customStyle="1" w:styleId="Entrada">
    <w:name w:val="Entrada"/>
    <w:basedOn w:val="Normal"/>
    <w:qFormat/>
    <w:rsid w:val="002661EE"/>
    <w:pPr>
      <w:spacing w:after="120" w:line="276" w:lineRule="auto"/>
      <w:jc w:val="both"/>
    </w:pPr>
    <w:rPr>
      <w:rFonts w:ascii="Palatino Linotype" w:eastAsiaTheme="minorHAnsi" w:hAnsi="Palatino Linotype"/>
      <w:b/>
      <w:szCs w:val="22"/>
      <w:lang w:val="ca-ES" w:eastAsia="ca-ES"/>
    </w:rPr>
  </w:style>
  <w:style w:type="paragraph" w:customStyle="1" w:styleId="Ttol">
    <w:name w:val="Títol"/>
    <w:basedOn w:val="Normal"/>
    <w:qFormat/>
    <w:rsid w:val="002661EE"/>
    <w:pPr>
      <w:spacing w:before="120" w:after="120" w:line="360" w:lineRule="auto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Ttolapartat">
    <w:name w:val="Títol apartat"/>
    <w:basedOn w:val="Normal"/>
    <w:qFormat/>
    <w:rsid w:val="002661EE"/>
    <w:pPr>
      <w:spacing w:before="120" w:after="120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Redacci">
    <w:name w:val="Redacció"/>
    <w:basedOn w:val="Normal"/>
    <w:qFormat/>
    <w:rsid w:val="002661EE"/>
    <w:pPr>
      <w:tabs>
        <w:tab w:val="left" w:pos="567"/>
      </w:tabs>
      <w:spacing w:line="360" w:lineRule="auto"/>
      <w:jc w:val="both"/>
    </w:pPr>
    <w:rPr>
      <w:rFonts w:ascii="Palatino Linotype" w:eastAsiaTheme="minorHAnsi" w:hAnsi="Palatino Linotype"/>
      <w:sz w:val="22"/>
      <w:szCs w:val="22"/>
      <w:lang w:val="ca-ES" w:eastAsia="ca-ES"/>
    </w:rPr>
  </w:style>
  <w:style w:type="paragraph" w:customStyle="1" w:styleId="Etimologia">
    <w:name w:val="Etimologia"/>
    <w:basedOn w:val="Normal"/>
    <w:qFormat/>
    <w:rsid w:val="002661EE"/>
    <w:pPr>
      <w:spacing w:line="276" w:lineRule="auto"/>
      <w:jc w:val="both"/>
    </w:pPr>
    <w:rPr>
      <w:rFonts w:ascii="Palatino Linotype" w:eastAsiaTheme="minorHAnsi" w:hAnsi="Palatino Linotype"/>
      <w:sz w:val="22"/>
      <w:szCs w:val="22"/>
      <w:lang w:val="ca-ES" w:eastAsia="ca-ES"/>
    </w:rPr>
  </w:style>
  <w:style w:type="paragraph" w:customStyle="1" w:styleId="Cites">
    <w:name w:val="Cites"/>
    <w:basedOn w:val="Normal"/>
    <w:qFormat/>
    <w:rsid w:val="002661EE"/>
    <w:pPr>
      <w:tabs>
        <w:tab w:val="left" w:pos="567"/>
      </w:tabs>
      <w:spacing w:after="160" w:line="360" w:lineRule="auto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Ttolcites">
    <w:name w:val="Títol cites"/>
    <w:basedOn w:val="Cites"/>
    <w:qFormat/>
    <w:rsid w:val="002661EE"/>
    <w:pPr>
      <w:spacing w:after="0"/>
    </w:pPr>
  </w:style>
  <w:style w:type="paragraph" w:customStyle="1" w:styleId="Entrada2">
    <w:name w:val="Entrada 2"/>
    <w:basedOn w:val="Entrada"/>
    <w:qFormat/>
    <w:rsid w:val="002661EE"/>
    <w:pPr>
      <w:spacing w:after="240"/>
      <w:jc w:val="left"/>
    </w:pPr>
    <w:rPr>
      <w:b w:val="0"/>
      <w:noProof/>
      <w:sz w:val="22"/>
    </w:rPr>
  </w:style>
  <w:style w:type="paragraph" w:customStyle="1" w:styleId="Fonts">
    <w:name w:val="Fonts"/>
    <w:basedOn w:val="Normal"/>
    <w:qFormat/>
    <w:rsid w:val="002661EE"/>
    <w:pPr>
      <w:spacing w:after="200"/>
      <w:ind w:left="567" w:right="567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Bibliografia">
    <w:name w:val="Bibliografia"/>
    <w:basedOn w:val="Redacci"/>
    <w:qFormat/>
    <w:rsid w:val="00F00327"/>
    <w:pPr>
      <w:ind w:firstLine="567"/>
    </w:pPr>
  </w:style>
  <w:style w:type="paragraph" w:customStyle="1" w:styleId="comentarismeus">
    <w:name w:val="comentaris meus"/>
    <w:basedOn w:val="Normal"/>
    <w:autoRedefine/>
    <w:qFormat/>
    <w:rsid w:val="00C1106D"/>
    <w:rPr>
      <w:rFonts w:eastAsiaTheme="minorHAnsi"/>
      <w:color w:val="0000FF"/>
      <w:sz w:val="22"/>
      <w:szCs w:val="22"/>
      <w:lang w:val="ca-ES" w:eastAsia="ca-ES"/>
    </w:rPr>
  </w:style>
  <w:style w:type="character" w:styleId="Hipervnculo">
    <w:name w:val="Hyperlink"/>
    <w:basedOn w:val="Fuentedeprrafopredeter"/>
    <w:uiPriority w:val="99"/>
    <w:unhideWhenUsed/>
    <w:rsid w:val="00C139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5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3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1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9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48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1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IMF-CSIC</Company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IMF-Estudis Medievals</dc:creator>
  <cp:keywords/>
  <dc:description/>
  <cp:lastModifiedBy>Marta</cp:lastModifiedBy>
  <cp:revision>9</cp:revision>
  <dcterms:created xsi:type="dcterms:W3CDTF">2016-05-19T09:01:00Z</dcterms:created>
  <dcterms:modified xsi:type="dcterms:W3CDTF">2017-07-16T07:09:00Z</dcterms:modified>
</cp:coreProperties>
</file>