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F1E" w:rsidRDefault="00BD2DD0" w:rsidP="0017230D">
      <w:pPr>
        <w:spacing w:afterLines="100"/>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CFA二级考纲分析（</w:t>
      </w:r>
      <w:r w:rsidR="009C40A4">
        <w:rPr>
          <w:rFonts w:asciiTheme="majorEastAsia" w:eastAsiaTheme="majorEastAsia" w:hAnsiTheme="majorEastAsia" w:hint="eastAsia"/>
          <w:b/>
          <w:sz w:val="32"/>
          <w:szCs w:val="32"/>
        </w:rPr>
        <w:t>201</w:t>
      </w:r>
      <w:r w:rsidR="009C40A4">
        <w:rPr>
          <w:rFonts w:asciiTheme="majorEastAsia" w:eastAsiaTheme="majorEastAsia" w:hAnsiTheme="majorEastAsia"/>
          <w:b/>
          <w:sz w:val="32"/>
          <w:szCs w:val="32"/>
        </w:rPr>
        <w:t>7</w:t>
      </w:r>
      <w:r w:rsidR="009C40A4">
        <w:rPr>
          <w:rFonts w:asciiTheme="majorEastAsia" w:eastAsiaTheme="majorEastAsia" w:hAnsiTheme="majorEastAsia" w:hint="eastAsia"/>
          <w:b/>
          <w:sz w:val="32"/>
          <w:szCs w:val="32"/>
        </w:rPr>
        <w:t xml:space="preserve"> Vs.2018</w:t>
      </w:r>
      <w:r>
        <w:rPr>
          <w:rFonts w:asciiTheme="majorEastAsia" w:eastAsiaTheme="majorEastAsia" w:hAnsiTheme="majorEastAsia" w:hint="eastAsia"/>
          <w:b/>
          <w:sz w:val="32"/>
          <w:szCs w:val="32"/>
        </w:rPr>
        <w:t>）</w:t>
      </w:r>
    </w:p>
    <w:p w:rsidR="00C61F1E" w:rsidRDefault="00C61F1E" w:rsidP="0017230D">
      <w:pPr>
        <w:adjustRightInd w:val="0"/>
        <w:snapToGrid w:val="0"/>
        <w:spacing w:afterLines="50"/>
        <w:ind w:firstLine="420"/>
        <w:rPr>
          <w:rFonts w:ascii="微软雅黑" w:eastAsia="微软雅黑" w:hAnsi="微软雅黑"/>
          <w:szCs w:val="21"/>
        </w:rPr>
      </w:pPr>
    </w:p>
    <w:p w:rsidR="00C61F1E" w:rsidRDefault="009C40A4" w:rsidP="0017230D">
      <w:pPr>
        <w:adjustRightInd w:val="0"/>
        <w:snapToGrid w:val="0"/>
        <w:spacing w:afterLines="50"/>
        <w:ind w:firstLine="420"/>
        <w:rPr>
          <w:rFonts w:ascii="微软雅黑" w:eastAsia="微软雅黑" w:hAnsi="微软雅黑"/>
          <w:szCs w:val="21"/>
        </w:rPr>
      </w:pPr>
      <w:r>
        <w:rPr>
          <w:rFonts w:ascii="微软雅黑" w:eastAsia="微软雅黑" w:hAnsi="微软雅黑" w:hint="eastAsia"/>
          <w:szCs w:val="21"/>
        </w:rPr>
        <w:t>2018</w:t>
      </w:r>
      <w:r w:rsidR="00BD2DD0">
        <w:rPr>
          <w:rFonts w:ascii="微软雅黑" w:eastAsia="微软雅黑" w:hAnsi="微软雅黑" w:hint="eastAsia"/>
          <w:szCs w:val="21"/>
        </w:rPr>
        <w:t>年CFA三个级别的考纲，均已经新鲜出炉。相较</w:t>
      </w:r>
      <w:r>
        <w:rPr>
          <w:rFonts w:ascii="微软雅黑" w:eastAsia="微软雅黑" w:hAnsi="微软雅黑" w:hint="eastAsia"/>
          <w:szCs w:val="21"/>
        </w:rPr>
        <w:t>2017</w:t>
      </w:r>
      <w:r w:rsidR="00BD2DD0">
        <w:rPr>
          <w:rFonts w:ascii="微软雅黑" w:eastAsia="微软雅黑" w:hAnsi="微软雅黑" w:hint="eastAsia"/>
          <w:szCs w:val="21"/>
        </w:rPr>
        <w:t>年，每个级别有了不同程度的变更。高顿CFA研究院专业的明星师资团队倾力，第一时间为你解读考纲变化，揣摩官方协会意图，令你及时树立备考风向标，把握考试动态，不做无用功！</w:t>
      </w:r>
    </w:p>
    <w:p w:rsidR="00C61F1E" w:rsidRDefault="00C61F1E" w:rsidP="0017230D">
      <w:pPr>
        <w:adjustRightInd w:val="0"/>
        <w:snapToGrid w:val="0"/>
        <w:spacing w:afterLines="50"/>
        <w:ind w:firstLine="420"/>
        <w:rPr>
          <w:rFonts w:ascii="微软雅黑" w:eastAsia="微软雅黑" w:hAnsi="微软雅黑"/>
          <w:szCs w:val="21"/>
        </w:rPr>
      </w:pPr>
    </w:p>
    <w:p w:rsidR="00C61F1E" w:rsidRDefault="00BD2DD0" w:rsidP="0017230D">
      <w:pPr>
        <w:adjustRightInd w:val="0"/>
        <w:snapToGrid w:val="0"/>
        <w:spacing w:afterLines="50"/>
        <w:ind w:firstLine="420"/>
      </w:pPr>
      <w:r>
        <w:rPr>
          <w:rFonts w:ascii="微软雅黑" w:eastAsia="微软雅黑" w:hAnsi="微软雅黑" w:hint="eastAsia"/>
          <w:szCs w:val="21"/>
        </w:rPr>
        <w:t>以下一些二级官方教材的变化，值得你关注：</w:t>
      </w:r>
    </w:p>
    <w:p w:rsidR="00C61F1E" w:rsidRDefault="00C61F1E">
      <w:pPr>
        <w:ind w:firstLine="420"/>
      </w:pPr>
    </w:p>
    <w:p w:rsidR="00C61F1E" w:rsidRDefault="00BD2DD0">
      <w:pPr>
        <w:ind w:firstLine="420"/>
      </w:pPr>
      <w:r>
        <w:rPr>
          <w:rFonts w:hint="eastAsia"/>
        </w:rPr>
        <w:t>相对于</w:t>
      </w:r>
      <w:r w:rsidR="009C40A4">
        <w:rPr>
          <w:rFonts w:hint="eastAsia"/>
        </w:rPr>
        <w:t>2017</w:t>
      </w:r>
      <w:r>
        <w:rPr>
          <w:rFonts w:hint="eastAsia"/>
        </w:rPr>
        <w:t>年的官方教材，</w:t>
      </w:r>
      <w:r w:rsidR="009C40A4">
        <w:rPr>
          <w:rFonts w:hint="eastAsia"/>
        </w:rPr>
        <w:t>201</w:t>
      </w:r>
      <w:r w:rsidR="009C40A4">
        <w:t>8</w:t>
      </w:r>
      <w:r>
        <w:rPr>
          <w:rFonts w:hint="eastAsia"/>
        </w:rPr>
        <w:t>年</w:t>
      </w:r>
      <w:r>
        <w:rPr>
          <w:rFonts w:hint="eastAsia"/>
        </w:rPr>
        <w:t>CFA</w:t>
      </w:r>
      <w:r w:rsidR="009C40A4">
        <w:rPr>
          <w:rFonts w:hint="eastAsia"/>
        </w:rPr>
        <w:t>二级的考纲发生了较小</w:t>
      </w:r>
      <w:r>
        <w:rPr>
          <w:rFonts w:hint="eastAsia"/>
        </w:rPr>
        <w:t>变化。</w:t>
      </w:r>
      <w:r w:rsidR="009C40A4">
        <w:rPr>
          <w:rFonts w:hint="eastAsia"/>
        </w:rPr>
        <w:t>少数几门科目出现了删减、新增章节的情况。</w:t>
      </w:r>
      <w:r>
        <w:rPr>
          <w:rFonts w:hint="eastAsia"/>
        </w:rPr>
        <w:t>改变</w:t>
      </w:r>
      <w:r w:rsidR="00AB702C">
        <w:rPr>
          <w:rFonts w:hint="eastAsia"/>
        </w:rPr>
        <w:t>相对</w:t>
      </w:r>
      <w:r>
        <w:rPr>
          <w:rFonts w:hint="eastAsia"/>
        </w:rPr>
        <w:t>较大的科目依次为：</w:t>
      </w:r>
      <w:r w:rsidR="009C40A4">
        <w:rPr>
          <w:rFonts w:hint="eastAsia"/>
        </w:rPr>
        <w:t>Corporate</w:t>
      </w:r>
      <w:r w:rsidR="0017230D">
        <w:rPr>
          <w:rFonts w:hint="eastAsia"/>
        </w:rPr>
        <w:t xml:space="preserve"> </w:t>
      </w:r>
      <w:r w:rsidR="009C40A4">
        <w:rPr>
          <w:rFonts w:hint="eastAsia"/>
        </w:rPr>
        <w:t>Finance</w:t>
      </w:r>
      <w:r w:rsidR="009C40A4">
        <w:rPr>
          <w:rFonts w:hint="eastAsia"/>
        </w:rPr>
        <w:t>，</w:t>
      </w:r>
      <w:r w:rsidR="009C40A4">
        <w:rPr>
          <w:rFonts w:hint="eastAsia"/>
        </w:rPr>
        <w:t>Economic</w:t>
      </w:r>
      <w:r w:rsidR="0047472D">
        <w:t>s</w:t>
      </w:r>
      <w:r w:rsidR="009C40A4">
        <w:rPr>
          <w:rFonts w:hint="eastAsia"/>
        </w:rPr>
        <w:t>，</w:t>
      </w:r>
      <w:r w:rsidR="009C40A4">
        <w:rPr>
          <w:rFonts w:hint="eastAsia"/>
        </w:rPr>
        <w:t>Fixed</w:t>
      </w:r>
      <w:r w:rsidR="0017230D">
        <w:rPr>
          <w:rFonts w:hint="eastAsia"/>
        </w:rPr>
        <w:t xml:space="preserve"> </w:t>
      </w:r>
      <w:r w:rsidR="009C40A4">
        <w:rPr>
          <w:rFonts w:hint="eastAsia"/>
        </w:rPr>
        <w:t>Income</w:t>
      </w:r>
      <w:r w:rsidR="0017230D">
        <w:rPr>
          <w:rFonts w:hint="eastAsia"/>
        </w:rPr>
        <w:t>，</w:t>
      </w:r>
      <w:r w:rsidR="009C40A4">
        <w:t>D</w:t>
      </w:r>
      <w:r w:rsidR="009C40A4">
        <w:rPr>
          <w:rFonts w:hint="eastAsia"/>
        </w:rPr>
        <w:t>erivative</w:t>
      </w:r>
      <w:r w:rsidR="0017230D">
        <w:rPr>
          <w:rFonts w:hint="eastAsia"/>
        </w:rPr>
        <w:t>，</w:t>
      </w:r>
      <w:r w:rsidR="002B0770" w:rsidRPr="002B0770">
        <w:rPr>
          <w:rFonts w:hint="eastAsia"/>
        </w:rPr>
        <w:t>Quantitative methods</w:t>
      </w:r>
      <w:r w:rsidR="002B0770">
        <w:rPr>
          <w:rFonts w:hint="eastAsia"/>
        </w:rPr>
        <w:t>。</w:t>
      </w:r>
    </w:p>
    <w:p w:rsidR="00C61F1E" w:rsidRDefault="00BD2DD0">
      <w:pPr>
        <w:spacing w:before="240"/>
        <w:ind w:firstLine="420"/>
      </w:pPr>
      <w:r>
        <w:rPr>
          <w:rFonts w:hint="eastAsia"/>
        </w:rPr>
        <w:t>每一个科目的情况具体如下：</w:t>
      </w:r>
      <w:bookmarkStart w:id="0" w:name="_GoBack"/>
      <w:bookmarkEnd w:id="0"/>
    </w:p>
    <w:p w:rsidR="00C61F1E" w:rsidRDefault="00BD2DD0" w:rsidP="0017230D">
      <w:pPr>
        <w:pStyle w:val="1"/>
        <w:numPr>
          <w:ilvl w:val="0"/>
          <w:numId w:val="1"/>
        </w:numPr>
        <w:spacing w:beforeLines="100" w:afterLines="100"/>
        <w:ind w:firstLineChars="0"/>
      </w:pPr>
      <w:r>
        <w:rPr>
          <w:rFonts w:hint="eastAsia"/>
        </w:rPr>
        <w:t>伦理与职业标准（</w:t>
      </w:r>
      <w:r>
        <w:rPr>
          <w:rFonts w:hint="eastAsia"/>
        </w:rPr>
        <w:t>Ethical and Professional Standards</w:t>
      </w:r>
      <w:r>
        <w:rPr>
          <w:rFonts w:hint="eastAsia"/>
        </w:rPr>
        <w:t>）没有发生变化。</w:t>
      </w:r>
    </w:p>
    <w:p w:rsidR="00C61F1E" w:rsidRDefault="00BD2DD0" w:rsidP="0017230D">
      <w:pPr>
        <w:pStyle w:val="1"/>
        <w:numPr>
          <w:ilvl w:val="0"/>
          <w:numId w:val="1"/>
        </w:numPr>
        <w:spacing w:beforeLines="100" w:afterLines="100"/>
        <w:ind w:firstLineChars="0"/>
      </w:pPr>
      <w:r>
        <w:rPr>
          <w:rFonts w:hint="eastAsia"/>
        </w:rPr>
        <w:t>数量方法（</w:t>
      </w:r>
      <w:r>
        <w:rPr>
          <w:rFonts w:hint="eastAsia"/>
        </w:rPr>
        <w:t>Quantitative methods</w:t>
      </w:r>
      <w:r>
        <w:rPr>
          <w:rFonts w:hint="eastAsia"/>
        </w:rPr>
        <w:t>）基本没有发生改变。仅仅修改了一条考纲：</w:t>
      </w:r>
      <w:r>
        <w:rPr>
          <w:rFonts w:hint="eastAsia"/>
        </w:rPr>
        <w:t>study session 3</w:t>
      </w:r>
      <w:r>
        <w:rPr>
          <w:rFonts w:hint="eastAsia"/>
        </w:rPr>
        <w:t>中的</w:t>
      </w:r>
      <w:r>
        <w:rPr>
          <w:rFonts w:hint="eastAsia"/>
        </w:rPr>
        <w:t>Reading 9</w:t>
      </w:r>
      <w:r w:rsidR="0047472D">
        <w:rPr>
          <w:rFonts w:hint="eastAsia"/>
        </w:rPr>
        <w:t>，将对</w:t>
      </w:r>
      <w:r w:rsidR="00DD3F8E">
        <w:rPr>
          <w:rFonts w:hint="eastAsia"/>
        </w:rPr>
        <w:t>线性</w:t>
      </w:r>
      <w:r w:rsidR="0047472D">
        <w:rPr>
          <w:rFonts w:hint="eastAsia"/>
        </w:rPr>
        <w:t>回归分析假设</w:t>
      </w:r>
      <w:r>
        <w:rPr>
          <w:rFonts w:hint="eastAsia"/>
        </w:rPr>
        <w:t>的要求从</w:t>
      </w:r>
      <w:r w:rsidR="0047472D" w:rsidRPr="0047472D">
        <w:rPr>
          <w:rFonts w:hint="eastAsia"/>
        </w:rPr>
        <w:t>describe</w:t>
      </w:r>
      <w:r w:rsidR="0047472D">
        <w:rPr>
          <w:rFonts w:hint="eastAsia"/>
        </w:rPr>
        <w:t>调高到</w:t>
      </w:r>
      <w:r>
        <w:rPr>
          <w:rFonts w:hint="eastAsia"/>
        </w:rPr>
        <w:t>explain</w:t>
      </w:r>
      <w:r w:rsidR="0047472D">
        <w:rPr>
          <w:rFonts w:hint="eastAsia"/>
        </w:rPr>
        <w:t>。</w:t>
      </w:r>
    </w:p>
    <w:p w:rsidR="00C61F1E" w:rsidRDefault="00BD2DD0" w:rsidP="0017230D">
      <w:pPr>
        <w:pStyle w:val="1"/>
        <w:numPr>
          <w:ilvl w:val="0"/>
          <w:numId w:val="1"/>
        </w:numPr>
        <w:spacing w:beforeLines="100" w:afterLines="100"/>
        <w:ind w:firstLineChars="0"/>
      </w:pPr>
      <w:r>
        <w:rPr>
          <w:rFonts w:hint="eastAsia"/>
        </w:rPr>
        <w:t>经济学（</w:t>
      </w:r>
      <w:r>
        <w:rPr>
          <w:rFonts w:hint="eastAsia"/>
        </w:rPr>
        <w:t>Economic</w:t>
      </w:r>
      <w:r w:rsidR="0047472D">
        <w:rPr>
          <w:rFonts w:hint="eastAsia"/>
        </w:rPr>
        <w:t>）发生了一定的变化。将</w:t>
      </w:r>
      <w:r>
        <w:rPr>
          <w:rFonts w:hint="eastAsia"/>
        </w:rPr>
        <w:t>study session 4</w:t>
      </w:r>
      <w:r>
        <w:rPr>
          <w:rFonts w:hint="eastAsia"/>
        </w:rPr>
        <w:t>中的</w:t>
      </w:r>
      <w:r w:rsidR="0047472D">
        <w:rPr>
          <w:rFonts w:hint="eastAsia"/>
        </w:rPr>
        <w:t>Reading 13</w:t>
      </w:r>
      <w:r>
        <w:rPr>
          <w:rFonts w:hint="eastAsia"/>
        </w:rPr>
        <w:t>中的</w:t>
      </w:r>
      <w:r w:rsidR="0047472D">
        <w:rPr>
          <w:rFonts w:hint="eastAsia"/>
        </w:rPr>
        <w:t>关于</w:t>
      </w:r>
      <w:r w:rsidR="0047472D">
        <w:t>Mundell–Fleming model</w:t>
      </w:r>
      <w:r w:rsidR="0047472D">
        <w:rPr>
          <w:rFonts w:hint="eastAsia"/>
        </w:rPr>
        <w:t>，</w:t>
      </w:r>
      <w:r w:rsidR="0047472D">
        <w:t xml:space="preserve"> monetary approach</w:t>
      </w:r>
      <w:r w:rsidR="0047472D">
        <w:rPr>
          <w:rFonts w:hint="eastAsia"/>
        </w:rPr>
        <w:t>和</w:t>
      </w:r>
      <w:r w:rsidR="0047472D" w:rsidRPr="0047472D">
        <w:t xml:space="preserve"> the asset market (portfolio balance) approach</w:t>
      </w:r>
      <w:r w:rsidR="0047472D">
        <w:rPr>
          <w:rFonts w:hint="eastAsia"/>
        </w:rPr>
        <w:t>的内容删掉了</w:t>
      </w:r>
      <w:r w:rsidR="002B0770">
        <w:rPr>
          <w:rFonts w:hint="eastAsia"/>
        </w:rPr>
        <w:t>，并且删掉了用技术分析预测汇率这个知识点</w:t>
      </w:r>
      <w:r w:rsidR="0047472D">
        <w:rPr>
          <w:rFonts w:hint="eastAsia"/>
        </w:rPr>
        <w:t>。</w:t>
      </w:r>
    </w:p>
    <w:p w:rsidR="00C61F1E" w:rsidRDefault="00BD2DD0" w:rsidP="0017230D">
      <w:pPr>
        <w:pStyle w:val="1"/>
        <w:numPr>
          <w:ilvl w:val="0"/>
          <w:numId w:val="1"/>
        </w:numPr>
        <w:spacing w:beforeLines="100" w:afterLines="100"/>
        <w:ind w:firstLineChars="0"/>
      </w:pPr>
      <w:r>
        <w:rPr>
          <w:rFonts w:hint="eastAsia"/>
        </w:rPr>
        <w:t>财务报表分析（</w:t>
      </w:r>
      <w:r>
        <w:rPr>
          <w:rFonts w:hint="eastAsia"/>
        </w:rPr>
        <w:t>Financial Reporting Analysis</w:t>
      </w:r>
      <w:r>
        <w:rPr>
          <w:rFonts w:hint="eastAsia"/>
        </w:rPr>
        <w:t>）</w:t>
      </w:r>
      <w:r w:rsidR="0047472D">
        <w:rPr>
          <w:rFonts w:hint="eastAsia"/>
        </w:rPr>
        <w:t>没有发生变化。</w:t>
      </w:r>
    </w:p>
    <w:p w:rsidR="00C61F1E" w:rsidRDefault="00BD2DD0" w:rsidP="0017230D">
      <w:pPr>
        <w:pStyle w:val="1"/>
        <w:numPr>
          <w:ilvl w:val="0"/>
          <w:numId w:val="1"/>
        </w:numPr>
        <w:spacing w:beforeLines="100" w:afterLines="100"/>
        <w:ind w:firstLineChars="0"/>
      </w:pPr>
      <w:r>
        <w:rPr>
          <w:rFonts w:hint="eastAsia"/>
        </w:rPr>
        <w:t>公司金融（</w:t>
      </w:r>
      <w:r>
        <w:rPr>
          <w:rFonts w:hint="eastAsia"/>
        </w:rPr>
        <w:t>Corporate finance</w:t>
      </w:r>
      <w:r w:rsidR="0047472D">
        <w:rPr>
          <w:rFonts w:hint="eastAsia"/>
        </w:rPr>
        <w:t>）发生了一定变化，</w:t>
      </w:r>
      <w:r w:rsidR="00196124">
        <w:rPr>
          <w:rFonts w:hint="eastAsia"/>
        </w:rPr>
        <w:t>在</w:t>
      </w:r>
      <w:r w:rsidR="00196124">
        <w:rPr>
          <w:rFonts w:hint="eastAsia"/>
        </w:rPr>
        <w:t xml:space="preserve">study session </w:t>
      </w:r>
      <w:r w:rsidR="00196124">
        <w:t>7</w:t>
      </w:r>
      <w:r w:rsidR="0047472D" w:rsidRPr="0047472D">
        <w:rPr>
          <w:rFonts w:hint="eastAsia"/>
        </w:rPr>
        <w:t>中的</w:t>
      </w:r>
      <w:r w:rsidR="00196124">
        <w:rPr>
          <w:rFonts w:hint="eastAsia"/>
        </w:rPr>
        <w:t xml:space="preserve">Reading </w:t>
      </w:r>
      <w:r w:rsidR="00196124">
        <w:t>2</w:t>
      </w:r>
      <w:r w:rsidR="0047472D" w:rsidRPr="0047472D">
        <w:rPr>
          <w:rFonts w:hint="eastAsia"/>
        </w:rPr>
        <w:t>3</w:t>
      </w:r>
      <w:r w:rsidR="002B0770">
        <w:rPr>
          <w:rFonts w:hint="eastAsia"/>
        </w:rPr>
        <w:t>中新增了四个知识点</w:t>
      </w:r>
      <w:r w:rsidR="00196124">
        <w:rPr>
          <w:rFonts w:hint="eastAsia"/>
        </w:rPr>
        <w:t>内容，分别是（</w:t>
      </w:r>
      <w:r w:rsidR="00196124">
        <w:rPr>
          <w:rFonts w:hint="eastAsia"/>
        </w:rPr>
        <w:t>1</w:t>
      </w:r>
      <w:r w:rsidR="00196124">
        <w:rPr>
          <w:rFonts w:hint="eastAsia"/>
        </w:rPr>
        <w:t>）描述常规股利、额外股利、清算股利、股票股利、股票拆分和并股对于股东财富以及公司的财务比率的影响；（</w:t>
      </w:r>
      <w:r w:rsidR="00196124">
        <w:rPr>
          <w:rFonts w:hint="eastAsia"/>
        </w:rPr>
        <w:t>2</w:t>
      </w:r>
      <w:r w:rsidR="00196124">
        <w:rPr>
          <w:rFonts w:hint="eastAsia"/>
        </w:rPr>
        <w:t>）比较股票回购的方法；（</w:t>
      </w:r>
      <w:r w:rsidR="00196124">
        <w:rPr>
          <w:rFonts w:hint="eastAsia"/>
        </w:rPr>
        <w:t>3</w:t>
      </w:r>
      <w:r w:rsidR="00196124">
        <w:rPr>
          <w:rFonts w:hint="eastAsia"/>
        </w:rPr>
        <w:t>）计算和比较用公司盈余现金和发债的方式去回购股票对于每股利润的影响；（</w:t>
      </w:r>
      <w:r w:rsidR="00196124">
        <w:rPr>
          <w:rFonts w:hint="eastAsia"/>
        </w:rPr>
        <w:t>4</w:t>
      </w:r>
      <w:r w:rsidR="00196124">
        <w:rPr>
          <w:rFonts w:hint="eastAsia"/>
        </w:rPr>
        <w:t>）计算股票回购对于每股账面价值的影响。</w:t>
      </w:r>
    </w:p>
    <w:p w:rsidR="00C61F1E" w:rsidRDefault="00BD2DD0" w:rsidP="0017230D">
      <w:pPr>
        <w:pStyle w:val="1"/>
        <w:numPr>
          <w:ilvl w:val="0"/>
          <w:numId w:val="1"/>
        </w:numPr>
        <w:spacing w:beforeLines="100" w:afterLines="100"/>
        <w:ind w:firstLineChars="0"/>
      </w:pPr>
      <w:r>
        <w:rPr>
          <w:rFonts w:hint="eastAsia"/>
        </w:rPr>
        <w:t>权益投资（</w:t>
      </w:r>
      <w:r>
        <w:rPr>
          <w:rFonts w:hint="eastAsia"/>
        </w:rPr>
        <w:t>Equity Investments</w:t>
      </w:r>
      <w:r>
        <w:rPr>
          <w:rFonts w:hint="eastAsia"/>
        </w:rPr>
        <w:t>）</w:t>
      </w:r>
      <w:r w:rsidR="00196124">
        <w:rPr>
          <w:rFonts w:hint="eastAsia"/>
        </w:rPr>
        <w:t>没有发生变化。</w:t>
      </w:r>
    </w:p>
    <w:p w:rsidR="00C61F1E" w:rsidRDefault="00BD2DD0" w:rsidP="0017230D">
      <w:pPr>
        <w:pStyle w:val="1"/>
        <w:numPr>
          <w:ilvl w:val="0"/>
          <w:numId w:val="1"/>
        </w:numPr>
        <w:spacing w:beforeLines="100" w:afterLines="100"/>
        <w:ind w:firstLineChars="0"/>
      </w:pPr>
      <w:r>
        <w:rPr>
          <w:rFonts w:hint="eastAsia"/>
        </w:rPr>
        <w:t>其他类投资（</w:t>
      </w:r>
      <w:r>
        <w:rPr>
          <w:rFonts w:hint="eastAsia"/>
        </w:rPr>
        <w:t>Alternative Investments</w:t>
      </w:r>
      <w:r>
        <w:rPr>
          <w:rFonts w:hint="eastAsia"/>
        </w:rPr>
        <w:t>）</w:t>
      </w:r>
      <w:r w:rsidR="00DD3F8E">
        <w:rPr>
          <w:rFonts w:hint="eastAsia"/>
        </w:rPr>
        <w:t>没有发生变化。</w:t>
      </w:r>
    </w:p>
    <w:p w:rsidR="00C61F1E" w:rsidRDefault="00BD2DD0" w:rsidP="0017230D">
      <w:pPr>
        <w:pStyle w:val="1"/>
        <w:numPr>
          <w:ilvl w:val="0"/>
          <w:numId w:val="1"/>
        </w:numPr>
        <w:spacing w:beforeLines="100" w:afterLines="100"/>
        <w:ind w:firstLineChars="0"/>
      </w:pPr>
      <w:r>
        <w:rPr>
          <w:rFonts w:hint="eastAsia"/>
        </w:rPr>
        <w:t>固定收益投资（</w:t>
      </w:r>
      <w:r>
        <w:rPr>
          <w:rFonts w:hint="eastAsia"/>
        </w:rPr>
        <w:t>Fixed Income Investments</w:t>
      </w:r>
      <w:r w:rsidR="00196124">
        <w:rPr>
          <w:rFonts w:hint="eastAsia"/>
        </w:rPr>
        <w:t>）发生了较小变化</w:t>
      </w:r>
      <w:r>
        <w:rPr>
          <w:rFonts w:hint="eastAsia"/>
        </w:rPr>
        <w:t>。</w:t>
      </w:r>
      <w:r w:rsidR="00196124">
        <w:rPr>
          <w:rFonts w:hint="eastAsia"/>
        </w:rPr>
        <w:t>首先是将原来属于</w:t>
      </w:r>
      <w:r w:rsidR="00196124">
        <w:rPr>
          <w:rFonts w:hint="eastAsia"/>
        </w:rPr>
        <w:t>session</w:t>
      </w:r>
      <w:r w:rsidR="00196124">
        <w:t>12</w:t>
      </w:r>
      <w:r w:rsidR="00196124">
        <w:rPr>
          <w:rFonts w:hint="eastAsia"/>
        </w:rPr>
        <w:t>的</w:t>
      </w:r>
      <w:r w:rsidR="00196124">
        <w:rPr>
          <w:rFonts w:hint="eastAsia"/>
        </w:rPr>
        <w:t>reading</w:t>
      </w:r>
      <w:r w:rsidR="00196124">
        <w:t>37</w:t>
      </w:r>
      <w:r w:rsidR="00196124">
        <w:rPr>
          <w:rFonts w:hint="eastAsia"/>
        </w:rPr>
        <w:t>含权债</w:t>
      </w:r>
      <w:r w:rsidR="00DD3F8E">
        <w:rPr>
          <w:rFonts w:hint="eastAsia"/>
        </w:rPr>
        <w:t>券</w:t>
      </w:r>
      <w:r w:rsidR="00196124">
        <w:rPr>
          <w:rFonts w:hint="eastAsia"/>
        </w:rPr>
        <w:t>的估值与分析重新划分到了</w:t>
      </w:r>
      <w:r w:rsidR="00196124">
        <w:rPr>
          <w:rFonts w:hint="eastAsia"/>
        </w:rPr>
        <w:t>session</w:t>
      </w:r>
      <w:r w:rsidR="00196124">
        <w:t>13</w:t>
      </w:r>
      <w:r w:rsidR="00196124">
        <w:rPr>
          <w:rFonts w:hint="eastAsia"/>
        </w:rPr>
        <w:t>；其次在</w:t>
      </w:r>
      <w:r w:rsidR="00196124">
        <w:rPr>
          <w:rFonts w:hint="eastAsia"/>
        </w:rPr>
        <w:t>reading</w:t>
      </w:r>
      <w:r w:rsidR="00196124">
        <w:t>37</w:t>
      </w:r>
      <w:r w:rsidR="002B0770">
        <w:rPr>
          <w:rFonts w:hint="eastAsia"/>
        </w:rPr>
        <w:t>中新增了一个知识点</w:t>
      </w:r>
      <w:r w:rsidR="00196124">
        <w:rPr>
          <w:rFonts w:hint="eastAsia"/>
        </w:rPr>
        <w:t>，是关于有天花板价和地板价的浮动债券的估值</w:t>
      </w:r>
      <w:r w:rsidR="00DD3F8E">
        <w:rPr>
          <w:rFonts w:hint="eastAsia"/>
        </w:rPr>
        <w:t>；最后是将</w:t>
      </w:r>
      <w:r w:rsidR="00DD3F8E">
        <w:rPr>
          <w:rFonts w:hint="eastAsia"/>
        </w:rPr>
        <w:t>session</w:t>
      </w:r>
      <w:r w:rsidR="00DD3F8E">
        <w:t>13</w:t>
      </w:r>
      <w:r w:rsidR="00DD3F8E">
        <w:rPr>
          <w:rFonts w:hint="eastAsia"/>
        </w:rPr>
        <w:t>中的</w:t>
      </w:r>
      <w:r w:rsidR="00DD3F8E">
        <w:rPr>
          <w:rFonts w:hint="eastAsia"/>
        </w:rPr>
        <w:t>reading</w:t>
      </w:r>
      <w:r w:rsidR="00DD3F8E">
        <w:t>38</w:t>
      </w:r>
      <w:r w:rsidR="00DD3F8E">
        <w:rPr>
          <w:rFonts w:hint="eastAsia"/>
        </w:rPr>
        <w:t>中的关于信用评分和信用评级的知识点略微变化</w:t>
      </w:r>
      <w:r w:rsidR="002B0770">
        <w:rPr>
          <w:rFonts w:hint="eastAsia"/>
        </w:rPr>
        <w:t>，但是主体</w:t>
      </w:r>
      <w:r w:rsidR="00DD3F8E">
        <w:rPr>
          <w:rFonts w:hint="eastAsia"/>
        </w:rPr>
        <w:t>内容不变。</w:t>
      </w:r>
    </w:p>
    <w:p w:rsidR="00C61F1E" w:rsidRDefault="00BD2DD0" w:rsidP="0017230D">
      <w:pPr>
        <w:pStyle w:val="1"/>
        <w:numPr>
          <w:ilvl w:val="0"/>
          <w:numId w:val="1"/>
        </w:numPr>
        <w:spacing w:beforeLines="100" w:afterLines="100"/>
        <w:ind w:firstLineChars="0"/>
      </w:pPr>
      <w:r>
        <w:rPr>
          <w:rFonts w:hint="eastAsia"/>
        </w:rPr>
        <w:lastRenderedPageBreak/>
        <w:t>衍生工具（</w:t>
      </w:r>
      <w:r>
        <w:rPr>
          <w:rFonts w:hint="eastAsia"/>
        </w:rPr>
        <w:t>Derivatives</w:t>
      </w:r>
      <w:r>
        <w:rPr>
          <w:rFonts w:hint="eastAsia"/>
        </w:rPr>
        <w:t>）</w:t>
      </w:r>
      <w:r w:rsidR="00DD3F8E">
        <w:rPr>
          <w:rFonts w:hint="eastAsia"/>
        </w:rPr>
        <w:t>发生了较小变化</w:t>
      </w:r>
      <w:r w:rsidR="00196124">
        <w:rPr>
          <w:rFonts w:hint="eastAsia"/>
        </w:rPr>
        <w:t>。仅仅是将</w:t>
      </w:r>
      <w:r w:rsidR="00196124">
        <w:rPr>
          <w:rFonts w:hint="eastAsia"/>
        </w:rPr>
        <w:t>session</w:t>
      </w:r>
      <w:r w:rsidR="00196124">
        <w:t>14</w:t>
      </w:r>
      <w:r w:rsidR="00196124">
        <w:rPr>
          <w:rFonts w:hint="eastAsia"/>
        </w:rPr>
        <w:t>中的</w:t>
      </w:r>
      <w:r w:rsidR="00196124">
        <w:rPr>
          <w:rFonts w:hint="eastAsia"/>
        </w:rPr>
        <w:t>reading</w:t>
      </w:r>
      <w:r w:rsidR="00196124">
        <w:t>41</w:t>
      </w:r>
      <w:r w:rsidR="00DD3F8E">
        <w:rPr>
          <w:rFonts w:hint="eastAsia"/>
        </w:rPr>
        <w:t>中</w:t>
      </w:r>
      <w:r w:rsidR="002B0770">
        <w:rPr>
          <w:rFonts w:hint="eastAsia"/>
        </w:rPr>
        <w:t>关于描述使用两期的二叉树去计算利率期权的价值这一知识点</w:t>
      </w:r>
      <w:r w:rsidR="00DD3F8E">
        <w:rPr>
          <w:rFonts w:hint="eastAsia"/>
        </w:rPr>
        <w:t>删掉。</w:t>
      </w:r>
    </w:p>
    <w:p w:rsidR="00C61F1E" w:rsidRDefault="00BD2DD0" w:rsidP="0017230D">
      <w:pPr>
        <w:pStyle w:val="1"/>
        <w:numPr>
          <w:ilvl w:val="0"/>
          <w:numId w:val="1"/>
        </w:numPr>
        <w:spacing w:beforeLines="100" w:afterLines="100"/>
        <w:ind w:firstLineChars="0"/>
      </w:pPr>
      <w:r>
        <w:rPr>
          <w:rFonts w:hint="eastAsia"/>
        </w:rPr>
        <w:t>投资组合管理（</w:t>
      </w:r>
      <w:r>
        <w:rPr>
          <w:rFonts w:hint="eastAsia"/>
        </w:rPr>
        <w:t>Portfolio Management</w:t>
      </w:r>
      <w:r>
        <w:rPr>
          <w:rFonts w:hint="eastAsia"/>
        </w:rPr>
        <w:t>）</w:t>
      </w:r>
      <w:r w:rsidR="00DD3F8E">
        <w:rPr>
          <w:rFonts w:hint="eastAsia"/>
        </w:rPr>
        <w:t>没有发生变化。</w:t>
      </w:r>
    </w:p>
    <w:p w:rsidR="00C61F1E" w:rsidRDefault="00BD2DD0">
      <w:pPr>
        <w:spacing w:before="100" w:after="100"/>
        <w:ind w:firstLineChars="200" w:firstLine="420"/>
      </w:pPr>
      <w:r>
        <w:rPr>
          <w:rFonts w:hint="eastAsia"/>
        </w:rPr>
        <w:t>综上所述，</w:t>
      </w:r>
      <w:r w:rsidR="00DD3F8E">
        <w:rPr>
          <w:rFonts w:hint="eastAsia"/>
        </w:rPr>
        <w:t>2018</w:t>
      </w:r>
      <w:r>
        <w:rPr>
          <w:rFonts w:hint="eastAsia"/>
        </w:rPr>
        <w:t>年</w:t>
      </w:r>
      <w:r>
        <w:rPr>
          <w:rFonts w:hint="eastAsia"/>
        </w:rPr>
        <w:t>CFA</w:t>
      </w:r>
      <w:r w:rsidR="00DD3F8E">
        <w:rPr>
          <w:rFonts w:hint="eastAsia"/>
        </w:rPr>
        <w:t>二级考纲的内容发生了较小的变化，重考的学员需要</w:t>
      </w:r>
      <w:r>
        <w:rPr>
          <w:rFonts w:hint="eastAsia"/>
        </w:rPr>
        <w:t>注意</w:t>
      </w:r>
      <w:r w:rsidR="00DD3F8E">
        <w:rPr>
          <w:rFonts w:hint="eastAsia"/>
        </w:rPr>
        <w:t>一下</w:t>
      </w:r>
      <w:r>
        <w:rPr>
          <w:rFonts w:hint="eastAsia"/>
        </w:rPr>
        <w:t>这些新增和删减的内容。另外，不管是第一次学二级还是重考的学员，在以后做题目练习</w:t>
      </w:r>
      <w:r w:rsidR="00DD3F8E">
        <w:rPr>
          <w:rFonts w:hint="eastAsia"/>
        </w:rPr>
        <w:t>的时候，也需要</w:t>
      </w:r>
      <w:r>
        <w:rPr>
          <w:rFonts w:hint="eastAsia"/>
        </w:rPr>
        <w:t>注意</w:t>
      </w:r>
      <w:r w:rsidR="00DD3F8E">
        <w:rPr>
          <w:rFonts w:hint="eastAsia"/>
        </w:rPr>
        <w:t>一下</w:t>
      </w:r>
      <w:r>
        <w:rPr>
          <w:rFonts w:hint="eastAsia"/>
        </w:rPr>
        <w:t>新增和删减的内容。</w:t>
      </w:r>
    </w:p>
    <w:sectPr w:rsidR="00C61F1E" w:rsidSect="00A6482A">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CF7" w:rsidRDefault="00A54CF7">
      <w:r>
        <w:separator/>
      </w:r>
    </w:p>
  </w:endnote>
  <w:endnote w:type="continuationSeparator" w:id="1">
    <w:p w:rsidR="00A54CF7" w:rsidRDefault="00A54C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CF7" w:rsidRDefault="00A54CF7">
      <w:r>
        <w:separator/>
      </w:r>
    </w:p>
  </w:footnote>
  <w:footnote w:type="continuationSeparator" w:id="1">
    <w:p w:rsidR="00A54CF7" w:rsidRDefault="00A54C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F1E" w:rsidRDefault="00C61F1E">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4252E"/>
    <w:multiLevelType w:val="multilevel"/>
    <w:tmpl w:val="587425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0366"/>
    <w:rsid w:val="0000001D"/>
    <w:rsid w:val="00001BBC"/>
    <w:rsid w:val="00001DA3"/>
    <w:rsid w:val="000034D8"/>
    <w:rsid w:val="0000676E"/>
    <w:rsid w:val="000115B5"/>
    <w:rsid w:val="0001486F"/>
    <w:rsid w:val="00025211"/>
    <w:rsid w:val="000303A6"/>
    <w:rsid w:val="00035767"/>
    <w:rsid w:val="00041F95"/>
    <w:rsid w:val="00047D87"/>
    <w:rsid w:val="00050AC4"/>
    <w:rsid w:val="00051C3C"/>
    <w:rsid w:val="00053D11"/>
    <w:rsid w:val="000557EE"/>
    <w:rsid w:val="00065489"/>
    <w:rsid w:val="0007212E"/>
    <w:rsid w:val="00072E16"/>
    <w:rsid w:val="00081B92"/>
    <w:rsid w:val="00084B05"/>
    <w:rsid w:val="00087978"/>
    <w:rsid w:val="00097B62"/>
    <w:rsid w:val="00097F24"/>
    <w:rsid w:val="000A0E90"/>
    <w:rsid w:val="000A5D97"/>
    <w:rsid w:val="000B4A6C"/>
    <w:rsid w:val="000C00EC"/>
    <w:rsid w:val="000C1980"/>
    <w:rsid w:val="000C2FCE"/>
    <w:rsid w:val="000C3B33"/>
    <w:rsid w:val="000C3CE2"/>
    <w:rsid w:val="000D10A8"/>
    <w:rsid w:val="000E5E0D"/>
    <w:rsid w:val="000F1C4A"/>
    <w:rsid w:val="000F568E"/>
    <w:rsid w:val="00105E9D"/>
    <w:rsid w:val="00115D92"/>
    <w:rsid w:val="0011609B"/>
    <w:rsid w:val="0012194D"/>
    <w:rsid w:val="001229A2"/>
    <w:rsid w:val="00122DC3"/>
    <w:rsid w:val="001310B4"/>
    <w:rsid w:val="001348D1"/>
    <w:rsid w:val="001358BE"/>
    <w:rsid w:val="001413FB"/>
    <w:rsid w:val="00145AD9"/>
    <w:rsid w:val="00147021"/>
    <w:rsid w:val="00154B8A"/>
    <w:rsid w:val="00154D38"/>
    <w:rsid w:val="001552D7"/>
    <w:rsid w:val="0015613A"/>
    <w:rsid w:val="00156E2C"/>
    <w:rsid w:val="0016071C"/>
    <w:rsid w:val="00162735"/>
    <w:rsid w:val="001666C9"/>
    <w:rsid w:val="00170C03"/>
    <w:rsid w:val="0017230D"/>
    <w:rsid w:val="001808AF"/>
    <w:rsid w:val="001811CD"/>
    <w:rsid w:val="00182DF6"/>
    <w:rsid w:val="00185625"/>
    <w:rsid w:val="00192B20"/>
    <w:rsid w:val="00196124"/>
    <w:rsid w:val="001A3A83"/>
    <w:rsid w:val="001A5334"/>
    <w:rsid w:val="001A5923"/>
    <w:rsid w:val="001B0202"/>
    <w:rsid w:val="001B21F3"/>
    <w:rsid w:val="001B39DF"/>
    <w:rsid w:val="001B3BD0"/>
    <w:rsid w:val="001B3E8B"/>
    <w:rsid w:val="001C2984"/>
    <w:rsid w:val="001C3468"/>
    <w:rsid w:val="001C4A7D"/>
    <w:rsid w:val="001C5E5A"/>
    <w:rsid w:val="001C707C"/>
    <w:rsid w:val="001D4862"/>
    <w:rsid w:val="001D7F5B"/>
    <w:rsid w:val="001E3836"/>
    <w:rsid w:val="001E3E63"/>
    <w:rsid w:val="001E6767"/>
    <w:rsid w:val="00200AC5"/>
    <w:rsid w:val="002028BB"/>
    <w:rsid w:val="00204CEE"/>
    <w:rsid w:val="00207342"/>
    <w:rsid w:val="00217725"/>
    <w:rsid w:val="00231CAB"/>
    <w:rsid w:val="002331E3"/>
    <w:rsid w:val="00245D58"/>
    <w:rsid w:val="0025071E"/>
    <w:rsid w:val="002516E2"/>
    <w:rsid w:val="00253486"/>
    <w:rsid w:val="0025531A"/>
    <w:rsid w:val="002626B7"/>
    <w:rsid w:val="00263A3E"/>
    <w:rsid w:val="00266F03"/>
    <w:rsid w:val="00280B86"/>
    <w:rsid w:val="00282F5D"/>
    <w:rsid w:val="00284238"/>
    <w:rsid w:val="00292481"/>
    <w:rsid w:val="002945B4"/>
    <w:rsid w:val="00295CD9"/>
    <w:rsid w:val="002963C5"/>
    <w:rsid w:val="00297C52"/>
    <w:rsid w:val="002B0770"/>
    <w:rsid w:val="002C37FF"/>
    <w:rsid w:val="002C58F9"/>
    <w:rsid w:val="002D11F7"/>
    <w:rsid w:val="002D3AB2"/>
    <w:rsid w:val="002D77B5"/>
    <w:rsid w:val="002D7D7F"/>
    <w:rsid w:val="002E2350"/>
    <w:rsid w:val="002F1DB7"/>
    <w:rsid w:val="0030022C"/>
    <w:rsid w:val="00302FAD"/>
    <w:rsid w:val="00307978"/>
    <w:rsid w:val="00307C08"/>
    <w:rsid w:val="00307DA3"/>
    <w:rsid w:val="003116A8"/>
    <w:rsid w:val="003163CF"/>
    <w:rsid w:val="00317C74"/>
    <w:rsid w:val="003235C1"/>
    <w:rsid w:val="003277C9"/>
    <w:rsid w:val="00332003"/>
    <w:rsid w:val="00344007"/>
    <w:rsid w:val="00344AE0"/>
    <w:rsid w:val="00345C4C"/>
    <w:rsid w:val="0035303D"/>
    <w:rsid w:val="00355684"/>
    <w:rsid w:val="00355AAF"/>
    <w:rsid w:val="003568B5"/>
    <w:rsid w:val="00357F48"/>
    <w:rsid w:val="003643B0"/>
    <w:rsid w:val="003660A5"/>
    <w:rsid w:val="0037749A"/>
    <w:rsid w:val="0037772A"/>
    <w:rsid w:val="00377995"/>
    <w:rsid w:val="00387316"/>
    <w:rsid w:val="003A2371"/>
    <w:rsid w:val="003A3F94"/>
    <w:rsid w:val="003A65F9"/>
    <w:rsid w:val="003B5167"/>
    <w:rsid w:val="003B6F18"/>
    <w:rsid w:val="003C29C2"/>
    <w:rsid w:val="003E3818"/>
    <w:rsid w:val="00403DFC"/>
    <w:rsid w:val="00415A1D"/>
    <w:rsid w:val="004171D7"/>
    <w:rsid w:val="0042455C"/>
    <w:rsid w:val="00424CEE"/>
    <w:rsid w:val="00427083"/>
    <w:rsid w:val="00427985"/>
    <w:rsid w:val="0043325D"/>
    <w:rsid w:val="004444B5"/>
    <w:rsid w:val="004446A7"/>
    <w:rsid w:val="004464B7"/>
    <w:rsid w:val="00462A85"/>
    <w:rsid w:val="00463AD1"/>
    <w:rsid w:val="00471C50"/>
    <w:rsid w:val="0047472D"/>
    <w:rsid w:val="004851BD"/>
    <w:rsid w:val="004855B8"/>
    <w:rsid w:val="00487C19"/>
    <w:rsid w:val="004908CE"/>
    <w:rsid w:val="00492B62"/>
    <w:rsid w:val="00492D74"/>
    <w:rsid w:val="0049419B"/>
    <w:rsid w:val="0049738D"/>
    <w:rsid w:val="004A4276"/>
    <w:rsid w:val="004A514E"/>
    <w:rsid w:val="004B3AB9"/>
    <w:rsid w:val="004B530C"/>
    <w:rsid w:val="004C03D4"/>
    <w:rsid w:val="004C28DB"/>
    <w:rsid w:val="004D0537"/>
    <w:rsid w:val="004D5F18"/>
    <w:rsid w:val="004E1847"/>
    <w:rsid w:val="004E3F5A"/>
    <w:rsid w:val="004F1D73"/>
    <w:rsid w:val="004F4E1D"/>
    <w:rsid w:val="004F5544"/>
    <w:rsid w:val="0050550F"/>
    <w:rsid w:val="00506800"/>
    <w:rsid w:val="00510F88"/>
    <w:rsid w:val="00513F6A"/>
    <w:rsid w:val="005158BE"/>
    <w:rsid w:val="00517AA5"/>
    <w:rsid w:val="00522031"/>
    <w:rsid w:val="0053078E"/>
    <w:rsid w:val="00546AE6"/>
    <w:rsid w:val="00547A2C"/>
    <w:rsid w:val="00547E84"/>
    <w:rsid w:val="00550702"/>
    <w:rsid w:val="0055191B"/>
    <w:rsid w:val="00551D1B"/>
    <w:rsid w:val="0055319C"/>
    <w:rsid w:val="00556459"/>
    <w:rsid w:val="00560EDF"/>
    <w:rsid w:val="00561337"/>
    <w:rsid w:val="00562545"/>
    <w:rsid w:val="005713D7"/>
    <w:rsid w:val="00583F8A"/>
    <w:rsid w:val="005930B6"/>
    <w:rsid w:val="005955AA"/>
    <w:rsid w:val="0059756A"/>
    <w:rsid w:val="005A2C99"/>
    <w:rsid w:val="005A5D9D"/>
    <w:rsid w:val="005A7E19"/>
    <w:rsid w:val="005B1610"/>
    <w:rsid w:val="005B320D"/>
    <w:rsid w:val="005B7BCA"/>
    <w:rsid w:val="005C7062"/>
    <w:rsid w:val="005C7B1D"/>
    <w:rsid w:val="005D3883"/>
    <w:rsid w:val="005D5A81"/>
    <w:rsid w:val="005E0CA4"/>
    <w:rsid w:val="005E2302"/>
    <w:rsid w:val="005E54DE"/>
    <w:rsid w:val="005F057E"/>
    <w:rsid w:val="00600407"/>
    <w:rsid w:val="00601BF4"/>
    <w:rsid w:val="00603372"/>
    <w:rsid w:val="00603E6F"/>
    <w:rsid w:val="00607A86"/>
    <w:rsid w:val="00615E1E"/>
    <w:rsid w:val="006165DF"/>
    <w:rsid w:val="0062349E"/>
    <w:rsid w:val="00633FD9"/>
    <w:rsid w:val="006341BC"/>
    <w:rsid w:val="00645EF5"/>
    <w:rsid w:val="006533AB"/>
    <w:rsid w:val="00657FB4"/>
    <w:rsid w:val="006718D8"/>
    <w:rsid w:val="006745FC"/>
    <w:rsid w:val="00675685"/>
    <w:rsid w:val="00677D7C"/>
    <w:rsid w:val="00681FBA"/>
    <w:rsid w:val="00682950"/>
    <w:rsid w:val="006846F5"/>
    <w:rsid w:val="006B4F28"/>
    <w:rsid w:val="006B596B"/>
    <w:rsid w:val="006C17CA"/>
    <w:rsid w:val="006C55FC"/>
    <w:rsid w:val="006D0366"/>
    <w:rsid w:val="006E1EC4"/>
    <w:rsid w:val="006E4ED9"/>
    <w:rsid w:val="007018BC"/>
    <w:rsid w:val="007039B6"/>
    <w:rsid w:val="00704E35"/>
    <w:rsid w:val="007109B7"/>
    <w:rsid w:val="00710DFA"/>
    <w:rsid w:val="007135B8"/>
    <w:rsid w:val="007165FD"/>
    <w:rsid w:val="00716692"/>
    <w:rsid w:val="00716AE2"/>
    <w:rsid w:val="00722AE0"/>
    <w:rsid w:val="00724E85"/>
    <w:rsid w:val="007313B6"/>
    <w:rsid w:val="007356C0"/>
    <w:rsid w:val="007357A5"/>
    <w:rsid w:val="007419F9"/>
    <w:rsid w:val="00745820"/>
    <w:rsid w:val="0074771B"/>
    <w:rsid w:val="007545E9"/>
    <w:rsid w:val="00764D2E"/>
    <w:rsid w:val="00772733"/>
    <w:rsid w:val="007732B0"/>
    <w:rsid w:val="0077337C"/>
    <w:rsid w:val="00774AC9"/>
    <w:rsid w:val="00781ABA"/>
    <w:rsid w:val="00784A8A"/>
    <w:rsid w:val="00786C96"/>
    <w:rsid w:val="007878D4"/>
    <w:rsid w:val="00790AAA"/>
    <w:rsid w:val="00793258"/>
    <w:rsid w:val="00793D9D"/>
    <w:rsid w:val="007941B1"/>
    <w:rsid w:val="007A2A61"/>
    <w:rsid w:val="007A3482"/>
    <w:rsid w:val="007B413F"/>
    <w:rsid w:val="007B6029"/>
    <w:rsid w:val="007C03E9"/>
    <w:rsid w:val="007D0DCA"/>
    <w:rsid w:val="007D2444"/>
    <w:rsid w:val="007D29A1"/>
    <w:rsid w:val="007D4895"/>
    <w:rsid w:val="007D5C4E"/>
    <w:rsid w:val="007E3066"/>
    <w:rsid w:val="007E4822"/>
    <w:rsid w:val="007E6C0A"/>
    <w:rsid w:val="007F6578"/>
    <w:rsid w:val="0080358D"/>
    <w:rsid w:val="008141FC"/>
    <w:rsid w:val="00814AAF"/>
    <w:rsid w:val="00821C8D"/>
    <w:rsid w:val="00823BEE"/>
    <w:rsid w:val="008270B6"/>
    <w:rsid w:val="0082735B"/>
    <w:rsid w:val="008275FC"/>
    <w:rsid w:val="00830AA5"/>
    <w:rsid w:val="00841F66"/>
    <w:rsid w:val="00844CCF"/>
    <w:rsid w:val="00846AD2"/>
    <w:rsid w:val="00850522"/>
    <w:rsid w:val="00851C12"/>
    <w:rsid w:val="0086225D"/>
    <w:rsid w:val="00866358"/>
    <w:rsid w:val="00866DC7"/>
    <w:rsid w:val="00874080"/>
    <w:rsid w:val="00875BEB"/>
    <w:rsid w:val="008766DF"/>
    <w:rsid w:val="00880008"/>
    <w:rsid w:val="00881D9C"/>
    <w:rsid w:val="00883C3F"/>
    <w:rsid w:val="008A5567"/>
    <w:rsid w:val="008B2959"/>
    <w:rsid w:val="008C7727"/>
    <w:rsid w:val="008E478A"/>
    <w:rsid w:val="008F0306"/>
    <w:rsid w:val="008F1DD1"/>
    <w:rsid w:val="008F32E9"/>
    <w:rsid w:val="008F38D3"/>
    <w:rsid w:val="008F3BC7"/>
    <w:rsid w:val="008F6E85"/>
    <w:rsid w:val="00903B1C"/>
    <w:rsid w:val="00911EC0"/>
    <w:rsid w:val="00915E96"/>
    <w:rsid w:val="00920A41"/>
    <w:rsid w:val="00921D7A"/>
    <w:rsid w:val="0092271B"/>
    <w:rsid w:val="00926AF2"/>
    <w:rsid w:val="00930D95"/>
    <w:rsid w:val="009316FE"/>
    <w:rsid w:val="00931B87"/>
    <w:rsid w:val="00932CF0"/>
    <w:rsid w:val="009342F6"/>
    <w:rsid w:val="00937EBA"/>
    <w:rsid w:val="00942134"/>
    <w:rsid w:val="00950D9D"/>
    <w:rsid w:val="009518F9"/>
    <w:rsid w:val="0095659E"/>
    <w:rsid w:val="00963785"/>
    <w:rsid w:val="0097242B"/>
    <w:rsid w:val="00972848"/>
    <w:rsid w:val="00977CEB"/>
    <w:rsid w:val="00985C75"/>
    <w:rsid w:val="009870E3"/>
    <w:rsid w:val="00990F25"/>
    <w:rsid w:val="00992C8F"/>
    <w:rsid w:val="009943E5"/>
    <w:rsid w:val="00995DD4"/>
    <w:rsid w:val="009A31C4"/>
    <w:rsid w:val="009A58A0"/>
    <w:rsid w:val="009B1BFD"/>
    <w:rsid w:val="009B68DC"/>
    <w:rsid w:val="009C1DA1"/>
    <w:rsid w:val="009C40A4"/>
    <w:rsid w:val="009C7EEA"/>
    <w:rsid w:val="009D55D6"/>
    <w:rsid w:val="009D6337"/>
    <w:rsid w:val="009D6655"/>
    <w:rsid w:val="009E21D3"/>
    <w:rsid w:val="009E3E9F"/>
    <w:rsid w:val="009F1FD9"/>
    <w:rsid w:val="009F267F"/>
    <w:rsid w:val="009F6261"/>
    <w:rsid w:val="00A00ECA"/>
    <w:rsid w:val="00A054AB"/>
    <w:rsid w:val="00A0601D"/>
    <w:rsid w:val="00A1041E"/>
    <w:rsid w:val="00A15280"/>
    <w:rsid w:val="00A152BB"/>
    <w:rsid w:val="00A203A7"/>
    <w:rsid w:val="00A25F2A"/>
    <w:rsid w:val="00A26C94"/>
    <w:rsid w:val="00A35DF7"/>
    <w:rsid w:val="00A35FF2"/>
    <w:rsid w:val="00A4090F"/>
    <w:rsid w:val="00A41AAB"/>
    <w:rsid w:val="00A43682"/>
    <w:rsid w:val="00A46E47"/>
    <w:rsid w:val="00A5256B"/>
    <w:rsid w:val="00A52E10"/>
    <w:rsid w:val="00A54CF7"/>
    <w:rsid w:val="00A6136C"/>
    <w:rsid w:val="00A6482A"/>
    <w:rsid w:val="00A73EB4"/>
    <w:rsid w:val="00A74F9F"/>
    <w:rsid w:val="00A82589"/>
    <w:rsid w:val="00A831E7"/>
    <w:rsid w:val="00A83679"/>
    <w:rsid w:val="00A8601E"/>
    <w:rsid w:val="00A91F2D"/>
    <w:rsid w:val="00A9306B"/>
    <w:rsid w:val="00A93199"/>
    <w:rsid w:val="00A93AF1"/>
    <w:rsid w:val="00AB2BA9"/>
    <w:rsid w:val="00AB702C"/>
    <w:rsid w:val="00AB76F5"/>
    <w:rsid w:val="00AD57CB"/>
    <w:rsid w:val="00AD7C2C"/>
    <w:rsid w:val="00AF695D"/>
    <w:rsid w:val="00B006A6"/>
    <w:rsid w:val="00B0158F"/>
    <w:rsid w:val="00B027EB"/>
    <w:rsid w:val="00B10463"/>
    <w:rsid w:val="00B10BEF"/>
    <w:rsid w:val="00B15938"/>
    <w:rsid w:val="00B2392A"/>
    <w:rsid w:val="00B30451"/>
    <w:rsid w:val="00B37157"/>
    <w:rsid w:val="00B41939"/>
    <w:rsid w:val="00B44802"/>
    <w:rsid w:val="00B45991"/>
    <w:rsid w:val="00B45CA2"/>
    <w:rsid w:val="00B55996"/>
    <w:rsid w:val="00B574AA"/>
    <w:rsid w:val="00B612BC"/>
    <w:rsid w:val="00B6360F"/>
    <w:rsid w:val="00B71BAF"/>
    <w:rsid w:val="00B76F76"/>
    <w:rsid w:val="00B76F9B"/>
    <w:rsid w:val="00B77816"/>
    <w:rsid w:val="00B86846"/>
    <w:rsid w:val="00B96D8B"/>
    <w:rsid w:val="00BA3CF4"/>
    <w:rsid w:val="00BC13A0"/>
    <w:rsid w:val="00BC1F4B"/>
    <w:rsid w:val="00BC26BF"/>
    <w:rsid w:val="00BC3950"/>
    <w:rsid w:val="00BD2DD0"/>
    <w:rsid w:val="00BE0228"/>
    <w:rsid w:val="00BE20BC"/>
    <w:rsid w:val="00BF2EB9"/>
    <w:rsid w:val="00BF6060"/>
    <w:rsid w:val="00C000E4"/>
    <w:rsid w:val="00C021F3"/>
    <w:rsid w:val="00C0773C"/>
    <w:rsid w:val="00C11EE2"/>
    <w:rsid w:val="00C14745"/>
    <w:rsid w:val="00C15165"/>
    <w:rsid w:val="00C205AC"/>
    <w:rsid w:val="00C229DE"/>
    <w:rsid w:val="00C23C4C"/>
    <w:rsid w:val="00C24A2C"/>
    <w:rsid w:val="00C24EEE"/>
    <w:rsid w:val="00C47FEB"/>
    <w:rsid w:val="00C5007F"/>
    <w:rsid w:val="00C50E27"/>
    <w:rsid w:val="00C51B09"/>
    <w:rsid w:val="00C61F1E"/>
    <w:rsid w:val="00C645D7"/>
    <w:rsid w:val="00C65F66"/>
    <w:rsid w:val="00C7094D"/>
    <w:rsid w:val="00C81A94"/>
    <w:rsid w:val="00C81FB3"/>
    <w:rsid w:val="00CA37F6"/>
    <w:rsid w:val="00CA3D65"/>
    <w:rsid w:val="00CA4105"/>
    <w:rsid w:val="00CB2A82"/>
    <w:rsid w:val="00CB537A"/>
    <w:rsid w:val="00CB73FA"/>
    <w:rsid w:val="00CC1B19"/>
    <w:rsid w:val="00CC2782"/>
    <w:rsid w:val="00CD4C77"/>
    <w:rsid w:val="00CE39C3"/>
    <w:rsid w:val="00CF1745"/>
    <w:rsid w:val="00CF31FF"/>
    <w:rsid w:val="00D05EE7"/>
    <w:rsid w:val="00D11630"/>
    <w:rsid w:val="00D12E3D"/>
    <w:rsid w:val="00D14677"/>
    <w:rsid w:val="00D228B2"/>
    <w:rsid w:val="00D26C8D"/>
    <w:rsid w:val="00D27AA6"/>
    <w:rsid w:val="00D3037C"/>
    <w:rsid w:val="00D3224B"/>
    <w:rsid w:val="00D3364C"/>
    <w:rsid w:val="00D40D0F"/>
    <w:rsid w:val="00D41337"/>
    <w:rsid w:val="00D460F3"/>
    <w:rsid w:val="00D57A5E"/>
    <w:rsid w:val="00D61DB1"/>
    <w:rsid w:val="00D6583B"/>
    <w:rsid w:val="00D65B93"/>
    <w:rsid w:val="00D72ED0"/>
    <w:rsid w:val="00D73204"/>
    <w:rsid w:val="00D73258"/>
    <w:rsid w:val="00D746FF"/>
    <w:rsid w:val="00D76D68"/>
    <w:rsid w:val="00D77289"/>
    <w:rsid w:val="00D82BA4"/>
    <w:rsid w:val="00D93B42"/>
    <w:rsid w:val="00DA1BA7"/>
    <w:rsid w:val="00DA42B4"/>
    <w:rsid w:val="00DA6419"/>
    <w:rsid w:val="00DB6CCF"/>
    <w:rsid w:val="00DC39CA"/>
    <w:rsid w:val="00DD129E"/>
    <w:rsid w:val="00DD30BC"/>
    <w:rsid w:val="00DD3F8E"/>
    <w:rsid w:val="00DD6DD3"/>
    <w:rsid w:val="00DF182D"/>
    <w:rsid w:val="00DF3AF8"/>
    <w:rsid w:val="00E01B55"/>
    <w:rsid w:val="00E12FC9"/>
    <w:rsid w:val="00E16188"/>
    <w:rsid w:val="00E20385"/>
    <w:rsid w:val="00E21066"/>
    <w:rsid w:val="00E21612"/>
    <w:rsid w:val="00E23C08"/>
    <w:rsid w:val="00E26E98"/>
    <w:rsid w:val="00E26F00"/>
    <w:rsid w:val="00E2789B"/>
    <w:rsid w:val="00E27987"/>
    <w:rsid w:val="00E30D2F"/>
    <w:rsid w:val="00E34D93"/>
    <w:rsid w:val="00E436C2"/>
    <w:rsid w:val="00E44A50"/>
    <w:rsid w:val="00E46D9F"/>
    <w:rsid w:val="00E51645"/>
    <w:rsid w:val="00E552E7"/>
    <w:rsid w:val="00E5680E"/>
    <w:rsid w:val="00E57E95"/>
    <w:rsid w:val="00E652CA"/>
    <w:rsid w:val="00E86922"/>
    <w:rsid w:val="00E87BAC"/>
    <w:rsid w:val="00E87D8F"/>
    <w:rsid w:val="00E90CCE"/>
    <w:rsid w:val="00EA277D"/>
    <w:rsid w:val="00EB5B71"/>
    <w:rsid w:val="00EC28FB"/>
    <w:rsid w:val="00ED0588"/>
    <w:rsid w:val="00EE0AD0"/>
    <w:rsid w:val="00EE5E1A"/>
    <w:rsid w:val="00EE7AEF"/>
    <w:rsid w:val="00EF2245"/>
    <w:rsid w:val="00F03222"/>
    <w:rsid w:val="00F14A5B"/>
    <w:rsid w:val="00F169BA"/>
    <w:rsid w:val="00F22E47"/>
    <w:rsid w:val="00F265DA"/>
    <w:rsid w:val="00F376E6"/>
    <w:rsid w:val="00F42CAC"/>
    <w:rsid w:val="00F45BB2"/>
    <w:rsid w:val="00F645DB"/>
    <w:rsid w:val="00F654F9"/>
    <w:rsid w:val="00F657B4"/>
    <w:rsid w:val="00F67250"/>
    <w:rsid w:val="00F747E7"/>
    <w:rsid w:val="00F7523F"/>
    <w:rsid w:val="00F82736"/>
    <w:rsid w:val="00F83BD2"/>
    <w:rsid w:val="00F856BD"/>
    <w:rsid w:val="00F85F75"/>
    <w:rsid w:val="00F87C70"/>
    <w:rsid w:val="00F94D6C"/>
    <w:rsid w:val="00FA3D51"/>
    <w:rsid w:val="00FA42CF"/>
    <w:rsid w:val="00FA44D3"/>
    <w:rsid w:val="00FA4857"/>
    <w:rsid w:val="00FB1819"/>
    <w:rsid w:val="00FC3E5D"/>
    <w:rsid w:val="00FD398C"/>
    <w:rsid w:val="00FD7813"/>
    <w:rsid w:val="00FD7A6C"/>
    <w:rsid w:val="00FE2795"/>
    <w:rsid w:val="00FE6360"/>
    <w:rsid w:val="00FE67AF"/>
    <w:rsid w:val="00FF0DA3"/>
    <w:rsid w:val="00FF606E"/>
    <w:rsid w:val="0A574670"/>
    <w:rsid w:val="1F1B3150"/>
    <w:rsid w:val="70E25D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82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A6482A"/>
    <w:pPr>
      <w:tabs>
        <w:tab w:val="center" w:pos="4153"/>
        <w:tab w:val="right" w:pos="8306"/>
      </w:tabs>
      <w:snapToGrid w:val="0"/>
      <w:jc w:val="left"/>
    </w:pPr>
    <w:rPr>
      <w:sz w:val="18"/>
      <w:szCs w:val="18"/>
    </w:rPr>
  </w:style>
  <w:style w:type="paragraph" w:styleId="a4">
    <w:name w:val="header"/>
    <w:basedOn w:val="a"/>
    <w:link w:val="Char0"/>
    <w:uiPriority w:val="99"/>
    <w:unhideWhenUsed/>
    <w:rsid w:val="00A6482A"/>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sid w:val="00A648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rsid w:val="00A6482A"/>
    <w:rPr>
      <w:sz w:val="18"/>
      <w:szCs w:val="18"/>
    </w:rPr>
  </w:style>
  <w:style w:type="character" w:customStyle="1" w:styleId="Char">
    <w:name w:val="页脚 Char"/>
    <w:basedOn w:val="a0"/>
    <w:link w:val="a3"/>
    <w:uiPriority w:val="99"/>
    <w:semiHidden/>
    <w:qFormat/>
    <w:rsid w:val="00A6482A"/>
    <w:rPr>
      <w:sz w:val="18"/>
      <w:szCs w:val="18"/>
    </w:rPr>
  </w:style>
  <w:style w:type="paragraph" w:customStyle="1" w:styleId="1">
    <w:name w:val="列出段落1"/>
    <w:basedOn w:val="a"/>
    <w:uiPriority w:val="34"/>
    <w:qFormat/>
    <w:rsid w:val="00A6482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203</Words>
  <Characters>1160</Characters>
  <Application>Microsoft Office Word</Application>
  <DocSecurity>0</DocSecurity>
  <Lines>9</Lines>
  <Paragraphs>2</Paragraphs>
  <ScaleCrop>false</ScaleCrop>
  <Company>微软中国</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gaodun</cp:lastModifiedBy>
  <cp:revision>17</cp:revision>
  <dcterms:created xsi:type="dcterms:W3CDTF">2014-08-05T03:44:00Z</dcterms:created>
  <dcterms:modified xsi:type="dcterms:W3CDTF">2017-07-28T09:31:00Z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