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CFA一级</w:t>
      </w:r>
      <w:r>
        <w:rPr>
          <w:rFonts w:hint="eastAsia"/>
          <w:b/>
          <w:sz w:val="36"/>
          <w:szCs w:val="36"/>
          <w:lang w:eastAsia="zh-CN"/>
        </w:rPr>
        <w:t>备考精囊之</w:t>
      </w:r>
      <w:r>
        <w:rPr>
          <w:rFonts w:hint="eastAsia"/>
          <w:b/>
          <w:sz w:val="36"/>
          <w:szCs w:val="36"/>
          <w:lang w:val="en-US" w:eastAsia="zh-CN"/>
        </w:rPr>
        <w:t>：</w:t>
      </w:r>
      <w:r>
        <w:rPr>
          <w:rFonts w:hint="eastAsia"/>
          <w:b/>
          <w:sz w:val="36"/>
          <w:szCs w:val="36"/>
        </w:rPr>
        <w:t>Alternative</w:t>
      </w:r>
      <w:bookmarkStart w:id="0" w:name="_GoBack"/>
      <w:r>
        <w:rPr>
          <w:rFonts w:hint="eastAsia"/>
          <w:b/>
          <w:sz w:val="36"/>
          <w:szCs w:val="36"/>
        </w:rPr>
        <w:t>（</w:t>
      </w:r>
      <w:r>
        <w:rPr>
          <w:rFonts w:hint="eastAsia"/>
          <w:b/>
          <w:sz w:val="36"/>
          <w:szCs w:val="36"/>
          <w:lang w:eastAsia="zh-CN"/>
        </w:rPr>
        <w:t>内附大量干货</w:t>
      </w:r>
      <w:r>
        <w:rPr>
          <w:rFonts w:hint="eastAsia"/>
          <w:b/>
          <w:sz w:val="36"/>
          <w:szCs w:val="36"/>
        </w:rPr>
        <w:t>）</w:t>
      </w:r>
      <w:bookmarkEnd w:id="0"/>
    </w:p>
    <w:p>
      <w:pPr>
        <w:ind w:firstLine="425" w:firstLineChars="177"/>
        <w:jc w:val="left"/>
        <w:rPr>
          <w:rFonts w:hint="eastAsia"/>
          <w:color w:val="0000FF"/>
          <w:lang w:eastAsia="zh-CN"/>
        </w:rPr>
      </w:pPr>
      <w:r>
        <w:rPr>
          <w:rFonts w:hint="eastAsia"/>
          <w:color w:val="0000FF"/>
          <w:lang w:val="en-US" w:eastAsia="zh-CN"/>
        </w:rPr>
        <w:t>CFA一级考试的一大特点就是知识点范围很广，虽然对深度的要求不高，但考生必须做到对考点有全面的掌握，才能够顺利通过考试。高顿CFA研究院提醒考生，</w:t>
      </w:r>
      <w:r>
        <w:t>CFA</w:t>
      </w:r>
      <w:r>
        <w:rPr>
          <w:rFonts w:hint="eastAsia"/>
        </w:rPr>
        <w:t>一级的</w:t>
      </w:r>
      <w:r>
        <w:t>Alternative</w:t>
      </w:r>
      <w:r>
        <w:rPr>
          <w:rFonts w:hint="eastAsia"/>
        </w:rPr>
        <w:t>（其他类投资）在考试中占比为4%，是一级十门课中权重最少的课程，考试10题左右。其内容较少，知识难度相对不大，与其他科目关联点较多，因此是性价比较高的科目。</w:t>
      </w:r>
      <w:r>
        <w:rPr>
          <w:rFonts w:hint="eastAsia"/>
          <w:color w:val="0000FF"/>
          <w:lang w:eastAsia="zh-CN"/>
        </w:rPr>
        <w:t>考生们需要把握住这个部分的考题，尽量为自己多提点分。</w:t>
      </w:r>
    </w:p>
    <w:p>
      <w:pPr>
        <w:ind w:firstLine="425" w:firstLineChars="177"/>
        <w:jc w:val="left"/>
        <w:rPr>
          <w:rFonts w:hint="eastAsia"/>
          <w:color w:val="0000FF"/>
          <w:lang w:eastAsia="zh-CN"/>
        </w:rPr>
      </w:pPr>
    </w:p>
    <w:p>
      <w:pPr>
        <w:ind w:firstLine="425" w:firstLineChars="177"/>
        <w:jc w:val="left"/>
        <w:rPr>
          <w:rFonts w:hint="eastAsia"/>
        </w:rPr>
      </w:pPr>
      <w:r>
        <w:rPr>
          <w:rFonts w:hint="eastAsia"/>
          <w:color w:val="0000FF"/>
          <w:lang w:eastAsia="zh-CN"/>
        </w:rPr>
        <w:t>从现实中的金融市场来看，</w:t>
      </w:r>
      <w:r>
        <w:rPr>
          <w:rFonts w:hint="eastAsia"/>
        </w:rPr>
        <w:t>随着投资多元化，非传统投资金融产品得到越来越多的关注，</w:t>
      </w:r>
      <w:r>
        <w:rPr>
          <w:rFonts w:hint="eastAsia"/>
          <w:color w:val="0000FF"/>
          <w:lang w:eastAsia="zh-CN"/>
        </w:rPr>
        <w:t>而</w:t>
      </w:r>
      <w:r>
        <w:rPr>
          <w:rFonts w:hint="eastAsia"/>
        </w:rPr>
        <w:t>这门课主要介绍四种金融产品：</w:t>
      </w:r>
      <w:r>
        <w:t xml:space="preserve">Hedge </w:t>
      </w:r>
      <w:r>
        <w:rPr>
          <w:rFonts w:hint="eastAsia"/>
        </w:rPr>
        <w:t>f</w:t>
      </w:r>
      <w:r>
        <w:t>und</w:t>
      </w:r>
      <w:r>
        <w:rPr>
          <w:rFonts w:hint="eastAsia"/>
        </w:rPr>
        <w:t>（对冲基金），p</w:t>
      </w:r>
      <w:r>
        <w:t>rivate</w:t>
      </w:r>
      <w:r>
        <w:rPr>
          <w:rFonts w:hint="eastAsia"/>
        </w:rPr>
        <w:t xml:space="preserve"> e</w:t>
      </w:r>
      <w:r>
        <w:t>quity</w:t>
      </w:r>
      <w:r>
        <w:rPr>
          <w:rFonts w:hint="eastAsia"/>
        </w:rPr>
        <w:t>（私有股权基金），r</w:t>
      </w:r>
      <w:r>
        <w:t xml:space="preserve">eal </w:t>
      </w:r>
      <w:r>
        <w:rPr>
          <w:rFonts w:hint="eastAsia"/>
        </w:rPr>
        <w:t>e</w:t>
      </w:r>
      <w:r>
        <w:t>state</w:t>
      </w:r>
      <w:r>
        <w:rPr>
          <w:rFonts w:hint="eastAsia"/>
        </w:rPr>
        <w:t>（房地产），c</w:t>
      </w:r>
      <w:r>
        <w:t>ommodit</w:t>
      </w:r>
      <w:r>
        <w:rPr>
          <w:rFonts w:hint="eastAsia"/>
        </w:rPr>
        <w:t>y（大宗商品）。</w:t>
      </w:r>
      <w:r>
        <w:rPr>
          <w:rFonts w:hint="eastAsia"/>
          <w:color w:val="0000FF"/>
          <w:lang w:eastAsia="zh-CN"/>
        </w:rPr>
        <w:t>高顿</w:t>
      </w:r>
      <w:r>
        <w:rPr>
          <w:rFonts w:hint="eastAsia"/>
          <w:color w:val="0000FF"/>
          <w:lang w:val="en-US" w:eastAsia="zh-CN"/>
        </w:rPr>
        <w:t>Jie老师指出，这部分的内容</w:t>
      </w:r>
      <w:r>
        <w:rPr>
          <w:rFonts w:hint="eastAsia"/>
        </w:rPr>
        <w:t>实用性较强，</w:t>
      </w:r>
      <w:r>
        <w:rPr>
          <w:rFonts w:hint="eastAsia"/>
          <w:color w:val="0000FF"/>
          <w:lang w:eastAsia="zh-CN"/>
        </w:rPr>
        <w:t>即使抛开考试本身而言，</w:t>
      </w:r>
      <w:r>
        <w:rPr>
          <w:rFonts w:hint="eastAsia"/>
        </w:rPr>
        <w:t>对于相关投资从业经验学员</w:t>
      </w:r>
      <w:r>
        <w:rPr>
          <w:rFonts w:hint="eastAsia"/>
          <w:color w:val="0000FF"/>
          <w:lang w:eastAsia="zh-CN"/>
        </w:rPr>
        <w:t>也会</w:t>
      </w:r>
      <w:r>
        <w:rPr>
          <w:rFonts w:hint="eastAsia"/>
        </w:rPr>
        <w:t>有一定的帮助。</w:t>
      </w:r>
    </w:p>
    <w:p>
      <w:pPr>
        <w:ind w:firstLine="425" w:firstLineChars="177"/>
        <w:jc w:val="left"/>
        <w:rPr>
          <w:rFonts w:hint="eastAsia"/>
        </w:rPr>
      </w:pPr>
    </w:p>
    <w:p>
      <w:pPr>
        <w:ind w:firstLine="425" w:firstLineChars="177"/>
        <w:jc w:val="left"/>
      </w:pPr>
      <w:r>
        <w:rPr>
          <w:rFonts w:hint="eastAsia"/>
        </w:rPr>
        <w:t>CFA一级的</w:t>
      </w:r>
      <w:r>
        <w:t>Alternative</w:t>
      </w:r>
      <w:r>
        <w:rPr>
          <w:rFonts w:hint="eastAsia"/>
        </w:rPr>
        <w:t xml:space="preserve">包括1个study </w:t>
      </w:r>
      <w:r>
        <w:t>session</w:t>
      </w:r>
      <w:r>
        <w:rPr>
          <w:rFonts w:hint="eastAsia"/>
          <w:lang w:eastAsia="zh-CN"/>
        </w:rPr>
        <w:t>和</w:t>
      </w:r>
      <w:r>
        <w:rPr>
          <w:rFonts w:hint="eastAsia"/>
        </w:rPr>
        <w:t>1个reading：</w:t>
      </w:r>
    </w:p>
    <w:p>
      <w:pPr>
        <w:numPr>
          <w:ilvl w:val="0"/>
          <w:numId w:val="1"/>
        </w:numPr>
        <w:tabs>
          <w:tab w:val="left" w:pos="426"/>
          <w:tab w:val="clear" w:pos="720"/>
        </w:tabs>
        <w:ind w:left="425" w:leftChars="177" w:firstLine="0"/>
        <w:jc w:val="left"/>
      </w:pPr>
      <w:r>
        <w:rPr>
          <w:b/>
          <w:bCs/>
        </w:rPr>
        <w:t xml:space="preserve">Study session </w:t>
      </w:r>
      <w:r>
        <w:rPr>
          <w:rFonts w:hint="eastAsia"/>
          <w:b/>
          <w:bCs/>
        </w:rPr>
        <w:t>18</w:t>
      </w:r>
      <w:r>
        <w:rPr>
          <w:b/>
          <w:bCs/>
        </w:rPr>
        <w:t xml:space="preserve"> (Alternative Investments)</w:t>
      </w:r>
    </w:p>
    <w:p>
      <w:pPr>
        <w:numPr>
          <w:ilvl w:val="0"/>
          <w:numId w:val="1"/>
        </w:numPr>
        <w:tabs>
          <w:tab w:val="left" w:pos="426"/>
          <w:tab w:val="clear" w:pos="720"/>
        </w:tabs>
        <w:ind w:left="-2" w:leftChars="-1" w:firstLine="428"/>
        <w:jc w:val="left"/>
        <w:rPr>
          <w:b/>
          <w:bCs/>
        </w:rPr>
      </w:pPr>
      <w:r>
        <w:rPr>
          <w:b/>
          <w:bCs/>
        </w:rPr>
        <w:t xml:space="preserve">Reading </w:t>
      </w:r>
      <w:r>
        <w:rPr>
          <w:rFonts w:hint="eastAsia"/>
          <w:b/>
          <w:bCs/>
        </w:rPr>
        <w:t>64</w:t>
      </w:r>
      <w:r>
        <w:rPr>
          <w:b/>
          <w:bCs/>
        </w:rPr>
        <w:t>: Introduction to Alternative Investments</w:t>
      </w:r>
    </w:p>
    <w:p>
      <w:pPr>
        <w:ind w:firstLine="425" w:firstLineChars="177"/>
        <w:jc w:val="left"/>
      </w:pPr>
      <w:r>
        <w:rPr>
          <w:rFonts w:hint="eastAsia"/>
        </w:rPr>
        <w:t>以下</w:t>
      </w:r>
      <w:r>
        <w:rPr>
          <w:rFonts w:hint="eastAsia"/>
          <w:lang w:eastAsia="zh-CN"/>
        </w:rPr>
        <w:t>是</w:t>
      </w:r>
      <w:r>
        <w:rPr>
          <w:rFonts w:hint="eastAsia"/>
        </w:rPr>
        <w:t>Reading</w:t>
      </w:r>
      <w:r>
        <w:rPr>
          <w:rFonts w:hint="eastAsia"/>
          <w:lang w:eastAsia="zh-CN"/>
        </w:rPr>
        <w:t>部分</w:t>
      </w:r>
      <w:r>
        <w:rPr>
          <w:rFonts w:hint="eastAsia"/>
        </w:rPr>
        <w:t>的重要考点</w:t>
      </w:r>
      <w:r>
        <w:rPr>
          <w:rFonts w:hint="eastAsia"/>
          <w:color w:val="0000FF"/>
          <w:lang w:eastAsia="zh-CN"/>
        </w:rPr>
        <w:t>，掌握了，</w:t>
      </w:r>
      <w:r>
        <w:rPr>
          <w:rFonts w:hint="eastAsia"/>
          <w:color w:val="0000FF"/>
          <w:lang w:val="en-US" w:eastAsia="zh-CN"/>
        </w:rPr>
        <w:t>10道考试题基本可以拿下</w:t>
      </w:r>
      <w:r>
        <w:rPr>
          <w:rFonts w:hint="eastAsia"/>
        </w:rPr>
        <w:t>：</w:t>
      </w:r>
    </w:p>
    <w:p>
      <w:pPr>
        <w:numPr>
          <w:ilvl w:val="0"/>
          <w:numId w:val="2"/>
        </w:numPr>
        <w:tabs>
          <w:tab w:val="left" w:pos="993"/>
        </w:tabs>
        <w:ind w:left="708" w:leftChars="295" w:firstLine="0"/>
        <w:jc w:val="left"/>
      </w:pPr>
      <w:r>
        <w:t>Alternative Investmen</w:t>
      </w:r>
      <w:r>
        <w:rPr>
          <w:rFonts w:hint="eastAsia"/>
        </w:rPr>
        <w:t>t（其他类投资）的基本特征；</w:t>
      </w:r>
    </w:p>
    <w:p>
      <w:pPr>
        <w:numPr>
          <w:ilvl w:val="0"/>
          <w:numId w:val="2"/>
        </w:numPr>
        <w:tabs>
          <w:tab w:val="left" w:pos="993"/>
        </w:tabs>
        <w:ind w:left="708" w:leftChars="295" w:firstLine="0"/>
        <w:jc w:val="left"/>
      </w:pPr>
      <w:r>
        <w:t xml:space="preserve">Hedge </w:t>
      </w:r>
      <w:r>
        <w:rPr>
          <w:rFonts w:hint="eastAsia"/>
        </w:rPr>
        <w:t>f</w:t>
      </w:r>
      <w:r>
        <w:t>und</w:t>
      </w:r>
      <w:r>
        <w:rPr>
          <w:rFonts w:hint="eastAsia"/>
        </w:rPr>
        <w:t>（对冲基金）基本特征，不同投资策略类型，费用计算，母基金；</w:t>
      </w:r>
    </w:p>
    <w:p>
      <w:pPr>
        <w:numPr>
          <w:ilvl w:val="0"/>
          <w:numId w:val="2"/>
        </w:numPr>
        <w:tabs>
          <w:tab w:val="left" w:pos="993"/>
        </w:tabs>
        <w:ind w:left="708" w:leftChars="295" w:firstLine="0"/>
        <w:jc w:val="left"/>
      </w:pPr>
      <w:r>
        <w:rPr>
          <w:rFonts w:hint="eastAsia"/>
        </w:rPr>
        <w:t>P</w:t>
      </w:r>
      <w:r>
        <w:t>rivate</w:t>
      </w:r>
      <w:r>
        <w:rPr>
          <w:rFonts w:hint="eastAsia"/>
        </w:rPr>
        <w:t xml:space="preserve"> e</w:t>
      </w:r>
      <w:r>
        <w:t>quity</w:t>
      </w:r>
      <w:r>
        <w:rPr>
          <w:rFonts w:hint="eastAsia"/>
        </w:rPr>
        <w:t>（私有股权基金）基本特征，不同投资策略类型，</w:t>
      </w:r>
      <w:r>
        <w:t>leveraged buyout</w:t>
      </w:r>
      <w:r>
        <w:rPr>
          <w:rFonts w:hint="eastAsia"/>
        </w:rPr>
        <w:t>（杠杆收购），venture capital（风险投资）不同投资阶段特征，p</w:t>
      </w:r>
      <w:r>
        <w:t>rivate</w:t>
      </w:r>
      <w:r>
        <w:rPr>
          <w:rFonts w:hint="eastAsia"/>
        </w:rPr>
        <w:t xml:space="preserve"> e</w:t>
      </w:r>
      <w:r>
        <w:t>quity</w:t>
      </w:r>
      <w:r>
        <w:rPr>
          <w:rFonts w:hint="eastAsia"/>
        </w:rPr>
        <w:t>（私有股权基金）不同的退出策略；</w:t>
      </w:r>
    </w:p>
    <w:p>
      <w:pPr>
        <w:numPr>
          <w:ilvl w:val="0"/>
          <w:numId w:val="2"/>
        </w:numPr>
        <w:tabs>
          <w:tab w:val="left" w:pos="993"/>
        </w:tabs>
        <w:ind w:left="708" w:leftChars="295" w:firstLine="0"/>
        <w:jc w:val="left"/>
      </w:pPr>
      <w:r>
        <w:rPr>
          <w:rFonts w:hint="eastAsia"/>
        </w:rPr>
        <w:t>R</w:t>
      </w:r>
      <w:r>
        <w:t xml:space="preserve">eal </w:t>
      </w:r>
      <w:r>
        <w:rPr>
          <w:rFonts w:hint="eastAsia"/>
        </w:rPr>
        <w:t>e</w:t>
      </w:r>
      <w:r>
        <w:t>state</w:t>
      </w:r>
      <w:r>
        <w:rPr>
          <w:rFonts w:hint="eastAsia"/>
        </w:rPr>
        <w:t>（房地产）投资不同形式和分类介绍，房地产指数；</w:t>
      </w:r>
    </w:p>
    <w:p>
      <w:pPr>
        <w:numPr>
          <w:ilvl w:val="0"/>
          <w:numId w:val="2"/>
        </w:numPr>
        <w:tabs>
          <w:tab w:val="left" w:pos="993"/>
        </w:tabs>
        <w:ind w:left="708" w:leftChars="295" w:firstLine="0"/>
        <w:jc w:val="left"/>
      </w:pPr>
      <w:r>
        <w:rPr>
          <w:rFonts w:hint="eastAsia"/>
        </w:rPr>
        <w:t>C</w:t>
      </w:r>
      <w:r>
        <w:t>ommodit</w:t>
      </w:r>
      <w:r>
        <w:rPr>
          <w:rFonts w:hint="eastAsia"/>
        </w:rPr>
        <w:t>y（大宗商品）基金特征，大宗商品期货中的重要名词</w:t>
      </w:r>
      <w:r>
        <w:t>contango</w:t>
      </w:r>
      <w:r>
        <w:rPr>
          <w:rFonts w:hint="eastAsia"/>
        </w:rPr>
        <w:t>（期货溢价），</w:t>
      </w:r>
      <w:r>
        <w:t>backwardation</w:t>
      </w:r>
      <w:r>
        <w:rPr>
          <w:rFonts w:hint="eastAsia"/>
        </w:rPr>
        <w:t>（现货溢价），convenience yield （便利收益率），期货投资收益的计算。</w:t>
      </w: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MingLiU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UI Symbol">
    <w:panose1 w:val="020B0502040204020203"/>
    <w:charset w:val="00"/>
    <w:family w:val="auto"/>
    <w:pitch w:val="default"/>
    <w:sig w:usb0="8000006F" w:usb1="1200FBEF" w:usb2="0004C000" w:usb3="00000000" w:csb0="00000001" w:csb1="4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MT Extra">
    <w:panose1 w:val="05050102010205020202"/>
    <w:charset w:val="02"/>
    <w:family w:val="auto"/>
    <w:pitch w:val="default"/>
    <w:sig w:usb0="80000000" w:usb1="00000000" w:usb2="00000000" w:usb3="00000000" w:csb0="00000000" w:csb1="00000000"/>
  </w:font>
  <w:font w:name="Shruti">
    <w:altName w:val="Segoe UI Symbol"/>
    <w:panose1 w:val="02000500000000000000"/>
    <w:charset w:val="00"/>
    <w:family w:val="auto"/>
    <w:pitch w:val="default"/>
    <w:sig w:usb0="00000000" w:usb1="00000000" w:usb2="00000000" w:usb3="00000000" w:csb0="00000000" w:csb1="00000000"/>
  </w:font>
  <w:font w:name="Shruti">
    <w:altName w:val="Segoe UI Symbol"/>
    <w:panose1 w:val="02000500000000000000"/>
    <w:charset w:val="00"/>
    <w:family w:val="roman"/>
    <w:pitch w:val="default"/>
    <w:sig w:usb0="00000000" w:usb1="00000000" w:usb2="00000000" w:usb3="00000000" w:csb0="00000000" w:csb1="00000000"/>
  </w:font>
  <w:font w:name="Lucida Sans Unicode">
    <w:altName w:val="Lucida Sans"/>
    <w:panose1 w:val="020B0602030504020204"/>
    <w:charset w:val="00"/>
    <w:family w:val="auto"/>
    <w:pitch w:val="default"/>
    <w:sig w:usb0="00000000" w:usb1="00000000" w:usb2="00000000" w:usb3="00000000" w:csb0="0000003F" w:csb1="D7F70000"/>
  </w:font>
  <w:font w:name="Symbol">
    <w:altName w:val="Segoe UI Symbol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Lucida Sans">
    <w:panose1 w:val="020B0602040502020204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MT Extra">
    <w:panose1 w:val="05050102010205020202"/>
    <w:charset w:val="02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sdt>
      <w:sdtPr>
        <w:rPr>
          <w:kern w:val="0"/>
        </w:rPr>
        <w:alias w:val="公司"/>
        <w:id w:val="76161118"/>
        <w:placeholder>
          <w:docPart w:val="096CBB6B253040F88CEB0213ED244861"/>
        </w:placeholder>
        <w15:dataBinding w:prefixMappings="xmlns:ns0='http://schemas.openxmlformats.org/officeDocument/2006/extended-properties'" w:xpath="/ns0:Properties[1]/ns0:Company[1]" w:storeItemID="{6668398D-A668-4E3E-A5EB-62B293D839F1}"/>
        <w:text/>
      </w:sdtPr>
      <w:sdtEndPr>
        <w:rPr>
          <w:kern w:val="0"/>
        </w:rPr>
      </w:sdtEndPr>
      <w:sdtContent>
        <w:r>
          <w:rPr>
            <w:rFonts w:hint="eastAsia"/>
            <w:kern w:val="0"/>
          </w:rPr>
          <w:t>咨询：400-600-8011  邮箱：cfa@gaodun.cn  网站：finance.gaodun.cn</w:t>
        </w:r>
      </w:sdtContent>
    </w:sdt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-994" w:leftChars="-414"/>
      <w:jc w:val="left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3495675</wp:posOffset>
              </wp:positionH>
              <wp:positionV relativeFrom="paragraph">
                <wp:posOffset>-45085</wp:posOffset>
              </wp:positionV>
              <wp:extent cx="2202180" cy="51435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02180" cy="514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 w:ascii="黑体" w:eastAsia="黑体"/>
                            </w:rPr>
                            <w:t>全球财经教育领导品牌</w:t>
                          </w:r>
                          <w:r>
                            <w:br w:type="textWrapping"/>
                          </w:r>
                          <w:r>
                            <w:rPr>
                              <w:rFonts w:ascii="Arial Unicode MS" w:hAnsi="Arial Unicode MS" w:eastAsia="Arial Unicode MS" w:cs="Arial Unicode MS"/>
                            </w:rPr>
                            <w:t>http://</w:t>
                          </w:r>
                          <w:r>
                            <w:rPr>
                              <w:rFonts w:hint="eastAsia" w:ascii="Arial Unicode MS" w:hAnsi="Arial Unicode MS" w:eastAsia="Arial Unicode MS" w:cs="Arial Unicode MS"/>
                            </w:rPr>
                            <w:t>finance</w:t>
                          </w:r>
                          <w:r>
                            <w:rPr>
                              <w:rFonts w:ascii="Arial Unicode MS" w:hAnsi="Arial Unicode MS" w:eastAsia="Arial Unicode MS" w:cs="Arial Unicode MS"/>
                            </w:rPr>
                            <w:t>.gaodun.cn</w:t>
                          </w:r>
                        </w:p>
                      </w:txbxContent>
                    </wps:txbx>
                    <wps:bodyPr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75.25pt;margin-top:-3.55pt;height:40.5pt;width:173.4pt;z-index:251658240;mso-width-relative:page;mso-height-relative:page;" filled="f" stroked="f" coordsize="21600,21600" o:gfxdata="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8qXFB1wAAAAkBAAAPAAAAAAAAAAEAIAAAACIA&#10;AABkcnMvZG93bnJldi54bWxQSwECFAAUAAAACACHTuJAIJJ02pgBAAAJAwAADgAAAAAAAAABACAA&#10;AAAmAQAAZHJzL2Uyb0RvYy54bWxQSwUGAAAAAAYABgBZAQAAMAUA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 w:ascii="黑体" w:eastAsia="黑体"/>
                      </w:rPr>
                      <w:t>全球财经教育领导品牌</w:t>
                    </w:r>
                    <w:r>
                      <w:br w:type="textWrapping"/>
                    </w:r>
                    <w:r>
                      <w:rPr>
                        <w:rFonts w:ascii="Arial Unicode MS" w:hAnsi="Arial Unicode MS" w:eastAsia="Arial Unicode MS" w:cs="Arial Unicode MS"/>
                      </w:rPr>
                      <w:t>http://</w:t>
                    </w:r>
                    <w:r>
                      <w:rPr>
                        <w:rFonts w:hint="eastAsia" w:ascii="Arial Unicode MS" w:hAnsi="Arial Unicode MS" w:eastAsia="Arial Unicode MS" w:cs="Arial Unicode MS"/>
                      </w:rPr>
                      <w:t>finance</w:t>
                    </w:r>
                    <w:r>
                      <w:rPr>
                        <w:rFonts w:ascii="Arial Unicode MS" w:hAnsi="Arial Unicode MS" w:eastAsia="Arial Unicode MS" w:cs="Arial Unicode MS"/>
                      </w:rPr>
                      <w:t>.gaodun.cn</w:t>
                    </w:r>
                  </w:p>
                </w:txbxContent>
              </v:textbox>
            </v:shape>
          </w:pict>
        </mc:Fallback>
      </mc:AlternateContent>
    </w:r>
    <w:r>
      <w:drawing>
        <wp:inline distT="0" distB="0" distL="0" distR="0">
          <wp:extent cx="3510280" cy="485140"/>
          <wp:effectExtent l="0" t="0" r="0" b="0"/>
          <wp:docPr id="2" name="图片 1" descr="cfa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cfa-logo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531365" cy="488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2D23EC"/>
    <w:multiLevelType w:val="multilevel"/>
    <w:tmpl w:val="502D23EC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5A1E6B8A"/>
    <w:multiLevelType w:val="multilevel"/>
    <w:tmpl w:val="5A1E6B8A"/>
    <w:lvl w:ilvl="0" w:tentative="0">
      <w:start w:val="1"/>
      <w:numFmt w:val="bullet"/>
      <w:lvlText w:val="•"/>
      <w:lvlJc w:val="left"/>
      <w:pPr>
        <w:tabs>
          <w:tab w:val="left" w:pos="3905"/>
        </w:tabs>
        <w:ind w:left="3905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hdrShapeDefaults>
    <o:shapelayout v:ext="edit">
      <o:idmap v:ext="edit" data="1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329"/>
    <w:rsid w:val="00015F8C"/>
    <w:rsid w:val="00021087"/>
    <w:rsid w:val="00053B29"/>
    <w:rsid w:val="0007726C"/>
    <w:rsid w:val="000824BC"/>
    <w:rsid w:val="001233BA"/>
    <w:rsid w:val="00147996"/>
    <w:rsid w:val="001C1266"/>
    <w:rsid w:val="001C70F5"/>
    <w:rsid w:val="001D7DD5"/>
    <w:rsid w:val="001E0802"/>
    <w:rsid w:val="001E4199"/>
    <w:rsid w:val="00210191"/>
    <w:rsid w:val="00211395"/>
    <w:rsid w:val="00231181"/>
    <w:rsid w:val="00252F93"/>
    <w:rsid w:val="00283EF9"/>
    <w:rsid w:val="002B5DF2"/>
    <w:rsid w:val="00301196"/>
    <w:rsid w:val="003148BE"/>
    <w:rsid w:val="003274B4"/>
    <w:rsid w:val="003A2BC5"/>
    <w:rsid w:val="003B592F"/>
    <w:rsid w:val="003B5A1C"/>
    <w:rsid w:val="003C5659"/>
    <w:rsid w:val="003C6EDC"/>
    <w:rsid w:val="004137A8"/>
    <w:rsid w:val="00415F1E"/>
    <w:rsid w:val="0045708D"/>
    <w:rsid w:val="00484695"/>
    <w:rsid w:val="004A660E"/>
    <w:rsid w:val="004A76AF"/>
    <w:rsid w:val="004B398C"/>
    <w:rsid w:val="00517346"/>
    <w:rsid w:val="00533D38"/>
    <w:rsid w:val="00547703"/>
    <w:rsid w:val="005514D3"/>
    <w:rsid w:val="00561912"/>
    <w:rsid w:val="005831CE"/>
    <w:rsid w:val="005D5C1F"/>
    <w:rsid w:val="00636A69"/>
    <w:rsid w:val="00637152"/>
    <w:rsid w:val="00655924"/>
    <w:rsid w:val="00684E6B"/>
    <w:rsid w:val="00690707"/>
    <w:rsid w:val="006A5818"/>
    <w:rsid w:val="006C6D96"/>
    <w:rsid w:val="007150C7"/>
    <w:rsid w:val="00736D34"/>
    <w:rsid w:val="00754E75"/>
    <w:rsid w:val="00754F63"/>
    <w:rsid w:val="007B47DC"/>
    <w:rsid w:val="00815A39"/>
    <w:rsid w:val="00817D79"/>
    <w:rsid w:val="00824D42"/>
    <w:rsid w:val="00831378"/>
    <w:rsid w:val="00843135"/>
    <w:rsid w:val="00847E86"/>
    <w:rsid w:val="008513C8"/>
    <w:rsid w:val="00873C5F"/>
    <w:rsid w:val="00874329"/>
    <w:rsid w:val="008A107B"/>
    <w:rsid w:val="008E0662"/>
    <w:rsid w:val="008E09A3"/>
    <w:rsid w:val="008E3406"/>
    <w:rsid w:val="008E54AF"/>
    <w:rsid w:val="008F24B7"/>
    <w:rsid w:val="008F608A"/>
    <w:rsid w:val="009007F1"/>
    <w:rsid w:val="00902FAC"/>
    <w:rsid w:val="009102E8"/>
    <w:rsid w:val="00931A5B"/>
    <w:rsid w:val="009459C7"/>
    <w:rsid w:val="00946DA7"/>
    <w:rsid w:val="009473AA"/>
    <w:rsid w:val="00973B49"/>
    <w:rsid w:val="009A4250"/>
    <w:rsid w:val="009B26FF"/>
    <w:rsid w:val="00A237D2"/>
    <w:rsid w:val="00A33701"/>
    <w:rsid w:val="00A60BCE"/>
    <w:rsid w:val="00A76F4F"/>
    <w:rsid w:val="00AC14B0"/>
    <w:rsid w:val="00AF6D09"/>
    <w:rsid w:val="00B41ABC"/>
    <w:rsid w:val="00B557C9"/>
    <w:rsid w:val="00B73B6C"/>
    <w:rsid w:val="00BB30FE"/>
    <w:rsid w:val="00BB5E9E"/>
    <w:rsid w:val="00BB7946"/>
    <w:rsid w:val="00BE262F"/>
    <w:rsid w:val="00BF5274"/>
    <w:rsid w:val="00C5040E"/>
    <w:rsid w:val="00C52166"/>
    <w:rsid w:val="00C6694D"/>
    <w:rsid w:val="00C70EE5"/>
    <w:rsid w:val="00CB2262"/>
    <w:rsid w:val="00CD384F"/>
    <w:rsid w:val="00D3702F"/>
    <w:rsid w:val="00D603AB"/>
    <w:rsid w:val="00D73D27"/>
    <w:rsid w:val="00D97662"/>
    <w:rsid w:val="00DA668A"/>
    <w:rsid w:val="00DB496D"/>
    <w:rsid w:val="00DC1BA2"/>
    <w:rsid w:val="00DC6A8D"/>
    <w:rsid w:val="00E06B6D"/>
    <w:rsid w:val="00E112F2"/>
    <w:rsid w:val="00E30527"/>
    <w:rsid w:val="00E54552"/>
    <w:rsid w:val="00E8623C"/>
    <w:rsid w:val="00E86BE2"/>
    <w:rsid w:val="00E90AEF"/>
    <w:rsid w:val="00EA1AC9"/>
    <w:rsid w:val="00EA5023"/>
    <w:rsid w:val="00EE550D"/>
    <w:rsid w:val="00F03D0A"/>
    <w:rsid w:val="00F15B9F"/>
    <w:rsid w:val="00F55300"/>
    <w:rsid w:val="00F720F4"/>
    <w:rsid w:val="00F82D15"/>
    <w:rsid w:val="00FB1346"/>
    <w:rsid w:val="00FD0901"/>
    <w:rsid w:val="00FD4F58"/>
    <w:rsid w:val="04F75ADB"/>
    <w:rsid w:val="068678BF"/>
    <w:rsid w:val="245F2B92"/>
    <w:rsid w:val="62DF106D"/>
    <w:rsid w:val="6EC43972"/>
    <w:rsid w:val="7CCC4C77"/>
    <w:rsid w:val="7EC8445A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096CBB6B253040F88CEB0213ED244861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01C213-7593-4E6D-B135-23F5024E3E12}"/>
      </w:docPartPr>
      <w:docPartBody>
        <w:p>
          <w:pPr>
            <w:pStyle w:val="6"/>
          </w:pPr>
          <w:r>
            <w:rPr>
              <w:color w:val="7F7F7F" w:themeColor="background1" w:themeShade="80"/>
              <w:lang w:val="zh-CN"/>
            </w:rPr>
            <w:t>[键入公司名称]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MingLiU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UI Symbol">
    <w:panose1 w:val="020B0502040204020203"/>
    <w:charset w:val="00"/>
    <w:family w:val="auto"/>
    <w:pitch w:val="default"/>
    <w:sig w:usb0="8000006F" w:usb1="1200FBEF" w:usb2="0004C000" w:usb3="00000000" w:csb0="00000001" w:csb1="4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hruti">
    <w:altName w:val="Segoe UI Symbol"/>
    <w:panose1 w:val="02000500000000000000"/>
    <w:charset w:val="00"/>
    <w:family w:val="auto"/>
    <w:pitch w:val="default"/>
    <w:sig w:usb0="00000000" w:usb1="00000000" w:usb2="00000000" w:usb3="00000000" w:csb0="00000000" w:csb1="00000000"/>
  </w:font>
  <w:font w:name="Lucida Sans Unicode">
    <w:altName w:val="Lucida Sans"/>
    <w:panose1 w:val="020B0602030504020204"/>
    <w:charset w:val="00"/>
    <w:family w:val="auto"/>
    <w:pitch w:val="default"/>
    <w:sig w:usb0="00000000" w:usb1="00000000" w:usb2="00000000" w:usb3="00000000" w:csb0="0000003F" w:csb1="D7F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Symbol">
    <w:altName w:val="Segoe UI Symbol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Lucida Sans">
    <w:panose1 w:val="020B0602040502020204"/>
    <w:charset w:val="00"/>
    <w:family w:val="auto"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</w:compat>
  <w:rsids>
    <w:rsidRoot w:val="00E53112"/>
    <w:rsid w:val="002910AA"/>
    <w:rsid w:val="003123AE"/>
    <w:rsid w:val="003569BE"/>
    <w:rsid w:val="007A1169"/>
    <w:rsid w:val="00E531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semiHidden="0" w:name="Default Paragraph Font"/>
    <w:lsdException w:qFormat="1" w:uiPriority="99" w:semiHidden="0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57BC088F528E443097476B996074894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9860675B12DA4A548248A5AE746E55E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096CBB6B253040F88CEB0213ED24486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836627-1EB0-43C7-AD71-CD67C25B253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咨询：400-600-8011  邮箱：cfa@gaodun.cn  网站：finance.gaodun.cn</Company>
  <Pages>1</Pages>
  <Words>139</Words>
  <Characters>793</Characters>
  <Lines>6</Lines>
  <Paragraphs>1</Paragraphs>
  <ScaleCrop>false</ScaleCrop>
  <LinksUpToDate>false</LinksUpToDate>
  <CharactersWithSpaces>931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2015-04-01T07:57:00Z</dcterms:created>
  <dc:creator>杰 袁</dc:creator>
  <cp:lastModifiedBy>gaodun</cp:lastModifiedBy>
  <dcterms:modified xsi:type="dcterms:W3CDTF">2016-08-03T09:37:42Z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