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CFA一级</w:t>
      </w:r>
      <w:r>
        <w:rPr>
          <w:rFonts w:hint="eastAsia"/>
          <w:b/>
          <w:sz w:val="36"/>
          <w:szCs w:val="36"/>
          <w:lang w:eastAsia="zh-CN"/>
        </w:rPr>
        <w:t>备考精囊之</w:t>
      </w:r>
      <w:r>
        <w:rPr>
          <w:rFonts w:hint="eastAsia"/>
          <w:b/>
          <w:sz w:val="36"/>
          <w:szCs w:val="36"/>
          <w:lang w:val="en-US" w:eastAsia="zh-CN"/>
        </w:rPr>
        <w:t>：</w:t>
      </w:r>
      <w:r>
        <w:rPr>
          <w:rFonts w:hint="eastAsia"/>
          <w:b/>
          <w:sz w:val="36"/>
          <w:szCs w:val="36"/>
        </w:rPr>
        <w:t>Portfolio Management</w:t>
      </w:r>
    </w:p>
    <w:p>
      <w:pPr>
        <w:ind w:firstLine="425" w:firstLineChars="177"/>
        <w:jc w:val="left"/>
        <w:rPr>
          <w:rFonts w:hint="eastAsia"/>
        </w:rPr>
      </w:pPr>
      <w:r>
        <w:rPr>
          <w:rFonts w:hint="eastAsia"/>
          <w:color w:val="0000FF"/>
          <w:lang w:eastAsia="zh-CN"/>
        </w:rPr>
        <w:t>从</w:t>
      </w:r>
      <w:r>
        <w:rPr>
          <w:color w:val="0000FF"/>
        </w:rPr>
        <w:t>CFA</w:t>
      </w:r>
      <w:r>
        <w:rPr>
          <w:rFonts w:hint="eastAsia"/>
          <w:color w:val="0000FF"/>
        </w:rPr>
        <w:t>一级的</w:t>
      </w:r>
      <w:r>
        <w:rPr>
          <w:rFonts w:hint="eastAsia"/>
          <w:color w:val="0000FF"/>
          <w:lang w:eastAsia="zh-CN"/>
        </w:rPr>
        <w:t>考点分布来看，</w:t>
      </w:r>
      <w:r>
        <w:rPr>
          <w:rFonts w:hint="eastAsia"/>
        </w:rPr>
        <w:t>Portfolio Management（投资组合管理）在考试中占比为7%</w:t>
      </w:r>
      <w:r>
        <w:rPr>
          <w:rFonts w:hint="eastAsia"/>
          <w:lang w:eastAsia="zh-CN"/>
        </w:rPr>
        <w:t>。</w:t>
      </w:r>
      <w:r>
        <w:rPr>
          <w:rFonts w:hint="eastAsia"/>
          <w:color w:val="0000FF"/>
          <w:lang w:eastAsia="zh-CN"/>
        </w:rPr>
        <w:t>不过，这</w:t>
      </w:r>
      <w:r>
        <w:rPr>
          <w:rFonts w:hint="eastAsia"/>
        </w:rPr>
        <w:t>门课作为CFA课程的4大模块之一贯穿于一级，二级，三级的学习中。</w:t>
      </w:r>
      <w:r>
        <w:rPr>
          <w:rFonts w:hint="eastAsia"/>
          <w:lang w:eastAsia="zh-CN"/>
        </w:rPr>
        <w:t>虽然</w:t>
      </w:r>
      <w:r>
        <w:rPr>
          <w:rFonts w:hint="eastAsia"/>
        </w:rPr>
        <w:t>在一级中占比不大，但随着后续的学习，其比重会逐步增加，特别是在三级中，因为CFA课程最重要的目的是将</w:t>
      </w:r>
      <w:r>
        <w:rPr>
          <w:rFonts w:hint="eastAsia"/>
          <w:lang w:eastAsia="zh-CN"/>
        </w:rPr>
        <w:t>考生</w:t>
      </w:r>
      <w:r>
        <w:rPr>
          <w:rFonts w:hint="eastAsia"/>
        </w:rPr>
        <w:t>培养成一个合格的投资组合的管理者。</w:t>
      </w:r>
      <w:r>
        <w:rPr>
          <w:rFonts w:hint="eastAsia"/>
          <w:color w:val="0000FF"/>
          <w:lang w:eastAsia="zh-CN"/>
        </w:rPr>
        <w:t>高顿</w:t>
      </w:r>
      <w:r>
        <w:rPr>
          <w:rFonts w:hint="eastAsia"/>
          <w:color w:val="0000FF"/>
          <w:lang w:val="en-US" w:eastAsia="zh-CN"/>
        </w:rPr>
        <w:t>CFA研究院特别提醒大家，</w:t>
      </w:r>
      <w:r>
        <w:rPr>
          <w:rFonts w:hint="eastAsia"/>
          <w:color w:val="0000FF"/>
        </w:rPr>
        <w:t>虽然</w:t>
      </w:r>
      <w:r>
        <w:rPr>
          <w:rFonts w:hint="eastAsia"/>
        </w:rPr>
        <w:t>这门课非常重要，但从难度上来讲，是一级中最容易的三门课之一，也是考生最容易拿满分的一个科目。</w:t>
      </w:r>
    </w:p>
    <w:p>
      <w:pPr>
        <w:ind w:firstLine="425" w:firstLineChars="177"/>
        <w:jc w:val="left"/>
      </w:pPr>
      <w:r>
        <w:rPr>
          <w:rFonts w:hint="eastAsia"/>
        </w:rPr>
        <w:t>一直以来，Portfolio Management都在金融投资领域占据非常重要的地位，无论是公募基金，私募基金，银行，保险以及其他的金融机构，在其投资的过程中都不可避免的需要应用Portfolio Management中关于资产配置，证券分析等理论和方法以帮助他们做出正确的投资决策。</w:t>
      </w:r>
      <w:r>
        <w:rPr>
          <w:rFonts w:hint="eastAsia"/>
          <w:color w:val="0000FF"/>
          <w:lang w:eastAsia="zh-CN"/>
        </w:rPr>
        <w:t>所以，我们在学习这部分的内容时，也应该更加投入，并将之与我们日后的工作联系到一起来。</w:t>
      </w:r>
    </w:p>
    <w:p>
      <w:pPr>
        <w:ind w:firstLine="425" w:firstLineChars="177"/>
        <w:jc w:val="left"/>
      </w:pPr>
      <w:r>
        <w:rPr>
          <w:rFonts w:hint="eastAsia"/>
        </w:rPr>
        <w:t>CFA一级的Portfolio Management有一个study session，总共包含5个reading，分别是：</w:t>
      </w:r>
    </w:p>
    <w:p>
      <w:pPr>
        <w:numPr>
          <w:ilvl w:val="0"/>
          <w:numId w:val="1"/>
        </w:numPr>
        <w:tabs>
          <w:tab w:val="left" w:pos="426"/>
          <w:tab w:val="clear" w:pos="720"/>
        </w:tabs>
        <w:ind w:left="-2" w:leftChars="-1" w:firstLine="428"/>
        <w:jc w:val="left"/>
      </w:pPr>
      <w:r>
        <w:rPr>
          <w:b/>
          <w:bCs/>
        </w:rPr>
        <w:t xml:space="preserve">Study session </w:t>
      </w:r>
      <w:r>
        <w:rPr>
          <w:rFonts w:hint="eastAsia"/>
          <w:b/>
          <w:bCs/>
        </w:rPr>
        <w:t>12</w:t>
      </w:r>
      <w:r>
        <w:rPr>
          <w:b/>
          <w:bCs/>
        </w:rPr>
        <w:t xml:space="preserve"> (</w:t>
      </w:r>
      <w:r>
        <w:rPr>
          <w:rFonts w:hint="eastAsia"/>
          <w:b/>
          <w:bCs/>
        </w:rPr>
        <w:t>Portfolio Management</w:t>
      </w:r>
      <w:r>
        <w:rPr>
          <w:b/>
          <w:bCs/>
        </w:rPr>
        <w:t>)</w:t>
      </w:r>
      <w:r>
        <w:t xml:space="preserve"> </w:t>
      </w:r>
    </w:p>
    <w:p>
      <w:pPr>
        <w:numPr>
          <w:ilvl w:val="0"/>
          <w:numId w:val="2"/>
        </w:numPr>
        <w:tabs>
          <w:tab w:val="left" w:pos="993"/>
          <w:tab w:val="clear" w:pos="720"/>
        </w:tabs>
        <w:ind w:left="0" w:firstLine="708" w:firstLineChars="295"/>
        <w:jc w:val="left"/>
      </w:pPr>
      <w:r>
        <w:t xml:space="preserve">Reading </w:t>
      </w:r>
      <w:r>
        <w:rPr>
          <w:rFonts w:hint="eastAsia"/>
        </w:rPr>
        <w:t>41</w:t>
      </w:r>
      <w:r>
        <w:t xml:space="preserve">: </w:t>
      </w:r>
      <w:r>
        <w:rPr>
          <w:rFonts w:hint="eastAsia"/>
        </w:rPr>
        <w:t>Portfolio Management: An Overview（投资组合管理：概述）</w:t>
      </w:r>
    </w:p>
    <w:p>
      <w:pPr>
        <w:numPr>
          <w:ilvl w:val="0"/>
          <w:numId w:val="2"/>
        </w:numPr>
        <w:tabs>
          <w:tab w:val="left" w:pos="993"/>
          <w:tab w:val="clear" w:pos="720"/>
        </w:tabs>
        <w:ind w:left="0" w:firstLine="708" w:firstLineChars="295"/>
        <w:jc w:val="left"/>
      </w:pPr>
      <w:r>
        <w:t xml:space="preserve">Reading </w:t>
      </w:r>
      <w:r>
        <w:rPr>
          <w:rFonts w:hint="eastAsia"/>
        </w:rPr>
        <w:t>42</w:t>
      </w:r>
      <w:r>
        <w:t xml:space="preserve">: </w:t>
      </w:r>
      <w:r>
        <w:rPr>
          <w:rFonts w:hint="eastAsia"/>
        </w:rPr>
        <w:t>Risk Management: An Introduction（风险管理：基本介绍）</w:t>
      </w:r>
    </w:p>
    <w:p>
      <w:pPr>
        <w:numPr>
          <w:ilvl w:val="0"/>
          <w:numId w:val="2"/>
        </w:numPr>
        <w:tabs>
          <w:tab w:val="left" w:pos="993"/>
          <w:tab w:val="clear" w:pos="720"/>
        </w:tabs>
        <w:ind w:left="991" w:leftChars="295" w:hanging="283" w:hangingChars="118"/>
        <w:jc w:val="left"/>
      </w:pPr>
      <w:r>
        <w:t xml:space="preserve">Reading </w:t>
      </w:r>
      <w:r>
        <w:rPr>
          <w:rFonts w:hint="eastAsia"/>
        </w:rPr>
        <w:t>43</w:t>
      </w:r>
      <w:r>
        <w:t xml:space="preserve">: </w:t>
      </w:r>
      <w:r>
        <w:rPr>
          <w:rFonts w:hint="eastAsia"/>
        </w:rPr>
        <w:t>Portfolio Risk and Rewards：Part I（投资组合风险和收益：第一部分）</w:t>
      </w:r>
    </w:p>
    <w:p>
      <w:pPr>
        <w:numPr>
          <w:ilvl w:val="0"/>
          <w:numId w:val="2"/>
        </w:numPr>
        <w:tabs>
          <w:tab w:val="left" w:pos="993"/>
          <w:tab w:val="clear" w:pos="720"/>
        </w:tabs>
        <w:ind w:left="991" w:leftChars="295" w:hanging="283" w:hangingChars="118"/>
        <w:jc w:val="left"/>
      </w:pPr>
      <w:r>
        <w:t xml:space="preserve">Reading </w:t>
      </w:r>
      <w:r>
        <w:rPr>
          <w:rFonts w:hint="eastAsia"/>
        </w:rPr>
        <w:t>44</w:t>
      </w:r>
      <w:r>
        <w:t xml:space="preserve">: </w:t>
      </w:r>
      <w:r>
        <w:rPr>
          <w:rFonts w:hint="eastAsia"/>
        </w:rPr>
        <w:t>Portfolio Risk and Rewards：Part II（投资组合风险和收益：第二部分）</w:t>
      </w:r>
    </w:p>
    <w:p>
      <w:pPr>
        <w:numPr>
          <w:ilvl w:val="0"/>
          <w:numId w:val="2"/>
        </w:numPr>
        <w:tabs>
          <w:tab w:val="left" w:pos="993"/>
          <w:tab w:val="clear" w:pos="720"/>
        </w:tabs>
        <w:ind w:left="991" w:leftChars="295" w:hanging="283" w:hangingChars="118"/>
        <w:jc w:val="left"/>
      </w:pPr>
      <w:r>
        <w:t xml:space="preserve">Reading </w:t>
      </w:r>
      <w:r>
        <w:rPr>
          <w:rFonts w:hint="eastAsia"/>
        </w:rPr>
        <w:t>45</w:t>
      </w:r>
      <w:r>
        <w:t xml:space="preserve">: </w:t>
      </w:r>
      <w:r>
        <w:rPr>
          <w:rFonts w:hint="eastAsia"/>
        </w:rPr>
        <w:t>Basics of Portfolio Planning and Construction（投资组合规划和构建的基本要点）</w:t>
      </w:r>
    </w:p>
    <w:p>
      <w:pPr>
        <w:ind w:firstLine="425" w:firstLineChars="177"/>
        <w:jc w:val="left"/>
      </w:pPr>
      <w:r>
        <w:rPr>
          <w:rFonts w:hint="eastAsia"/>
          <w:lang w:eastAsia="zh-CN"/>
        </w:rPr>
        <w:t>其中，</w:t>
      </w:r>
      <w:r>
        <w:rPr>
          <w:rFonts w:hint="eastAsia"/>
        </w:rPr>
        <w:t>Reading 41是讲述组合投资的过程，以及参与者和市场产品；Reading 42是引入在组合管理中需要注意的风险管理的问题；Reading 43和Reading 44主要介绍投资组合管理中的两个理论（马科维茨的现代投资组合理论和威廉夏普的资本市场理论）和一个模型（资本资产定价模型）；Reading 45是介绍帮客户构建组合时需要注意的方面，包括收益和风险目标，投资限制等因素。</w:t>
      </w:r>
    </w:p>
    <w:p>
      <w:pPr>
        <w:ind w:firstLine="425" w:firstLineChars="177"/>
        <w:jc w:val="left"/>
      </w:pPr>
      <w:bookmarkStart w:id="0" w:name="_GoBack"/>
      <w:bookmarkEnd w:id="0"/>
      <w:r>
        <w:rPr>
          <w:rFonts w:hint="eastAsia"/>
        </w:rPr>
        <w:t>从考试的重要度来看，Reading 43和Reading 44是最重要的，Reading 45是最不重要的，其它的居中。</w:t>
      </w:r>
    </w:p>
    <w:p>
      <w:pPr>
        <w:ind w:firstLine="425" w:firstLineChars="177"/>
        <w:jc w:val="left"/>
      </w:pPr>
      <w:r>
        <w:rPr>
          <w:rFonts w:hint="eastAsia"/>
          <w:color w:val="0000FF"/>
          <w:lang w:eastAsia="zh-CN"/>
        </w:rPr>
        <w:t>为了让考生更好从全局掌握考点</w:t>
      </w:r>
      <w:r>
        <w:rPr>
          <w:rFonts w:hint="eastAsia"/>
          <w:color w:val="0000FF"/>
        </w:rPr>
        <w:t>，</w:t>
      </w:r>
      <w:r>
        <w:rPr>
          <w:rFonts w:hint="eastAsia"/>
          <w:color w:val="0000FF"/>
          <w:lang w:eastAsia="zh-CN"/>
        </w:rPr>
        <w:t>高顿</w:t>
      </w:r>
      <w:r>
        <w:rPr>
          <w:rFonts w:hint="eastAsia"/>
          <w:color w:val="0000FF"/>
          <w:lang w:val="en-US" w:eastAsia="zh-CN"/>
        </w:rPr>
        <w:t>CFA研究院</w:t>
      </w:r>
      <w:r>
        <w:rPr>
          <w:rFonts w:hint="eastAsia"/>
        </w:rPr>
        <w:t>对每个Reading的重要考点进行</w:t>
      </w:r>
      <w:r>
        <w:rPr>
          <w:rFonts w:hint="eastAsia"/>
          <w:lang w:eastAsia="zh-CN"/>
        </w:rPr>
        <w:t>了</w:t>
      </w:r>
      <w:r>
        <w:rPr>
          <w:rFonts w:hint="eastAsia"/>
        </w:rPr>
        <w:t>总结：</w:t>
      </w:r>
    </w:p>
    <w:p>
      <w:pPr>
        <w:numPr>
          <w:ilvl w:val="0"/>
          <w:numId w:val="1"/>
        </w:numPr>
        <w:tabs>
          <w:tab w:val="left" w:pos="426"/>
          <w:tab w:val="clear" w:pos="720"/>
        </w:tabs>
        <w:ind w:left="-2" w:leftChars="-1" w:firstLine="428"/>
        <w:jc w:val="left"/>
        <w:rPr>
          <w:b/>
          <w:bCs/>
        </w:rPr>
      </w:pPr>
      <w:r>
        <w:rPr>
          <w:b/>
          <w:bCs/>
        </w:rPr>
        <w:t xml:space="preserve">Reading </w:t>
      </w:r>
      <w:r>
        <w:rPr>
          <w:rFonts w:hint="eastAsia"/>
          <w:b/>
          <w:bCs/>
        </w:rPr>
        <w:t>41</w:t>
      </w:r>
      <w:r>
        <w:rPr>
          <w:b/>
          <w:bCs/>
        </w:rPr>
        <w:t xml:space="preserve">: </w:t>
      </w:r>
      <w:r>
        <w:rPr>
          <w:rFonts w:hint="eastAsia"/>
          <w:b/>
          <w:bCs/>
        </w:rPr>
        <w:t>Portfolio Management: An Overview</w:t>
      </w:r>
    </w:p>
    <w:p>
      <w:pPr>
        <w:numPr>
          <w:ilvl w:val="0"/>
          <w:numId w:val="2"/>
        </w:numPr>
        <w:tabs>
          <w:tab w:val="left" w:pos="993"/>
          <w:tab w:val="clear" w:pos="720"/>
        </w:tabs>
        <w:ind w:left="0" w:firstLine="708" w:firstLineChars="295"/>
        <w:jc w:val="left"/>
      </w:pPr>
      <w:r>
        <w:rPr>
          <w:rFonts w:hint="eastAsia"/>
        </w:rPr>
        <w:t>Portfolio Management的步骤；</w:t>
      </w:r>
    </w:p>
    <w:p>
      <w:pPr>
        <w:numPr>
          <w:ilvl w:val="0"/>
          <w:numId w:val="2"/>
        </w:numPr>
        <w:tabs>
          <w:tab w:val="left" w:pos="993"/>
          <w:tab w:val="clear" w:pos="720"/>
        </w:tabs>
        <w:ind w:left="991" w:leftChars="295" w:hanging="283" w:hangingChars="118"/>
        <w:jc w:val="left"/>
      </w:pPr>
      <w:r>
        <w:rPr>
          <w:rFonts w:hint="eastAsia"/>
        </w:rPr>
        <w:t>机构投资者（主要是DB pension plan, Endowments/Foundations, Banks和Insurance companies）对于liquidity needs, time horizon, risk tolerance三个方面的要求；</w:t>
      </w:r>
    </w:p>
    <w:p>
      <w:pPr>
        <w:numPr>
          <w:ilvl w:val="0"/>
          <w:numId w:val="2"/>
        </w:numPr>
        <w:tabs>
          <w:tab w:val="left" w:pos="993"/>
          <w:tab w:val="clear" w:pos="720"/>
        </w:tabs>
        <w:ind w:left="0" w:firstLine="708" w:firstLineChars="295"/>
        <w:jc w:val="left"/>
      </w:pPr>
      <w:r>
        <w:rPr>
          <w:rFonts w:hint="eastAsia"/>
        </w:rPr>
        <w:t>Mutual funds, ETFs, Hedge funds, Buyout funds, Venture Capital的特点。</w:t>
      </w:r>
    </w:p>
    <w:p>
      <w:pPr>
        <w:numPr>
          <w:ilvl w:val="0"/>
          <w:numId w:val="1"/>
        </w:numPr>
        <w:tabs>
          <w:tab w:val="left" w:pos="426"/>
          <w:tab w:val="clear" w:pos="720"/>
        </w:tabs>
        <w:ind w:left="-2" w:leftChars="-1" w:firstLine="428"/>
        <w:jc w:val="left"/>
        <w:rPr>
          <w:b/>
          <w:bCs/>
        </w:rPr>
      </w:pPr>
      <w:r>
        <w:rPr>
          <w:b/>
          <w:bCs/>
        </w:rPr>
        <w:t xml:space="preserve">Reading </w:t>
      </w:r>
      <w:r>
        <w:rPr>
          <w:rFonts w:hint="eastAsia"/>
          <w:b/>
          <w:bCs/>
        </w:rPr>
        <w:t>42</w:t>
      </w:r>
      <w:r>
        <w:rPr>
          <w:b/>
          <w:bCs/>
        </w:rPr>
        <w:t xml:space="preserve">: </w:t>
      </w:r>
      <w:r>
        <w:rPr>
          <w:rFonts w:hint="eastAsia"/>
          <w:b/>
        </w:rPr>
        <w:t>Risk Management: An Introduction</w:t>
      </w:r>
    </w:p>
    <w:p>
      <w:pPr>
        <w:numPr>
          <w:ilvl w:val="0"/>
          <w:numId w:val="2"/>
        </w:numPr>
        <w:tabs>
          <w:tab w:val="left" w:pos="993"/>
          <w:tab w:val="clear" w:pos="720"/>
        </w:tabs>
        <w:ind w:left="0" w:firstLine="708" w:firstLineChars="295"/>
        <w:jc w:val="left"/>
      </w:pPr>
      <w:r>
        <w:rPr>
          <w:rFonts w:hint="eastAsia"/>
        </w:rPr>
        <w:t>Risk management的总体框架；</w:t>
      </w:r>
    </w:p>
    <w:p>
      <w:pPr>
        <w:numPr>
          <w:ilvl w:val="0"/>
          <w:numId w:val="2"/>
        </w:numPr>
        <w:tabs>
          <w:tab w:val="left" w:pos="993"/>
          <w:tab w:val="clear" w:pos="720"/>
        </w:tabs>
        <w:ind w:left="991" w:leftChars="295" w:hanging="283" w:hangingChars="118"/>
        <w:jc w:val="left"/>
        <w:rPr>
          <w:rFonts w:hint="eastAsia"/>
        </w:rPr>
      </w:pPr>
      <w:r>
        <w:rPr>
          <w:rFonts w:hint="eastAsia"/>
        </w:rPr>
        <w:t>Risk governance的要点(ERM, risk tolerance, risk reporting)；</w:t>
      </w:r>
    </w:p>
    <w:p>
      <w:pPr>
        <w:numPr>
          <w:ilvl w:val="0"/>
          <w:numId w:val="2"/>
        </w:numPr>
        <w:tabs>
          <w:tab w:val="left" w:pos="993"/>
          <w:tab w:val="clear" w:pos="720"/>
        </w:tabs>
        <w:ind w:left="991" w:leftChars="295" w:hanging="283" w:hangingChars="118"/>
        <w:jc w:val="left"/>
        <w:rPr>
          <w:rFonts w:hint="eastAsia"/>
        </w:rPr>
      </w:pPr>
      <w:r>
        <w:rPr>
          <w:rFonts w:hint="eastAsia"/>
        </w:rPr>
        <w:t>Market risk, Credit risk及其度量方法；</w:t>
      </w:r>
    </w:p>
    <w:p>
      <w:pPr>
        <w:numPr>
          <w:ilvl w:val="0"/>
          <w:numId w:val="2"/>
        </w:numPr>
        <w:tabs>
          <w:tab w:val="left" w:pos="993"/>
          <w:tab w:val="clear" w:pos="720"/>
        </w:tabs>
        <w:ind w:left="991" w:leftChars="295" w:hanging="283" w:hangingChars="118"/>
        <w:jc w:val="left"/>
      </w:pPr>
      <w:r>
        <w:rPr>
          <w:rFonts w:hint="eastAsia"/>
        </w:rPr>
        <w:t>Risk modification的方法(avoidance, acceptance, transfer, shifting)。</w:t>
      </w:r>
    </w:p>
    <w:p>
      <w:pPr>
        <w:numPr>
          <w:ilvl w:val="0"/>
          <w:numId w:val="1"/>
        </w:numPr>
        <w:tabs>
          <w:tab w:val="left" w:pos="426"/>
          <w:tab w:val="clear" w:pos="720"/>
        </w:tabs>
        <w:ind w:left="-2" w:leftChars="-1" w:firstLine="428"/>
        <w:jc w:val="left"/>
        <w:rPr>
          <w:b/>
          <w:bCs/>
        </w:rPr>
      </w:pPr>
      <w:r>
        <w:rPr>
          <w:b/>
          <w:bCs/>
        </w:rPr>
        <w:t xml:space="preserve">Reading </w:t>
      </w:r>
      <w:r>
        <w:rPr>
          <w:rFonts w:hint="eastAsia"/>
          <w:b/>
          <w:bCs/>
        </w:rPr>
        <w:t>43</w:t>
      </w:r>
      <w:r>
        <w:rPr>
          <w:b/>
          <w:bCs/>
        </w:rPr>
        <w:t xml:space="preserve">: </w:t>
      </w:r>
      <w:r>
        <w:rPr>
          <w:rFonts w:hint="eastAsia"/>
          <w:b/>
        </w:rPr>
        <w:t>Portfolio Risk and Rewards: Part I</w:t>
      </w:r>
    </w:p>
    <w:p>
      <w:pPr>
        <w:numPr>
          <w:ilvl w:val="0"/>
          <w:numId w:val="2"/>
        </w:numPr>
        <w:tabs>
          <w:tab w:val="left" w:pos="993"/>
          <w:tab w:val="clear" w:pos="720"/>
        </w:tabs>
        <w:ind w:left="991" w:leftChars="295" w:hanging="283" w:hangingChars="118"/>
        <w:jc w:val="left"/>
        <w:rPr>
          <w:rFonts w:hint="eastAsia"/>
        </w:rPr>
      </w:pPr>
      <w:r>
        <w:rPr>
          <w:rFonts w:hint="eastAsia"/>
        </w:rPr>
        <w:t>Return和risk的度量方法；</w:t>
      </w:r>
    </w:p>
    <w:p>
      <w:pPr>
        <w:numPr>
          <w:ilvl w:val="0"/>
          <w:numId w:val="2"/>
        </w:numPr>
        <w:tabs>
          <w:tab w:val="left" w:pos="993"/>
          <w:tab w:val="clear" w:pos="720"/>
        </w:tabs>
        <w:ind w:left="991" w:leftChars="295" w:hanging="283" w:hangingChars="118"/>
        <w:jc w:val="left"/>
        <w:rPr>
          <w:rFonts w:hint="eastAsia"/>
        </w:rPr>
      </w:pPr>
      <w:r>
        <w:rPr>
          <w:rFonts w:hint="eastAsia"/>
        </w:rPr>
        <w:t>Risk averse, risk neutral, risk seeking的特征和相应的indifference curves；</w:t>
      </w:r>
    </w:p>
    <w:p>
      <w:pPr>
        <w:numPr>
          <w:ilvl w:val="0"/>
          <w:numId w:val="2"/>
        </w:numPr>
        <w:tabs>
          <w:tab w:val="left" w:pos="993"/>
          <w:tab w:val="clear" w:pos="720"/>
        </w:tabs>
        <w:ind w:left="991" w:leftChars="295" w:hanging="283" w:hangingChars="118"/>
        <w:jc w:val="left"/>
        <w:rPr>
          <w:rFonts w:hint="eastAsia"/>
        </w:rPr>
      </w:pPr>
      <w:r>
        <w:rPr>
          <w:rFonts w:hint="eastAsia"/>
        </w:rPr>
        <w:t>两个risky assets构建的portfolio的return和risk的计算；</w:t>
      </w:r>
    </w:p>
    <w:p>
      <w:pPr>
        <w:numPr>
          <w:ilvl w:val="0"/>
          <w:numId w:val="2"/>
        </w:numPr>
        <w:tabs>
          <w:tab w:val="left" w:pos="993"/>
          <w:tab w:val="clear" w:pos="720"/>
        </w:tabs>
        <w:ind w:left="991" w:leftChars="295" w:hanging="283" w:hangingChars="118"/>
        <w:jc w:val="left"/>
        <w:rPr>
          <w:rFonts w:hint="eastAsia"/>
        </w:rPr>
      </w:pPr>
      <w:r>
        <w:rPr>
          <w:rFonts w:hint="eastAsia"/>
        </w:rPr>
        <w:t>Minimum-variance Frontier和Efficient Frontier的特点</w:t>
      </w:r>
    </w:p>
    <w:p>
      <w:pPr>
        <w:numPr>
          <w:ilvl w:val="0"/>
          <w:numId w:val="2"/>
        </w:numPr>
        <w:tabs>
          <w:tab w:val="left" w:pos="993"/>
          <w:tab w:val="clear" w:pos="720"/>
        </w:tabs>
        <w:ind w:left="991" w:leftChars="295" w:hanging="283" w:hangingChars="118"/>
        <w:jc w:val="left"/>
      </w:pPr>
      <w:r>
        <w:rPr>
          <w:rFonts w:hint="eastAsia"/>
        </w:rPr>
        <w:t>CAL的介绍以及如何运用CAL和Efficient Frontier帮投资者做资产配置。</w:t>
      </w:r>
    </w:p>
    <w:p>
      <w:pPr>
        <w:numPr>
          <w:ilvl w:val="0"/>
          <w:numId w:val="1"/>
        </w:numPr>
        <w:tabs>
          <w:tab w:val="left" w:pos="426"/>
          <w:tab w:val="clear" w:pos="720"/>
        </w:tabs>
        <w:ind w:left="-2" w:leftChars="-1" w:firstLine="428"/>
        <w:jc w:val="left"/>
        <w:rPr>
          <w:b/>
          <w:bCs/>
        </w:rPr>
      </w:pPr>
      <w:r>
        <w:rPr>
          <w:b/>
          <w:bCs/>
        </w:rPr>
        <w:t xml:space="preserve">Reading </w:t>
      </w:r>
      <w:r>
        <w:rPr>
          <w:rFonts w:hint="eastAsia"/>
          <w:b/>
          <w:bCs/>
        </w:rPr>
        <w:t>44</w:t>
      </w:r>
      <w:r>
        <w:rPr>
          <w:b/>
          <w:bCs/>
        </w:rPr>
        <w:t xml:space="preserve">: </w:t>
      </w:r>
      <w:r>
        <w:rPr>
          <w:rFonts w:hint="eastAsia"/>
          <w:b/>
        </w:rPr>
        <w:t>Portfolio Risk and Rewards: Part I</w:t>
      </w:r>
      <w:r>
        <w:rPr>
          <w:rFonts w:hint="eastAsia"/>
          <w:b/>
          <w:bCs/>
        </w:rPr>
        <w:t>I</w:t>
      </w:r>
    </w:p>
    <w:p>
      <w:pPr>
        <w:numPr>
          <w:ilvl w:val="0"/>
          <w:numId w:val="2"/>
        </w:numPr>
        <w:tabs>
          <w:tab w:val="left" w:pos="993"/>
          <w:tab w:val="clear" w:pos="720"/>
        </w:tabs>
        <w:ind w:left="0" w:firstLine="708" w:firstLineChars="295"/>
        <w:jc w:val="left"/>
        <w:rPr>
          <w:rFonts w:hint="eastAsia"/>
        </w:rPr>
      </w:pPr>
      <w:r>
        <w:rPr>
          <w:rFonts w:hint="eastAsia"/>
        </w:rPr>
        <w:t>CML的介绍以及如何运用CML和Efficient Frontier帮投资者做资产配置；</w:t>
      </w:r>
    </w:p>
    <w:p>
      <w:pPr>
        <w:numPr>
          <w:ilvl w:val="0"/>
          <w:numId w:val="2"/>
        </w:numPr>
        <w:tabs>
          <w:tab w:val="left" w:pos="993"/>
          <w:tab w:val="clear" w:pos="720"/>
        </w:tabs>
        <w:ind w:left="0" w:firstLine="708" w:firstLineChars="295"/>
        <w:jc w:val="left"/>
        <w:rPr>
          <w:rFonts w:hint="eastAsia"/>
        </w:rPr>
      </w:pPr>
      <w:r>
        <w:rPr>
          <w:rFonts w:hint="eastAsia"/>
        </w:rPr>
        <w:t>Systematic risk (Beta值的计算)和unsystematic risk</w:t>
      </w:r>
    </w:p>
    <w:p>
      <w:pPr>
        <w:numPr>
          <w:ilvl w:val="0"/>
          <w:numId w:val="2"/>
        </w:numPr>
        <w:tabs>
          <w:tab w:val="left" w:pos="993"/>
          <w:tab w:val="clear" w:pos="720"/>
        </w:tabs>
        <w:ind w:left="0" w:firstLine="708" w:firstLineChars="295"/>
        <w:jc w:val="left"/>
        <w:rPr>
          <w:rFonts w:hint="eastAsia"/>
        </w:rPr>
      </w:pPr>
      <w:r>
        <w:rPr>
          <w:rFonts w:hint="eastAsia"/>
        </w:rPr>
        <w:t>CAPM模型的介绍，运用和其前提假设，以及SML的运用；</w:t>
      </w:r>
    </w:p>
    <w:p>
      <w:pPr>
        <w:numPr>
          <w:ilvl w:val="0"/>
          <w:numId w:val="2"/>
        </w:numPr>
        <w:tabs>
          <w:tab w:val="left" w:pos="993"/>
          <w:tab w:val="clear" w:pos="720"/>
        </w:tabs>
        <w:ind w:left="0" w:firstLine="708" w:firstLineChars="295"/>
        <w:jc w:val="left"/>
      </w:pPr>
      <w:r>
        <w:rPr>
          <w:rFonts w:hint="eastAsia"/>
        </w:rPr>
        <w:t>Sharpe Ratio, M-square, Treynor Ratio, Jensen</w:t>
      </w:r>
      <w:r>
        <w:t>’</w:t>
      </w:r>
      <w:r>
        <w:rPr>
          <w:rFonts w:hint="eastAsia"/>
        </w:rPr>
        <w:t>s alpha的运用。</w:t>
      </w:r>
    </w:p>
    <w:p>
      <w:pPr>
        <w:numPr>
          <w:ilvl w:val="0"/>
          <w:numId w:val="1"/>
        </w:numPr>
        <w:tabs>
          <w:tab w:val="left" w:pos="426"/>
          <w:tab w:val="clear" w:pos="720"/>
        </w:tabs>
        <w:ind w:left="-2" w:leftChars="-1" w:firstLine="428"/>
        <w:jc w:val="left"/>
        <w:rPr>
          <w:b/>
          <w:bCs/>
        </w:rPr>
      </w:pPr>
      <w:r>
        <w:rPr>
          <w:b/>
          <w:bCs/>
        </w:rPr>
        <w:t xml:space="preserve">Reading </w:t>
      </w:r>
      <w:r>
        <w:rPr>
          <w:rFonts w:hint="eastAsia"/>
          <w:b/>
          <w:bCs/>
        </w:rPr>
        <w:t>45</w:t>
      </w:r>
      <w:r>
        <w:rPr>
          <w:b/>
          <w:bCs/>
        </w:rPr>
        <w:t xml:space="preserve">: </w:t>
      </w:r>
      <w:r>
        <w:rPr>
          <w:rFonts w:hint="eastAsia"/>
          <w:b/>
        </w:rPr>
        <w:t>Basics of Portfolio Planning and Construction</w:t>
      </w:r>
    </w:p>
    <w:p>
      <w:pPr>
        <w:numPr>
          <w:ilvl w:val="0"/>
          <w:numId w:val="2"/>
        </w:numPr>
        <w:tabs>
          <w:tab w:val="left" w:pos="993"/>
          <w:tab w:val="clear" w:pos="720"/>
        </w:tabs>
        <w:ind w:left="0" w:firstLine="708" w:firstLineChars="295"/>
        <w:jc w:val="left"/>
      </w:pPr>
      <w:r>
        <w:rPr>
          <w:rFonts w:hint="eastAsia"/>
        </w:rPr>
        <w:t>IPS的主要构成和目的；</w:t>
      </w:r>
    </w:p>
    <w:p>
      <w:pPr>
        <w:numPr>
          <w:ilvl w:val="0"/>
          <w:numId w:val="2"/>
        </w:numPr>
        <w:tabs>
          <w:tab w:val="left" w:pos="993"/>
          <w:tab w:val="clear" w:pos="720"/>
        </w:tabs>
        <w:ind w:left="0" w:firstLine="708" w:firstLineChars="295"/>
        <w:jc w:val="left"/>
      </w:pPr>
      <w:r>
        <w:rPr>
          <w:rFonts w:hint="eastAsia"/>
        </w:rPr>
        <w:t>Risk tolerance的影响因素(ability &amp; willingness)；</w:t>
      </w:r>
    </w:p>
    <w:p>
      <w:pPr>
        <w:numPr>
          <w:ilvl w:val="0"/>
          <w:numId w:val="2"/>
        </w:numPr>
        <w:tabs>
          <w:tab w:val="left" w:pos="993"/>
          <w:tab w:val="clear" w:pos="720"/>
        </w:tabs>
        <w:ind w:left="1133" w:leftChars="295" w:hanging="425" w:hangingChars="177"/>
        <w:jc w:val="left"/>
      </w:pPr>
      <w:r>
        <w:rPr>
          <w:rFonts w:hint="eastAsia"/>
        </w:rPr>
        <w:t>Strategic asset allocation和Tactical asset allocation的区别；</w:t>
      </w:r>
    </w:p>
    <w:p>
      <w:pPr>
        <w:numPr>
          <w:ilvl w:val="0"/>
          <w:numId w:val="2"/>
        </w:numPr>
        <w:tabs>
          <w:tab w:val="left" w:pos="993"/>
          <w:tab w:val="clear" w:pos="720"/>
        </w:tabs>
        <w:ind w:left="0" w:firstLine="708" w:firstLineChars="295"/>
        <w:jc w:val="left"/>
      </w:pPr>
      <w:r>
        <w:rPr>
          <w:rFonts w:hint="eastAsia"/>
        </w:rPr>
        <w:t>Portfolio construction的步骤。</w:t>
      </w:r>
    </w:p>
    <w:p>
      <w:pPr>
        <w:ind w:firstLine="425" w:firstLineChars="177"/>
        <w:jc w:val="left"/>
      </w:pPr>
    </w:p>
    <w:sectPr>
      <w:headerReference r:id="rId3" w:type="default"/>
      <w:footerReference r:id="rId4" w:type="default"/>
      <w:pgSz w:w="11900" w:h="16840"/>
      <w:pgMar w:top="1440" w:right="1694" w:bottom="1440" w:left="1800" w:header="851" w:footer="992" w:gutter="0"/>
      <w:cols w:space="425" w:num="1"/>
      <w:docGrid w:type="lines" w:linePitch="42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swiss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Shruti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Segoe UI Symbol">
    <w:altName w:val="Symbol"/>
    <w:panose1 w:val="020B0502040204020203"/>
    <w:charset w:val="00"/>
    <w:family w:val="auto"/>
    <w:pitch w:val="default"/>
    <w:sig w:usb0="00000000" w:usb1="00000000" w:usb2="0004C000" w:usb3="00000000" w:csb0="00000001" w:csb1="40000000"/>
  </w:font>
  <w:font w:name="PMingLiU">
    <w:panose1 w:val="02020300000000000000"/>
    <w:charset w:val="88"/>
    <w:family w:val="auto"/>
    <w:pitch w:val="default"/>
    <w:sig w:usb0="00000003" w:usb1="082E0000" w:usb2="00000016" w:usb3="00000000" w:csb0="00100001" w:csb1="00000000"/>
  </w:font>
  <w:font w:name="Segoe UI">
    <w:altName w:val="Shruti"/>
    <w:panose1 w:val="020B0502040204020203"/>
    <w:charset w:val="00"/>
    <w:family w:val="auto"/>
    <w:pitch w:val="default"/>
    <w:sig w:usb0="00000000" w:usb1="00000000" w:usb2="00000029" w:usb3="00000000" w:csb0="200001DF" w:csb1="2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modern"/>
    <w:pitch w:val="default"/>
    <w:sig w:usb0="00000001" w:usb1="080E0000" w:usb2="00000000" w:usb3="00000000" w:csb0="00040000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PMingLiU">
    <w:panose1 w:val="02020300000000000000"/>
    <w:charset w:val="88"/>
    <w:family w:val="roman"/>
    <w:pitch w:val="default"/>
    <w:sig w:usb0="00000003" w:usb1="082E0000" w:usb2="00000016" w:usb3="00000000" w:csb0="00100001" w:csb1="00000000"/>
  </w:font>
  <w:font w:name="MT Extra">
    <w:panose1 w:val="05050102010205020202"/>
    <w:charset w:val="02"/>
    <w:family w:val="auto"/>
    <w:pitch w:val="default"/>
    <w:sig w:usb0="80000000" w:usb1="00000000" w:usb2="00000000" w:usb3="00000000" w:csb0="00000000" w:csb1="00000000"/>
  </w:font>
  <w:font w:name="Shruti">
    <w:panose1 w:val="02000500000000000000"/>
    <w:charset w:val="00"/>
    <w:family w:val="auto"/>
    <w:pitch w:val="default"/>
    <w:sig w:usb0="00040000" w:usb1="00000000" w:usb2="00000000" w:usb3="00000000" w:csb0="00000000" w:csb1="00000000"/>
  </w:font>
  <w:font w:name="Shruti">
    <w:panose1 w:val="02000500000000000000"/>
    <w:charset w:val="00"/>
    <w:family w:val="roman"/>
    <w:pitch w:val="default"/>
    <w:sig w:usb0="00040000" w:usb1="00000000" w:usb2="00000000" w:usb3="00000000" w:csb0="00000000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Lucida Sans">
    <w:altName w:val="Lucida Sans Unicode"/>
    <w:panose1 w:val="020B0602040502020204"/>
    <w:charset w:val="00"/>
    <w:family w:val="auto"/>
    <w:pitch w:val="default"/>
    <w:sig w:usb0="00000000" w:usb1="00000000" w:usb2="00000000" w:usb3="00000000" w:csb0="00000000" w:csb1="00000000"/>
  </w:font>
  <w:font w:name="Shruti">
    <w:panose1 w:val="02000500000000000000"/>
    <w:charset w:val="00"/>
    <w:family w:val="roman"/>
    <w:pitch w:val="default"/>
    <w:sig w:usb0="00040000" w:usb1="00000000" w:usb2="00000000" w:usb3="00000000" w:csb0="00000000" w:csb1="00000000"/>
  </w:font>
  <w:font w:name="Shruti">
    <w:panose1 w:val="02000500000000000000"/>
    <w:charset w:val="00"/>
    <w:family w:val="auto"/>
    <w:pitch w:val="default"/>
    <w:sig w:usb0="0004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</w:pPr>
    <w:sdt>
      <w:sdtPr>
        <w:rPr>
          <w:kern w:val="0"/>
        </w:rPr>
        <w:alias w:val="公司"/>
        <w:id w:val="76161118"/>
        <w:placeholder>
          <w:docPart w:val="096CBB6B253040F88CEB0213ED244861"/>
        </w:placeholder>
        <w15:dataBinding w:prefixMappings="xmlns:ns0='http://schemas.openxmlformats.org/officeDocument/2006/extended-properties'" w:xpath="/ns0:Properties[1]/ns0:Company[1]" w:storeItemID="{6668398D-A668-4E3E-A5EB-62B293D839F1}"/>
        <w:text/>
      </w:sdtPr>
      <w:sdtEndPr>
        <w:rPr>
          <w:kern w:val="0"/>
        </w:rPr>
      </w:sdtEndPr>
      <w:sdtContent>
        <w:r>
          <w:rPr>
            <w:rFonts w:hint="eastAsia"/>
            <w:kern w:val="0"/>
          </w:rPr>
          <w:t>咨询：400-600-8011  邮箱：cfa@gaodun.cn  网站：finance.gaodun.cn</w:t>
        </w:r>
      </w:sdtContent>
    </w:sdt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left="-994" w:leftChars="-414"/>
      <w:jc w:val="left"/>
    </w:pPr>
    <w:r>
      <w:pict>
        <v:shape id="_x0000_s13313" o:spid="_x0000_s13313" o:spt="202" type="#_x0000_t202" style="position:absolute;left:0pt;margin-left:275.25pt;margin-top:-3.55pt;height:40.5pt;width:173.4pt;z-index:251658240;mso-width-relative:margin;mso-height-relative:margin;" filled="f" stroked="f" coordsize="21600,21600">
          <v:path/>
          <v:fill on="f" focussize="0,0"/>
          <v:stroke on="f" color="#FFFFFF [3212]" joinstyle="miter"/>
          <v:imagedata o:title=""/>
          <o:lock v:ext="edit"/>
          <v:textbox>
            <w:txbxContent>
              <w:p>
                <w:pPr>
                  <w:jc w:val="center"/>
                </w:pPr>
                <w:r>
                  <w:rPr>
                    <w:rFonts w:hint="eastAsia" w:ascii="黑体" w:eastAsia="黑体"/>
                  </w:rPr>
                  <w:t>全球财经教育领导品牌</w:t>
                </w:r>
                <w:r>
                  <w:br w:type="textWrapping"/>
                </w:r>
                <w:r>
                  <w:rPr>
                    <w:rFonts w:ascii="Arial Unicode MS" w:hAnsi="Arial Unicode MS" w:eastAsia="Arial Unicode MS" w:cs="Arial Unicode MS"/>
                  </w:rPr>
                  <w:t>http://</w:t>
                </w:r>
                <w:r>
                  <w:rPr>
                    <w:rFonts w:hint="eastAsia" w:ascii="Arial Unicode MS" w:hAnsi="Arial Unicode MS" w:eastAsia="Arial Unicode MS" w:cs="Arial Unicode MS"/>
                  </w:rPr>
                  <w:t>finance</w:t>
                </w:r>
                <w:r>
                  <w:rPr>
                    <w:rFonts w:ascii="Arial Unicode MS" w:hAnsi="Arial Unicode MS" w:eastAsia="Arial Unicode MS" w:cs="Arial Unicode MS"/>
                  </w:rPr>
                  <w:t>.gaodun.cn</w:t>
                </w:r>
              </w:p>
            </w:txbxContent>
          </v:textbox>
        </v:shape>
      </w:pict>
    </w:r>
    <w:r>
      <w:drawing>
        <wp:inline distT="0" distB="0" distL="0" distR="0">
          <wp:extent cx="3510280" cy="485140"/>
          <wp:effectExtent l="0" t="0" r="0" b="0"/>
          <wp:docPr id="2" name="图片 1" descr="cfa-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1" descr="cfa-logo.pn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531365" cy="4881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2D23EC"/>
    <w:multiLevelType w:val="multilevel"/>
    <w:tmpl w:val="502D23EC"/>
    <w:lvl w:ilvl="0" w:tentative="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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</w:rPr>
    </w:lvl>
    <w:lvl w:ilvl="2" w:tentative="0">
      <w:start w:val="1"/>
      <w:numFmt w:val="bullet"/>
      <w:lvlText w:val="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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</w:rPr>
    </w:lvl>
    <w:lvl w:ilvl="4" w:tentative="0">
      <w:start w:val="1"/>
      <w:numFmt w:val="bullet"/>
      <w:lvlText w:val="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</w:rPr>
    </w:lvl>
    <w:lvl w:ilvl="5" w:tentative="0">
      <w:start w:val="1"/>
      <w:numFmt w:val="bullet"/>
      <w:lvlText w:val="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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</w:rPr>
    </w:lvl>
    <w:lvl w:ilvl="7" w:tentative="0">
      <w:start w:val="1"/>
      <w:numFmt w:val="bullet"/>
      <w:lvlText w:val="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</w:rPr>
    </w:lvl>
    <w:lvl w:ilvl="8" w:tentative="0">
      <w:start w:val="1"/>
      <w:numFmt w:val="bullet"/>
      <w:lvlText w:val="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1">
    <w:nsid w:val="5A1E6B8A"/>
    <w:multiLevelType w:val="multilevel"/>
    <w:tmpl w:val="5A1E6B8A"/>
    <w:lvl w:ilvl="0" w:tentative="0">
      <w:start w:val="1"/>
      <w:numFmt w:val="bullet"/>
      <w:lvlText w:val="•"/>
      <w:lvlJc w:val="left"/>
      <w:pPr>
        <w:tabs>
          <w:tab w:val="left" w:pos="720"/>
        </w:tabs>
        <w:ind w:left="720" w:hanging="360"/>
      </w:pPr>
      <w:rPr>
        <w:rFonts w:hint="default" w:ascii="Arial" w:hAnsi="Arial"/>
      </w:rPr>
    </w:lvl>
    <w:lvl w:ilvl="1" w:tentative="0">
      <w:start w:val="1"/>
      <w:numFmt w:val="bullet"/>
      <w:lvlText w:val="•"/>
      <w:lvlJc w:val="left"/>
      <w:pPr>
        <w:tabs>
          <w:tab w:val="left" w:pos="1440"/>
        </w:tabs>
        <w:ind w:left="1440" w:hanging="360"/>
      </w:pPr>
      <w:rPr>
        <w:rFonts w:hint="default" w:ascii="Arial" w:hAnsi="Arial"/>
      </w:rPr>
    </w:lvl>
    <w:lvl w:ilvl="2" w:tentative="0">
      <w:start w:val="1"/>
      <w:numFmt w:val="bullet"/>
      <w:lvlText w:val="•"/>
      <w:lvlJc w:val="left"/>
      <w:pPr>
        <w:tabs>
          <w:tab w:val="left" w:pos="2160"/>
        </w:tabs>
        <w:ind w:left="2160" w:hanging="360"/>
      </w:pPr>
      <w:rPr>
        <w:rFonts w:hint="default" w:ascii="Arial" w:hAnsi="Arial"/>
      </w:rPr>
    </w:lvl>
    <w:lvl w:ilvl="3" w:tentative="0">
      <w:start w:val="1"/>
      <w:numFmt w:val="bullet"/>
      <w:lvlText w:val="•"/>
      <w:lvlJc w:val="left"/>
      <w:pPr>
        <w:tabs>
          <w:tab w:val="left" w:pos="2880"/>
        </w:tabs>
        <w:ind w:left="2880" w:hanging="360"/>
      </w:pPr>
      <w:rPr>
        <w:rFonts w:hint="default" w:ascii="Arial" w:hAnsi="Arial"/>
      </w:rPr>
    </w:lvl>
    <w:lvl w:ilvl="4" w:tentative="0">
      <w:start w:val="1"/>
      <w:numFmt w:val="bullet"/>
      <w:lvlText w:val="•"/>
      <w:lvlJc w:val="left"/>
      <w:pPr>
        <w:tabs>
          <w:tab w:val="left" w:pos="3600"/>
        </w:tabs>
        <w:ind w:left="3600" w:hanging="360"/>
      </w:pPr>
      <w:rPr>
        <w:rFonts w:hint="default" w:ascii="Arial" w:hAnsi="Arial"/>
      </w:rPr>
    </w:lvl>
    <w:lvl w:ilvl="5" w:tentative="0">
      <w:start w:val="1"/>
      <w:numFmt w:val="bullet"/>
      <w:lvlText w:val="•"/>
      <w:lvlJc w:val="left"/>
      <w:pPr>
        <w:tabs>
          <w:tab w:val="left" w:pos="4320"/>
        </w:tabs>
        <w:ind w:left="4320" w:hanging="360"/>
      </w:pPr>
      <w:rPr>
        <w:rFonts w:hint="default" w:ascii="Arial" w:hAnsi="Arial"/>
      </w:rPr>
    </w:lvl>
    <w:lvl w:ilvl="6" w:tentative="0">
      <w:start w:val="1"/>
      <w:numFmt w:val="bullet"/>
      <w:lvlText w:val="•"/>
      <w:lvlJc w:val="left"/>
      <w:pPr>
        <w:tabs>
          <w:tab w:val="left" w:pos="5040"/>
        </w:tabs>
        <w:ind w:left="5040" w:hanging="360"/>
      </w:pPr>
      <w:rPr>
        <w:rFonts w:hint="default" w:ascii="Arial" w:hAnsi="Arial"/>
      </w:rPr>
    </w:lvl>
    <w:lvl w:ilvl="7" w:tentative="0">
      <w:start w:val="1"/>
      <w:numFmt w:val="bullet"/>
      <w:lvlText w:val="•"/>
      <w:lvlJc w:val="left"/>
      <w:pPr>
        <w:tabs>
          <w:tab w:val="left" w:pos="5760"/>
        </w:tabs>
        <w:ind w:left="5760" w:hanging="360"/>
      </w:pPr>
      <w:rPr>
        <w:rFonts w:hint="default" w:ascii="Arial" w:hAnsi="Arial"/>
      </w:rPr>
    </w:lvl>
    <w:lvl w:ilvl="8" w:tentative="0">
      <w:start w:val="1"/>
      <w:numFmt w:val="bullet"/>
      <w:lvlText w:val="•"/>
      <w:lvlJc w:val="left"/>
      <w:pPr>
        <w:tabs>
          <w:tab w:val="left" w:pos="6480"/>
        </w:tabs>
        <w:ind w:left="6480" w:hanging="360"/>
      </w:pPr>
      <w:rPr>
        <w:rFonts w:hint="default" w:ascii="Arial" w:hAnsi="Arial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hdrShapeDefaults>
    <o:shapelayout v:ext="edit">
      <o:idmap v:ext="edit" data="13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74329"/>
    <w:rsid w:val="000111E8"/>
    <w:rsid w:val="00021087"/>
    <w:rsid w:val="00066CA0"/>
    <w:rsid w:val="00070337"/>
    <w:rsid w:val="0007726C"/>
    <w:rsid w:val="00147996"/>
    <w:rsid w:val="001C1266"/>
    <w:rsid w:val="001C70F5"/>
    <w:rsid w:val="001D7DD5"/>
    <w:rsid w:val="001E0802"/>
    <w:rsid w:val="00211395"/>
    <w:rsid w:val="00231181"/>
    <w:rsid w:val="002510BF"/>
    <w:rsid w:val="00252F93"/>
    <w:rsid w:val="00287585"/>
    <w:rsid w:val="00301196"/>
    <w:rsid w:val="003148BE"/>
    <w:rsid w:val="00357E68"/>
    <w:rsid w:val="003A2BC5"/>
    <w:rsid w:val="003B592F"/>
    <w:rsid w:val="003B5A1C"/>
    <w:rsid w:val="003C6EDC"/>
    <w:rsid w:val="004137A8"/>
    <w:rsid w:val="00415F1E"/>
    <w:rsid w:val="0045708D"/>
    <w:rsid w:val="004A660E"/>
    <w:rsid w:val="004A76AF"/>
    <w:rsid w:val="004B398C"/>
    <w:rsid w:val="00547703"/>
    <w:rsid w:val="005514D3"/>
    <w:rsid w:val="00553393"/>
    <w:rsid w:val="00561912"/>
    <w:rsid w:val="005831CE"/>
    <w:rsid w:val="005D5C1F"/>
    <w:rsid w:val="005F45B3"/>
    <w:rsid w:val="00655924"/>
    <w:rsid w:val="00684E6B"/>
    <w:rsid w:val="00690707"/>
    <w:rsid w:val="006A5818"/>
    <w:rsid w:val="006C6D96"/>
    <w:rsid w:val="007150C7"/>
    <w:rsid w:val="00754F63"/>
    <w:rsid w:val="007B47DC"/>
    <w:rsid w:val="00817D79"/>
    <w:rsid w:val="00824D42"/>
    <w:rsid w:val="008513C8"/>
    <w:rsid w:val="00874329"/>
    <w:rsid w:val="008A107B"/>
    <w:rsid w:val="008E3406"/>
    <w:rsid w:val="008E54AF"/>
    <w:rsid w:val="008F24B7"/>
    <w:rsid w:val="009007F1"/>
    <w:rsid w:val="00931A5B"/>
    <w:rsid w:val="009459C7"/>
    <w:rsid w:val="00946DA7"/>
    <w:rsid w:val="009A4250"/>
    <w:rsid w:val="009B26FF"/>
    <w:rsid w:val="009F426D"/>
    <w:rsid w:val="00A237D2"/>
    <w:rsid w:val="00A33701"/>
    <w:rsid w:val="00A76F4F"/>
    <w:rsid w:val="00AC14B0"/>
    <w:rsid w:val="00AF6D09"/>
    <w:rsid w:val="00B557C9"/>
    <w:rsid w:val="00B73B6C"/>
    <w:rsid w:val="00BB30FE"/>
    <w:rsid w:val="00BB7946"/>
    <w:rsid w:val="00BE262F"/>
    <w:rsid w:val="00BF5274"/>
    <w:rsid w:val="00C4731F"/>
    <w:rsid w:val="00C5040E"/>
    <w:rsid w:val="00C70EE5"/>
    <w:rsid w:val="00CB2262"/>
    <w:rsid w:val="00D3702F"/>
    <w:rsid w:val="00DA668A"/>
    <w:rsid w:val="00DB496D"/>
    <w:rsid w:val="00DC1BA2"/>
    <w:rsid w:val="00DC6A8D"/>
    <w:rsid w:val="00E06B6D"/>
    <w:rsid w:val="00E30527"/>
    <w:rsid w:val="00E54552"/>
    <w:rsid w:val="00E86BE2"/>
    <w:rsid w:val="00EA5023"/>
    <w:rsid w:val="00EA57D4"/>
    <w:rsid w:val="00F03D0A"/>
    <w:rsid w:val="00F15B9F"/>
    <w:rsid w:val="00F55300"/>
    <w:rsid w:val="00F82D15"/>
    <w:rsid w:val="00F919BD"/>
    <w:rsid w:val="00FB1346"/>
    <w:rsid w:val="00FD4F58"/>
    <w:rsid w:val="07B35BE5"/>
    <w:rsid w:val="457C0B27"/>
  </w:rsids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页眉 Char"/>
    <w:basedOn w:val="5"/>
    <w:link w:val="4"/>
    <w:qFormat/>
    <w:uiPriority w:val="99"/>
    <w:rPr>
      <w:sz w:val="18"/>
      <w:szCs w:val="18"/>
    </w:rPr>
  </w:style>
  <w:style w:type="character" w:customStyle="1" w:styleId="10">
    <w:name w:val="页脚 Char"/>
    <w:basedOn w:val="5"/>
    <w:link w:val="3"/>
    <w:qFormat/>
    <w:uiPriority w:val="99"/>
    <w:rPr>
      <w:sz w:val="18"/>
      <w:szCs w:val="18"/>
    </w:rPr>
  </w:style>
  <w:style w:type="character" w:customStyle="1" w:styleId="11">
    <w:name w:val="批注框文本 Char"/>
    <w:basedOn w:val="5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glossaryDocument" Target="glossary/document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096CBB6B253040F88CEB0213ED244861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001C213-7593-4E6D-B135-23F5024E3E12}"/>
      </w:docPartPr>
      <w:docPartBody>
        <w:p>
          <w:pPr>
            <w:pStyle w:val="6"/>
          </w:pPr>
          <w:r>
            <w:rPr>
              <w:color w:val="7E7E7E" w:themeColor="background1" w:themeShade="7F"/>
              <w:lang w:val="zh-CN"/>
            </w:rPr>
            <w:t>[键入公司名称]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Shruti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hruti">
    <w:panose1 w:val="02000500000000000000"/>
    <w:charset w:val="00"/>
    <w:family w:val="auto"/>
    <w:pitch w:val="default"/>
    <w:sig w:usb0="00040000" w:usb1="00000000" w:usb2="00000000" w:usb3="00000000" w:csb0="00000000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Segoe UI Symbol">
    <w:altName w:val="Symbol"/>
    <w:panose1 w:val="020B0502040204020203"/>
    <w:charset w:val="00"/>
    <w:family w:val="auto"/>
    <w:pitch w:val="default"/>
    <w:sig w:usb0="00000000" w:usb1="00000000" w:usb2="0004C000" w:usb3="00000000" w:csb0="00000001" w:csb1="40000000"/>
  </w:font>
  <w:font w:name="PMingLiU">
    <w:panose1 w:val="02020300000000000000"/>
    <w:charset w:val="88"/>
    <w:family w:val="auto"/>
    <w:pitch w:val="default"/>
    <w:sig w:usb0="00000003" w:usb1="082E0000" w:usb2="00000016" w:usb3="00000000" w:csb0="00100001" w:csb1="00000000"/>
  </w:font>
  <w:font w:name="Segoe UI">
    <w:altName w:val="Shruti"/>
    <w:panose1 w:val="020B0502040204020203"/>
    <w:charset w:val="00"/>
    <w:family w:val="auto"/>
    <w:pitch w:val="default"/>
    <w:sig w:usb0="00000000" w:usb1="00000000" w:usb2="00000029" w:usb3="00000000" w:csb0="200001DF" w:csb1="2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modern"/>
    <w:pitch w:val="default"/>
    <w:sig w:usb0="00000001" w:usb1="080E0000" w:usb2="00000000" w:usb3="00000000" w:csb0="00040000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bordersDoNotSurroundHeader w:val="1"/>
  <w:bordersDoNotSurroundFooter w:val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53112"/>
    <w:rsid w:val="003123AE"/>
    <w:rsid w:val="0040288B"/>
    <w:rsid w:val="00C35FAF"/>
    <w:rsid w:val="00E5311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iPriority="1" w:semiHidden="0" w:name="Default Paragraph Font"/>
    <w:lsdException w:qFormat="1" w:uiPriority="99" w:semiHidden="0" w:name="Normal Table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57BC088F528E443097476B996074894C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">
    <w:name w:val="9860675B12DA4A548248A5AE746E55ED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">
    <w:name w:val="096CBB6B253040F88CEB0213ED24486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3313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902BEBB-05AE-43AF-A4B1-E12B8093509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咨询：400-600-8011  邮箱：cfa@gaodun.cn  网站：finance.gaodun.cn</Company>
  <Pages>2</Pages>
  <Words>335</Words>
  <Characters>1914</Characters>
  <Lines>15</Lines>
  <Paragraphs>4</Paragraphs>
  <ScaleCrop>false</ScaleCrop>
  <LinksUpToDate>false</LinksUpToDate>
  <CharactersWithSpaces>2245</CharactersWithSpaces>
  <Application>WPS Office_10.1.0.5740_F1E327BC-269C-435d-A152-05C5408002CA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2016-01-12T01:05:00Z</dcterms:created>
  <dc:creator>杰 袁</dc:creator>
  <cp:lastModifiedBy>gaodun</cp:lastModifiedBy>
  <dcterms:modified xsi:type="dcterms:W3CDTF">2016-08-05T01:53:47Z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