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CFA一级</w:t>
      </w:r>
      <w:r>
        <w:rPr>
          <w:rFonts w:hint="eastAsia"/>
          <w:b/>
          <w:sz w:val="36"/>
          <w:szCs w:val="36"/>
          <w:lang w:eastAsia="zh-CN"/>
        </w:rPr>
        <w:t>备考精囊之</w:t>
      </w:r>
      <w:r>
        <w:rPr>
          <w:rFonts w:hint="eastAsia"/>
          <w:b/>
          <w:sz w:val="36"/>
          <w:szCs w:val="36"/>
          <w:lang w:val="en-US" w:eastAsia="zh-CN"/>
        </w:rPr>
        <w:t>：</w:t>
      </w:r>
      <w:r>
        <w:rPr>
          <w:rFonts w:hint="eastAsia"/>
          <w:b/>
          <w:sz w:val="36"/>
          <w:szCs w:val="36"/>
        </w:rPr>
        <w:t>Quantitative Method</w:t>
      </w:r>
    </w:p>
    <w:p>
      <w:pPr>
        <w:ind w:firstLine="425" w:firstLineChars="177"/>
        <w:jc w:val="left"/>
      </w:pPr>
      <w:r>
        <w:t>CFA</w:t>
      </w:r>
      <w:r>
        <w:rPr>
          <w:rFonts w:hint="eastAsia"/>
        </w:rPr>
        <w:t>一级的Quantitative Method（金融数量方法）在考试中占比为12%，也是其它很多课程的基础。</w:t>
      </w:r>
      <w:r>
        <w:rPr>
          <w:rFonts w:hint="eastAsia"/>
          <w:color w:val="0000FF"/>
        </w:rPr>
        <w:t>有</w:t>
      </w:r>
      <w:r>
        <w:rPr>
          <w:rFonts w:hint="eastAsia"/>
          <w:color w:val="0000FF"/>
          <w:lang w:eastAsia="zh-CN"/>
        </w:rPr>
        <w:t>不少考生</w:t>
      </w:r>
      <w:r>
        <w:rPr>
          <w:rFonts w:hint="eastAsia"/>
        </w:rPr>
        <w:t>可能会对Quantitative Method这门课比较畏惧，但其实这门课的大部分内容在高中的时候都学过，也不会有高等数学的内容，因此学习时要有信心。根据CFA协会的调查，Quantitative Method是全球考生反馈觉得最容易的三门课之一。</w:t>
      </w:r>
    </w:p>
    <w:p>
      <w:pPr>
        <w:ind w:firstLine="425" w:firstLineChars="177"/>
        <w:jc w:val="left"/>
      </w:pPr>
      <w:r>
        <w:rPr>
          <w:rFonts w:hint="eastAsia"/>
          <w:color w:val="0000FF"/>
          <w:lang w:eastAsia="zh-CN"/>
        </w:rPr>
        <w:t>高顿</w:t>
      </w:r>
      <w:r>
        <w:rPr>
          <w:rFonts w:hint="eastAsia"/>
          <w:color w:val="0000FF"/>
          <w:lang w:val="en-US" w:eastAsia="zh-CN"/>
        </w:rPr>
        <w:t>CFA</w:t>
      </w:r>
      <w:r>
        <w:rPr>
          <w:rFonts w:hint="eastAsia"/>
          <w:color w:val="0000FF"/>
          <w:lang w:eastAsia="zh-CN"/>
        </w:rPr>
        <w:t>研究院特别</w:t>
      </w:r>
      <w:r>
        <w:rPr>
          <w:rFonts w:hint="eastAsia"/>
          <w:color w:val="0000FF"/>
          <w:lang w:val="en-US" w:eastAsia="zh-CN"/>
        </w:rPr>
        <w:t>提醒考生，</w:t>
      </w:r>
      <w:r>
        <w:rPr>
          <w:rFonts w:hint="eastAsia"/>
        </w:rPr>
        <w:t>在实际的金融工作中，有非常多的地方需要用到Quantitative Method的知识。例如</w:t>
      </w:r>
      <w:r>
        <w:t>The Time Value of Money</w:t>
      </w:r>
      <w:r>
        <w:rPr>
          <w:rFonts w:hint="eastAsia"/>
        </w:rPr>
        <w:t>（货币时间价值）的知识被广泛的用于金融分析，包括公司的金融决策、各种资产的估值。统计学是回报与风险评估的重要工具，概率论可为不确定情景下的投资决策提供研究方法。</w:t>
      </w:r>
      <w:r>
        <w:rPr>
          <w:rFonts w:hint="eastAsia"/>
          <w:color w:val="0000FF"/>
          <w:lang w:eastAsia="zh-CN"/>
        </w:rPr>
        <w:t>因此学好这门课程的价值不可估量。</w:t>
      </w:r>
    </w:p>
    <w:p>
      <w:pPr>
        <w:ind w:firstLine="425" w:firstLineChars="177"/>
        <w:jc w:val="left"/>
      </w:pPr>
      <w:r>
        <w:rPr>
          <w:rFonts w:hint="eastAsia"/>
        </w:rPr>
        <w:t xml:space="preserve">CFA一级的Quantitative Method包括2个study </w:t>
      </w:r>
      <w:r>
        <w:t>session</w:t>
      </w:r>
      <w:r>
        <w:rPr>
          <w:rFonts w:hint="eastAsia"/>
        </w:rPr>
        <w:t>，一共8个reading，分别是：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</w:pPr>
      <w:r>
        <w:rPr>
          <w:b/>
          <w:bCs/>
        </w:rPr>
        <w:t>Study session 2 (Quantitative Method: Basic Concepts)</w:t>
      </w:r>
      <w:r>
        <w:t xml:space="preserve"> 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>Reading 5: The Time Value of Money</w:t>
      </w:r>
      <w:r>
        <w:rPr>
          <w:rFonts w:hint="eastAsia"/>
        </w:rPr>
        <w:t>（货币时间价值）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>Reading 6: Discounted Cash Flow Applications</w:t>
      </w:r>
      <w:r>
        <w:rPr>
          <w:rFonts w:hint="eastAsia"/>
        </w:rPr>
        <w:t>（现金流折现应用）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t>Reading 7: Statistical Concepts and Market Returns</w:t>
      </w:r>
      <w:r>
        <w:rPr>
          <w:rFonts w:hint="eastAsia"/>
        </w:rPr>
        <w:t>（统计学概念与市场回报）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>Reading 8: Probability Concepts</w:t>
      </w:r>
      <w:r>
        <w:rPr>
          <w:rFonts w:hint="eastAsia"/>
        </w:rPr>
        <w:t>（概率论概念）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Study session 3 (Quantitative Method: Application) 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>Reading 9: Common Probability Distributions</w:t>
      </w:r>
      <w:r>
        <w:rPr>
          <w:rFonts w:hint="eastAsia"/>
        </w:rPr>
        <w:t>（常见概率分布）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>Reading 10: Sampling and Estimation</w:t>
      </w:r>
      <w:r>
        <w:rPr>
          <w:rFonts w:hint="eastAsia"/>
        </w:rPr>
        <w:t>（抽样与估计）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>Reading 11: Hypothesis Testing</w:t>
      </w:r>
      <w:r>
        <w:rPr>
          <w:rFonts w:hint="eastAsia"/>
        </w:rPr>
        <w:t>（假设检验）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>Reading 12: Technical Analysis</w:t>
      </w:r>
      <w:r>
        <w:rPr>
          <w:rFonts w:hint="eastAsia"/>
        </w:rPr>
        <w:t>（技术分析）</w:t>
      </w:r>
    </w:p>
    <w:p>
      <w:pPr>
        <w:ind w:firstLine="425" w:firstLineChars="177"/>
        <w:jc w:val="left"/>
      </w:pPr>
      <w:r>
        <w:rPr>
          <w:rFonts w:hint="eastAsia"/>
          <w:lang w:eastAsia="zh-CN"/>
        </w:rPr>
        <w:t>其中，</w:t>
      </w:r>
      <w:r>
        <w:rPr>
          <w:rFonts w:hint="eastAsia"/>
        </w:rPr>
        <w:t>Reading 5和Reading 6讲的是最基本的金融学原理：货币时间价值及其应用，这两个Reading也是为Corporate Finance（公司金融）和Fixed Income（固定收益）两门课做数量基础的铺垫。Reading 7和Reading 8是对统计学和概率论的基本概念进行了全面的介绍。Reading 9-11主要是讲了推断统计中的估计和假设检验。Reading 12是对技术分析进行了简单的介绍。</w:t>
      </w:r>
    </w:p>
    <w:p>
      <w:pPr>
        <w:ind w:firstLine="425" w:firstLineChars="177"/>
        <w:jc w:val="left"/>
      </w:pPr>
      <w:r>
        <w:rPr>
          <w:rFonts w:hint="eastAsia"/>
        </w:rPr>
        <w:t>从考试的重要度来看，Reading 7、Reading 10和Reading11是最重要的，Reading 12是最不重要的，其它的居中。</w:t>
      </w:r>
    </w:p>
    <w:p>
      <w:pPr>
        <w:ind w:firstLine="425" w:firstLineChars="177"/>
        <w:jc w:val="left"/>
      </w:pPr>
      <w:r>
        <w:rPr>
          <w:rFonts w:hint="eastAsia"/>
        </w:rPr>
        <w:t>以下</w:t>
      </w:r>
      <w:r>
        <w:rPr>
          <w:rFonts w:hint="eastAsia"/>
          <w:lang w:eastAsia="zh-CN"/>
        </w:rPr>
        <w:t>是</w:t>
      </w:r>
      <w:r>
        <w:rPr>
          <w:rFonts w:hint="eastAsia"/>
          <w:color w:val="0000FF"/>
          <w:lang w:eastAsia="zh-CN"/>
        </w:rPr>
        <w:t>高顿</w:t>
      </w:r>
      <w:r>
        <w:rPr>
          <w:rFonts w:hint="eastAsia"/>
          <w:color w:val="0000FF"/>
          <w:lang w:val="en-US" w:eastAsia="zh-CN"/>
        </w:rPr>
        <w:t>CFA</w:t>
      </w:r>
      <w:r>
        <w:rPr>
          <w:rFonts w:hint="eastAsia"/>
          <w:color w:val="0000FF"/>
          <w:lang w:eastAsia="zh-CN"/>
        </w:rPr>
        <w:t>研究院</w:t>
      </w:r>
      <w:r>
        <w:rPr>
          <w:rFonts w:hint="eastAsia"/>
        </w:rPr>
        <w:t>对每个Reading的重要考点进行</w:t>
      </w:r>
      <w:r>
        <w:rPr>
          <w:rFonts w:hint="eastAsia"/>
          <w:lang w:eastAsia="zh-CN"/>
        </w:rPr>
        <w:t>的</w:t>
      </w:r>
      <w:r>
        <w:rPr>
          <w:rFonts w:hint="eastAsia"/>
        </w:rPr>
        <w:t>总结</w:t>
      </w:r>
      <w:r>
        <w:rPr>
          <w:rFonts w:hint="eastAsia"/>
          <w:lang w:eastAsia="zh-CN"/>
        </w:rPr>
        <w:t>，</w:t>
      </w:r>
      <w:r>
        <w:rPr>
          <w:rFonts w:hint="eastAsia"/>
          <w:color w:val="0000FF"/>
          <w:lang w:eastAsia="zh-CN"/>
        </w:rPr>
        <w:t>需要考生认真阅读和掌握</w:t>
      </w:r>
      <w:bookmarkStart w:id="0" w:name="_GoBack"/>
      <w:bookmarkEnd w:id="0"/>
      <w:r>
        <w:rPr>
          <w:rFonts w:hint="eastAsia"/>
        </w:rPr>
        <w:t>：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5: The Time Value of Money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Interest rate（利率）的组成部分；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Nominal rate（名义利率）和Effective rate（有效利率）之间的换算；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Time value of money问题中，五要素的使用。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6: Discounted Cash Flow Applications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NPV（净现值）和IRR（内部收益率）的计算；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Time-weighted return（时间加权回报）和money-weighted return（货币加权回报）的比较；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7: Statistical Concepts and Market Returns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不同mean（均值）的优缺点和适用场合；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不同离散度的衡量方式的优缺点；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CV（变异系数）和Sharp Ratio（夏普比例）的含义、计算方式和评判准则。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正偏、负偏两种情形下，mean、median（中位数）和mode（众数）的大小关系。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8: Probability Concepts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乘法法则、加法法则、全概率法则；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贝叶斯公式；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Covariance（协方差）和correlation（相关系数）的换算关系。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9: Common Probability Distributions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二项分布；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正态分布的性质及其标准化；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1133" w:leftChars="295" w:hanging="425" w:hangingChars="177"/>
        <w:jc w:val="left"/>
      </w:pPr>
      <w:r>
        <w:rPr>
          <w:rFonts w:hint="eastAsia"/>
        </w:rPr>
        <w:t>Shortfall risk（不足风险）和safety-first ratio（安全第一比例）的计算方法和含义；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>T</w:t>
      </w:r>
      <w:r>
        <w:rPr>
          <w:rFonts w:hint="eastAsia"/>
        </w:rPr>
        <w:t>-distribution（t-分布）的性质。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10</w:t>
      </w:r>
      <w:r>
        <w:rPr>
          <w:b/>
          <w:bCs/>
        </w:rPr>
        <w:t>: Common Probability Distributions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抽样方法与抽样偏差；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点估计与区间估计；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中心极限定理、标准误的计算、利用中心极限定理构建总体均值的置信区间；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 xml:space="preserve">Reliability </w:t>
      </w:r>
      <w:r>
        <w:t>factor</w:t>
      </w:r>
      <w:r>
        <w:rPr>
          <w:rFonts w:hint="eastAsia"/>
        </w:rPr>
        <w:t>（依赖因子）的选择；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标准正态分布90%、95%、99%置信区间对应的reliability factor。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11: Hypothesis Testing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Null hypothesis（原假设）和Alternative Hypothesis（备择假设）的设定；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One-tailed test（单位检验）和two-tailed test（双尾检验）的选择；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Test-statistic（检验统计量）的选择；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原假设判定的Decision rule（判断法则）；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Type I和Type II error。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12: Technical Analysis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不是重要考点。</w:t>
      </w:r>
    </w:p>
    <w:p>
      <w:pPr>
        <w:ind w:firstLine="425" w:firstLineChars="177"/>
        <w:jc w:val="left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egoe UI Symbol">
    <w:altName w:val="Symbol"/>
    <w:panose1 w:val="020B0502040204020203"/>
    <w:charset w:val="00"/>
    <w:family w:val="auto"/>
    <w:pitch w:val="default"/>
    <w:sig w:usb0="00000000" w:usb1="00000000" w:usb2="0004C000" w:usb3="00000000" w:csb0="00000001" w:csb1="4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Segoe UI">
    <w:altName w:val="Shruti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MingLiU">
    <w:panose1 w:val="02020300000000000000"/>
    <w:charset w:val="88"/>
    <w:family w:val="roman"/>
    <w:pitch w:val="default"/>
    <w:sig w:usb0="00000003" w:usb1="082E0000" w:usb2="00000016" w:usb3="00000000" w:csb0="00100001" w:csb1="00000000"/>
  </w:font>
  <w:font w:name="MT Extra">
    <w:panose1 w:val="05050102010205020202"/>
    <w:charset w:val="02"/>
    <w:family w:val="auto"/>
    <w:pitch w:val="default"/>
    <w:sig w:usb0="8000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roman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">
    <w:altName w:val="Lucida Sans Unicode"/>
    <w:panose1 w:val="020B0602040502020204"/>
    <w:charset w:val="00"/>
    <w:family w:val="auto"/>
    <w:pitch w:val="default"/>
    <w:sig w:usb0="00000000" w:usb1="00000000" w:usb2="00000000" w:usb3="00000000" w:csb0="00000000" w:csb1="00000000"/>
  </w:font>
  <w:font w:name="Shruti">
    <w:panose1 w:val="02000500000000000000"/>
    <w:charset w:val="00"/>
    <w:family w:val="roman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sdt>
      <w:sdtPr>
        <w:rPr>
          <w:kern w:val="0"/>
        </w:rPr>
        <w:alias w:val="公司"/>
        <w:id w:val="76161118"/>
        <w:placeholder>
          <w:docPart w:val="096CBB6B253040F88CEB0213ED244861"/>
        </w:placeholder>
        <w15:dataBinding w:prefixMappings="xmlns:ns0='http://schemas.openxmlformats.org/officeDocument/2006/extended-properties'" w:xpath="/ns0:Properties[1]/ns0:Company[1]" w:storeItemID="{6668398D-A668-4E3E-A5EB-62B293D839F1}"/>
        <w:text/>
      </w:sdtPr>
      <w:sdtEndPr>
        <w:rPr>
          <w:kern w:val="0"/>
        </w:rPr>
      </w:sdtEndPr>
      <w:sdtContent>
        <w:r>
          <w:rPr>
            <w:rFonts w:hint="eastAsia"/>
            <w:kern w:val="0"/>
          </w:rPr>
          <w:t>咨询：400-600-8011  邮箱：cfa@gaodun.cn  网站：finance.gaodun.cn</w:t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994" w:leftChars="-414"/>
      <w:jc w:val="left"/>
    </w:pPr>
    <w:r>
      <w:pict>
        <v:shape id="_x0000_s13313" o:spid="_x0000_s13313" o:spt="202" type="#_x0000_t202" style="position:absolute;left:0pt;margin-left:275.25pt;margin-top:-3.55pt;height:40.5pt;width:173.4pt;z-index:251658240;mso-width-relative:margin;mso-height-relative:margin;" filled="f" stroked="f" coordsize="21600,21600">
          <v:path/>
          <v:fill on="f" focussize="0,0"/>
          <v:stroke on="f" color="#FFFFFF [3212]" joinstyle="miter"/>
          <v:imagedata o:title=""/>
          <o:lock v:ext="edit"/>
          <v:textbox>
            <w:txbxContent>
              <w:p>
                <w:pPr>
                  <w:jc w:val="center"/>
                </w:pPr>
                <w:r>
                  <w:rPr>
                    <w:rFonts w:hint="eastAsia" w:ascii="黑体" w:eastAsia="黑体"/>
                  </w:rPr>
                  <w:t>全球财经教育领导品牌</w:t>
                </w:r>
                <w:r>
                  <w:br w:type="textWrapping"/>
                </w:r>
                <w:r>
                  <w:rPr>
                    <w:rFonts w:ascii="Arial Unicode MS" w:hAnsi="Arial Unicode MS" w:eastAsia="Arial Unicode MS" w:cs="Arial Unicode MS"/>
                  </w:rPr>
                  <w:t>http://</w:t>
                </w:r>
                <w:r>
                  <w:rPr>
                    <w:rFonts w:hint="eastAsia" w:ascii="Arial Unicode MS" w:hAnsi="Arial Unicode MS" w:eastAsia="Arial Unicode MS" w:cs="Arial Unicode MS"/>
                  </w:rPr>
                  <w:t>finance</w:t>
                </w:r>
                <w:r>
                  <w:rPr>
                    <w:rFonts w:ascii="Arial Unicode MS" w:hAnsi="Arial Unicode MS" w:eastAsia="Arial Unicode MS" w:cs="Arial Unicode MS"/>
                  </w:rPr>
                  <w:t>.gaodun.cn</w:t>
                </w:r>
              </w:p>
            </w:txbxContent>
          </v:textbox>
        </v:shape>
      </w:pict>
    </w:r>
    <w:r>
      <w:drawing>
        <wp:inline distT="0" distB="0" distL="0" distR="0">
          <wp:extent cx="3510280" cy="485140"/>
          <wp:effectExtent l="0" t="0" r="0" b="0"/>
          <wp:docPr id="2" name="图片 1" descr="cf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cfa-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1365" cy="48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D23EC"/>
    <w:multiLevelType w:val="multilevel"/>
    <w:tmpl w:val="502D23EC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5A1E6B8A"/>
    <w:multiLevelType w:val="multilevel"/>
    <w:tmpl w:val="5A1E6B8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layout v:ext="edit">
      <o:idmap v:ext="edit" data="1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4329"/>
    <w:rsid w:val="00021087"/>
    <w:rsid w:val="0007726C"/>
    <w:rsid w:val="00147996"/>
    <w:rsid w:val="001C1266"/>
    <w:rsid w:val="001C70F5"/>
    <w:rsid w:val="001D7DD5"/>
    <w:rsid w:val="001E0802"/>
    <w:rsid w:val="00211395"/>
    <w:rsid w:val="00231181"/>
    <w:rsid w:val="00252F93"/>
    <w:rsid w:val="00301196"/>
    <w:rsid w:val="003148BE"/>
    <w:rsid w:val="003A2BC5"/>
    <w:rsid w:val="003B592F"/>
    <w:rsid w:val="003B5A1C"/>
    <w:rsid w:val="003C6EDC"/>
    <w:rsid w:val="004137A8"/>
    <w:rsid w:val="00415F1E"/>
    <w:rsid w:val="0045708D"/>
    <w:rsid w:val="004A660E"/>
    <w:rsid w:val="004A76AF"/>
    <w:rsid w:val="004B398C"/>
    <w:rsid w:val="00547703"/>
    <w:rsid w:val="005514D3"/>
    <w:rsid w:val="00561912"/>
    <w:rsid w:val="005831CE"/>
    <w:rsid w:val="005D5C1F"/>
    <w:rsid w:val="00655924"/>
    <w:rsid w:val="00684E6B"/>
    <w:rsid w:val="00690707"/>
    <w:rsid w:val="006A5818"/>
    <w:rsid w:val="006C6D96"/>
    <w:rsid w:val="007150C7"/>
    <w:rsid w:val="00754F63"/>
    <w:rsid w:val="007B47DC"/>
    <w:rsid w:val="00817D79"/>
    <w:rsid w:val="00824D42"/>
    <w:rsid w:val="008513C8"/>
    <w:rsid w:val="00874329"/>
    <w:rsid w:val="008A107B"/>
    <w:rsid w:val="008E3406"/>
    <w:rsid w:val="008E54AF"/>
    <w:rsid w:val="008F24B7"/>
    <w:rsid w:val="009007F1"/>
    <w:rsid w:val="00931A5B"/>
    <w:rsid w:val="009459C7"/>
    <w:rsid w:val="00946DA7"/>
    <w:rsid w:val="009A4250"/>
    <w:rsid w:val="009B26FF"/>
    <w:rsid w:val="00A237D2"/>
    <w:rsid w:val="00A33701"/>
    <w:rsid w:val="00A76F4F"/>
    <w:rsid w:val="00AC14B0"/>
    <w:rsid w:val="00AF6D09"/>
    <w:rsid w:val="00B557C9"/>
    <w:rsid w:val="00B73B6C"/>
    <w:rsid w:val="00BB30FE"/>
    <w:rsid w:val="00BB7946"/>
    <w:rsid w:val="00BE262F"/>
    <w:rsid w:val="00BF5274"/>
    <w:rsid w:val="00C5040E"/>
    <w:rsid w:val="00C70EE5"/>
    <w:rsid w:val="00CB2262"/>
    <w:rsid w:val="00D3702F"/>
    <w:rsid w:val="00DA668A"/>
    <w:rsid w:val="00DB496D"/>
    <w:rsid w:val="00DC1BA2"/>
    <w:rsid w:val="00DC6A8D"/>
    <w:rsid w:val="00E06B6D"/>
    <w:rsid w:val="00E30527"/>
    <w:rsid w:val="00E54552"/>
    <w:rsid w:val="00E86BE2"/>
    <w:rsid w:val="00EA5023"/>
    <w:rsid w:val="00F03D0A"/>
    <w:rsid w:val="00F15B9F"/>
    <w:rsid w:val="00F55300"/>
    <w:rsid w:val="00F82D15"/>
    <w:rsid w:val="00FB1346"/>
    <w:rsid w:val="00FD4F58"/>
    <w:rsid w:val="1BB11DDB"/>
    <w:rsid w:val="7825126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96CBB6B253040F88CEB0213ED24486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01C213-7593-4E6D-B135-23F5024E3E12}"/>
      </w:docPartPr>
      <w:docPartBody>
        <w:p>
          <w:pPr>
            <w:pStyle w:val="6"/>
          </w:pPr>
          <w:r>
            <w:rPr>
              <w:color w:val="7E7E7E" w:themeColor="background1" w:themeShade="7F"/>
              <w:lang w:val="zh-CN"/>
            </w:rPr>
            <w:t>[键入公司名称]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egoe UI Symbol">
    <w:altName w:val="Symbol"/>
    <w:panose1 w:val="020B0502040204020203"/>
    <w:charset w:val="00"/>
    <w:family w:val="auto"/>
    <w:pitch w:val="default"/>
    <w:sig w:usb0="00000000" w:usb1="00000000" w:usb2="0004C000" w:usb3="00000000" w:csb0="00000001" w:csb1="4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Segoe UI">
    <w:altName w:val="Shruti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3112"/>
    <w:rsid w:val="003123AE"/>
    <w:rsid w:val="00E53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7BC088F528E443097476B996074894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9860675B12DA4A548248A5AE746E55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096CBB6B253040F88CEB0213ED2448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31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836627-1EB0-43C7-AD71-CD67C25B25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咨询：400-600-8011  邮箱：cfa@gaodun.cn  网站：finance.gaodun.cn</Company>
  <Pages>3</Pages>
  <Words>344</Words>
  <Characters>1965</Characters>
  <Lines>16</Lines>
  <Paragraphs>4</Paragraphs>
  <ScaleCrop>false</ScaleCrop>
  <LinksUpToDate>false</LinksUpToDate>
  <CharactersWithSpaces>2305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2015-04-01T07:57:00Z</dcterms:created>
  <dc:creator>杰 袁</dc:creator>
  <cp:lastModifiedBy>gaodun</cp:lastModifiedBy>
  <dcterms:modified xsi:type="dcterms:W3CDTF">2016-08-05T01:59:04Z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