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66666"/>
          <w:sz w:val="22"/>
          <w:szCs w:val="22"/>
        </w:rPr>
        <w:t xml:space="preserve">DOC-05</w:t>
      </w:r>
    </w:p>
    <w:p>
      <w:pPr>
        <w:pStyle w:val="Title"/>
      </w:pPr>
      <w:r>
        <w:t xml:space="preserve">Registr rizik</w:t>
      </w:r>
    </w:p>
    <w:p>
      <w:pPr>
        <w:spacing w:after="30"/>
      </w:pPr>
      <w:r>
        <w:rPr>
          <w:color w:val="666666"/>
          <w:sz w:val="22"/>
          <w:szCs w:val="22"/>
        </w:rPr>
        <w:t xml:space="preserve">STRATEGIE - System s.r.o. — Systém řízení bezpečnosti informací (ISMS)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IČO 23365544 · Nad Týncem 1192/10, Doubravka, 312 00 Plzeň · sp. zn. C 46859, KS v Plzni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Kód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DOC-05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Verze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 (návrh)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Datum vydání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Klasifikace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Interní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Vlastník dokumentu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Schválil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Marti Pašek (jednatel)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2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sz w:val="20"/>
                <w:szCs w:val="20"/>
              </w:rPr>
              <w:t xml:space="preserve">Platnost od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  <w:color w:val="666666"/>
          <w:sz w:val="20"/>
          <w:szCs w:val="20"/>
        </w:rPr>
        <w:t xml:space="preserve">Historie revizí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38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Verze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Datum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Popis změny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15. 8. 2026</w:t>
            </w:r>
          </w:p>
        </w:tc>
        <w:tc>
          <w:tcPr>
            <w:tcW w:type="dxa" w:w="3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Prvotní návrh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STRATEGIE / Claude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1. Účel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Registr eviduje rizika bezpečnosti informací, jejich hodnocení (dle DOC-04) a strategii ošetření. Je živým dokumentem. Míra rizika = Dopad (D) × Pravděpodobnost (P), stupnice 1–5.</w:t>
      </w:r>
    </w:p>
    <w:p>
      <w:pPr>
        <w:pStyle w:val="Heading1"/>
      </w:pPr>
      <w:r>
        <w:t xml:space="preserve">2. Registr rizik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50"/>
        <w:gridCol w:w="500"/>
        <w:gridCol w:w="500"/>
        <w:gridCol w:w="650"/>
        <w:gridCol w:w="3926"/>
      </w:tblGrid>
      <w:tr>
        <w:trPr>
          <w:tblHeader/>
        </w:trP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Riziko / hrozba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Míra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A5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Strategie a opatření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R-01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Únik osobních / mzdových dat (neoprávněný přístup)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role/ACL, šifrovaný trezor, MFA, audit log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R-02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Ztráta nebo poškození dat v databázi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denní zálohy + test obnovy, HA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R-03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Výpadek dostupnosti platformy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blue-green HA, monitoring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R-04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Kompromitace účtu (phishing, krádež přihlášení)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MFA (magic-link/SMS), nejnižší oprávnění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R-05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Zranitelnost v aplikaci / závislostech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bezpečný vývoj, aktualizace, sken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R-06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Ransomware / malware na pracovní stanici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antivir ESET (EUROSOFT-System), zálohy; šifrování disku [plánováno]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R-07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Výpadek / selhání cloud poskytovatele (ČMIS)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Přenést/snížit: SLA, zálohy mimo prostředí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R-08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Neobnovitelná nebo chybějící záloha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pravidelný test obnovy, oddělená kopie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R-09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Lidská chyba (smazání / chybná změna dat)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schvalování změn, audit log, zálohy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R-10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Riziko dodavatele / třetí strany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výběr a hodnocení, smlouvy (DOC-12)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R-11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Únik dat přes AI/LLM (Anthropic)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omezení dat do LLM (Claude Sonnet/Opus), smluvní podmínky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R-12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Ztráta klíčové osoby (bus factor)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dokumentace, znalostní báze, sdílení přístupů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R-13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Fyzická ztráta / krádež zařízení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Sníženo: na stanicích nejsou zákaznická data; ESET; šifrování [plánováno]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R-14</w:t>
            </w:r>
          </w:p>
        </w:tc>
        <w:tc>
          <w:tcPr>
            <w:tcW w:type="dxa" w:w="28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Nesoulad s GDPR / legislativou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Snížit: zpracovatelské smlouvy, klasifikace, retence</w:t>
            </w:r>
          </w:p>
        </w:tc>
      </w:tr>
    </w:tbl>
    <w:p>
      <w:pPr>
        <w:pStyle w:val="Heading1"/>
      </w:pPr>
      <w:r>
        <w:t xml:space="preserve">3. Souhrn</w:t>
      </w:r>
    </w:p>
    <w:p>
      <w:pPr>
        <w:spacing w:after="120" w:line="264"/>
      </w:pPr>
      <w:r>
        <w:rPr>
          <w:b w:val="false"/>
          <w:bCs w:val="false"/>
          <w:i w:val="false"/>
          <w:iCs w:val="false"/>
        </w:rPr>
        <w:t xml:space="preserve">Přednostně se ošetřují rizika s mírou 15 (R-01) a 12 (R-03, R-04, R-05, R-11, R-12). Žádné riziko nesmí zůstat na 15–25 bez opatření nebo akceptace vedením. Hodnoty D/P jsou prvotním návrhem a budou zpřesněny při hodnocení rizik s vedením.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tabs>
        <w:tab w:val="right" w:pos="9026"/>
      </w:tabs>
    </w:pPr>
    <w:r>
      <w:rPr>
        <w:color w:val="666666"/>
        <w:sz w:val="15"/>
        <w:szCs w:val="15"/>
      </w:rPr>
      <w:t xml:space="preserve">Registr rizik  ·  verze 0.1</w:t>
    </w:r>
    <w:r>
      <w:rPr>
        <w:color w:val="666666"/>
        <w:sz w:val="15"/>
        <w:szCs w:val="15"/>
      </w:rPr>
      <w:t xml:space="preserve">	Strana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 w:space="4"/>
      </w:pBdr>
      <w:tabs>
        <w:tab w:val="right" w:pos="9026"/>
      </w:tabs>
    </w:pPr>
    <w:r>
      <w:rPr>
        <w:color w:val="666666"/>
        <w:sz w:val="16"/>
        <w:szCs w:val="16"/>
      </w:rPr>
      <w:t xml:space="preserve">STRATEGIE - System s.r.o.</w:t>
    </w:r>
    <w:r>
      <w:rPr>
        <w:color w:val="666666"/>
        <w:sz w:val="16"/>
        <w:szCs w:val="16"/>
      </w:rPr>
      <w:t xml:space="preserve">	DOC-05  ·  Klasifikace: Interní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4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2026-06-17T14:45:08.861Z</dcterms:created>
  <dcterms:modified xsi:type="dcterms:W3CDTF">2026-06-17T14:45:08.861Z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