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DOC-13</w:t>
      </w:r>
    </w:p>
    <w:p>
      <w:pPr>
        <w:pStyle w:val="Title"/>
      </w:pPr>
      <w:r>
        <w:t xml:space="preserve">Akceptovatelné použití a bezpečnost lidí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Dokument stanovuje pravidla chování uživatelů a personální bezpečnost. Pokrývá A.5.10, A.5.11, A.6.1–A.6.7, A.7.7, A.7.9.</w:t>
      </w:r>
    </w:p>
    <w:p>
      <w:pPr>
        <w:pStyle w:val="Heading1"/>
      </w:pPr>
      <w:r>
        <w:t xml:space="preserve">2. Akceptovatelné použití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Systémy a data jen k pracovním účelům v rozsahu oprávnění.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Přihlašovací údaje jsou důvěrné, nesdílí se; podezření na únik se hlásí.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Zákaz instalace nedůvěryhodného softwaru a obcházení opatření.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Citlivá data se nepřenášejí neřízenými kanály.</w:t>
      </w:r>
    </w:p>
    <w:p>
      <w:pPr>
        <w:pStyle w:val="Heading1"/>
      </w:pPr>
      <w:r>
        <w:t xml:space="preserve">3. Pracovní stanice a práce na dálku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Pracovní stanice mají aktualizovaný antivir (ESET, správu zajišťuje EUROSOFT-System); zákaznická data nejsou na stanicích uchovávána; šifrování disku je plánováno (do 31. 7. 2026).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Pravidlo čistého stolu a uzamčené obrazovky.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Při práci na dálku zabezpečené připojení a ochrana zařízení proti ztrátě/krádeži.</w:t>
      </w:r>
    </w:p>
    <w:p>
      <w:pPr>
        <w:pStyle w:val="Heading1"/>
      </w:pPr>
      <w:r>
        <w:t xml:space="preserve">4. Personální bezpečnost — životní cyklus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Nástup — ověření přiměřeně roli, seznámení s pravidly, NDA.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Průběh — poučení o bezpečnosti nejméně 1×/rok.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Ukončení — odebrání přístupů do 24 h, vrácení aktiv, trvání mlčenlivosti.</w:t>
      </w:r>
    </w:p>
    <w:p>
      <w:pPr>
        <w:pStyle w:val="Heading1"/>
      </w:pPr>
      <w:r>
        <w:t xml:space="preserve">5. Mlčenlivost a sankce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Vázanost mlčenlivostí o důvěrných informacích. Porušení se řeší jako porušení pracovních povinností nebo dle smlouvy u spolupracovníků.</w:t>
      </w:r>
    </w:p>
    <w:p>
      <w:pPr>
        <w:pStyle w:val="Heading1"/>
      </w:pPr>
      <w:r>
        <w:t xml:space="preserve">6.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Akceptovatelné použití a bezpečnost lidí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DOC-13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2026-06-17T14:45:09.344Z</dcterms:created>
  <dcterms:modified xsi:type="dcterms:W3CDTF">2026-06-17T14:45:09.344Z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