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DOC-16</w:t>
      </w:r>
    </w:p>
    <w:p>
      <w:pPr>
        <w:pStyle w:val="Title"/>
      </w:pPr>
      <w:r>
        <w:t xml:space="preserve">Program interního auditu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a rozsah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Program zajišťuje pravidelné nezávislé ověření shody a účinnosti ISMS dle ČSN EN ISO/IEC 27001:2022 (kap. 9.2).</w:t>
      </w:r>
    </w:p>
    <w:p>
      <w:pPr>
        <w:pStyle w:val="Heading1"/>
      </w:pPr>
      <w:r>
        <w:t xml:space="preserve">2. Zásady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Frekvence — nejméně jednou ročně, pokryje všechny oblasti ISMS.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Nezávislost — auditor neposuzuje vlastní práci; lze využít externího auditora.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První interní audit proběhne do 14 dnů od schválení dokumentace (cca 1. 7. 2026).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Objektivita — zjištění se opírají o důkazy (záznamy, audit log, rozhovory).</w:t>
      </w:r>
    </w:p>
    <w:p>
      <w:pPr>
        <w:pStyle w:val="Heading1"/>
      </w:pPr>
      <w:r>
        <w:t xml:space="preserve">3. Plán auditu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 se ověřuje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Termín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Řízení ISMS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Politika, rozhodnutí, cíle, dokumentace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14 dnů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Rizika a SoA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 rizik, plán ošetření, SoA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14 dnů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Přístupy a provoz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Přístupy, zálohy, logy, incidenty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14 dnů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Lidé a dodavatelé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Školení, onboarding/offboarding, dodavatelé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14 dnů</w:t>
            </w:r>
          </w:p>
        </w:tc>
      </w:tr>
    </w:tbl>
    <w:p>
      <w:pPr>
        <w:pStyle w:val="Heading1"/>
      </w:pPr>
      <w:r>
        <w:t xml:space="preserve">4. Průběh a výstup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Příprava — plán a kritéria.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Provedení — sběr důkazů, posouzení shody.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Zpráva — zjištění (shoda / neshoda / podnět).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Neshody se řeší dle DOC-18; výsledky jsou vstupem do DOC-17.</w:t>
      </w:r>
    </w:p>
    <w:p>
      <w:pPr>
        <w:pStyle w:val="Heading1"/>
      </w:pPr>
      <w:r>
        <w:t xml:space="preserve">5. Záznamy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Z každého auditu se pořizuje zpráva (rozsah, zjištění, neshody, doporučení) a uchovává jako důkaz o fungování ISMS.</w:t>
      </w:r>
    </w:p>
    <w:p>
      <w:pPr>
        <w:pStyle w:val="Heading1"/>
      </w:pPr>
      <w:r>
        <w:t xml:space="preserve">6.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Program interního auditu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DOC-16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2026-06-17T14:45:09.374Z</dcterms:created>
  <dcterms:modified xsi:type="dcterms:W3CDTF">2026-06-17T14:45:09.374Z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