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DOC-17</w:t>
      </w:r>
    </w:p>
    <w:p>
      <w:pPr>
        <w:pStyle w:val="Title"/>
      </w:pPr>
      <w:r>
        <w:t xml:space="preserve">Přezkoumání ISMS vedením (záznam)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frekvence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Vedení přezkoumává ISMS společnosti STRATEGIE - System s.r.o. v plánovaných intervalech (nejméně jednou ročně) a vždy při významné změně, aby zajistilo jeho trvalou vhodnost, přiměřenost a účinnost (kapitola 9.3 ČSN EN ISO/IEC 27001:2022). Tento dokument slouží zároveň jako šablona záznamu.</w:t>
      </w:r>
    </w:p>
    <w:p>
      <w:pPr>
        <w:pStyle w:val="Heading1"/>
      </w:pPr>
      <w:r>
        <w:t xml:space="preserve">2. Vstupy pro přezkoumání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Stav opatření z předchozího přezkoumání.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Změny vnějších a vnitřních souvislostí relevantních pro ISMS.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Plnění cílů bezpečnosti (DOC-08) a zpětná vazba o výkonnosti.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Výsledky hodnocení rizik a stav plánu ošetření (DOC-05, DOC-07).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Bezpečnostní incidenty a poučení z nich (DOC-10).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Výsledky interních auditů (DOC-16) a stav neshod (DOC-18).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Zpětná vazba zainteresovaných stran a příležitosti ke zlepšení.</w:t>
      </w:r>
    </w:p>
    <w:p>
      <w:pPr>
        <w:pStyle w:val="Heading1"/>
      </w:pPr>
      <w:r>
        <w:t xml:space="preserve">3. Výstupy přezkoumání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Výstupem jsou rozhodnutí ke zlepšování ISMS, případné změny zdrojů, politiky, rozsahu nebo cílů a konkrétní opatření s odpovědností a termínem.</w:t>
      </w:r>
    </w:p>
    <w:p>
      <w:pPr>
        <w:pStyle w:val="Heading1"/>
      </w:pPr>
      <w:r>
        <w:t xml:space="preserve">4. Záznam z přezkoumání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Položka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Záznam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Účastníci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Projednané vstupy (viz bod 2)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Závěry a rozhodnutí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Opatření / odpovědnost / termín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Příští přezkoumání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5.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Přezkoumání ISMS vedením (záznam)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DOC-17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2026-06-17T14:39:15.887Z</dcterms:created>
  <dcterms:modified xsi:type="dcterms:W3CDTF">2026-06-17T14:39:15.887Z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