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PLÁN</w:t>
      </w:r>
    </w:p>
    <w:p>
      <w:pPr>
        <w:pStyle w:val="Title"/>
      </w:pPr>
      <w:r>
        <w:t xml:space="preserve">Akční plán certifikace ISO/IEC 27001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Cíl a kontext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Cílem je dosáhnout certifikace ISMS společnosti STRATEGIE - System s.r.o. podle ČSN EN ISO/IEC 27001:2022 v horizontu cca tří měsíců. Dokumentace ISMS (19 dokumentů) je hotová a odeslána auditorovi. Tento plán shrnuje kroky od schválení dokumentace po vydání certifikátu.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Pozn.: Termíny Stage 1 a Stage 2 určuje certifikační orgán — níže uvedená data jsou návrhem a upřesní se po dohodě s auditorem. Kritická cesta = (a) krátké období prokazatelného provozu ISMS a (b) volné termíny auditora.</w:t>
      </w:r>
    </w:p>
    <w:p>
      <w:pPr>
        <w:pStyle w:val="Heading1"/>
      </w:pPr>
      <w:r>
        <w:t xml:space="preserve">2. Harmonogram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100"/>
        <w:gridCol w:w="1776"/>
        <w:gridCol w:w="230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Činnost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Odpovědný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Termín (návrh)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Schválení dokumentace ISMS vedením + jmenování manažera ISMS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 (Marti)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20. 6.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Doplnění zbývajících údajů ([DOPLNIT]) — viz bod 4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 + Kristý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25. 6.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Úvodní hovor s auditorem + domluva termínů Stage 1/2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24. 6.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Offsite a šifrování záloh (DOC-11)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 (Ondra)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30. 6.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První interní audit ISMS (DOC-16)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 / nezávislý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1. 7.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Přezkoumání ISMS vedením (DOC-17)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4. 7.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Vyřešení neshod z interního auditu (DOC-18)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Vlastníci opatření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11. 7.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1 — přezkum dokumentace a připravenosti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 + Manažer ISMS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červenec 2026 (dle auditora)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Náprava zjištění ze Stage 1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Vlastníci opatření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2 týdnů po Stage 1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Šifrování koncových stanic (DOC-13)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31. 7.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Posouzení dat do AI/LLM + DPA a retence + vlastní NDA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 + Kristý + HR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31. 7.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Provoz ISMS s průběžnými záznamy (logy, kontroly, cíle)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Celý tým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červenec–srpen 2026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2 — audit implementace a účinnosti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srpen / září 2026 (dle auditora)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Náprava případných neshod ze Stage 2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Vlastníci opatření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2–4 týdnů po Stage 2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Vydání certifikátu</w:t>
            </w:r>
          </w:p>
        </w:tc>
        <w:tc>
          <w:tcPr>
            <w:tcW w:type="dxa" w:w="17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Certifikační orgán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cca polovina září 2026</w:t>
            </w:r>
          </w:p>
        </w:tc>
      </w:tr>
    </w:tbl>
    <w:p>
      <w:pPr>
        <w:pStyle w:val="Heading1"/>
      </w:pPr>
      <w:r>
        <w:t xml:space="preserve">3. Technická opatření „v zavádění“ (z Plánu ošetření rizik, DOC-07)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726"/>
        <w:gridCol w:w="210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Odpovědný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Termín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Offsite (oddělená) kopie záloh + šifrování záloh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30. 6. 2026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Šifrování disků koncových stanic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31. 7. 2026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Posouzení rozsahu dat předávaných do AI/LLM (Anthropic)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31. 7. 2026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Zpracovatelské smlouvy (DPA) + klasifikace a retence osobních údajů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 + Kristý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31. 7. 2026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Vlastní NDA STRATEGIE (zaměstnanci/spolupracovníci)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31. 7. 2026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Externí test zranitelností (pentest)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30. 9. 2026</w:t>
            </w:r>
          </w:p>
        </w:tc>
      </w:tr>
    </w:tbl>
    <w:p>
      <w:pPr>
        <w:pStyle w:val="Heading1"/>
      </w:pPr>
      <w:r>
        <w:t xml:space="preserve">4. Údaje k doplnění do dokumentace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Přesná adresa kanceláře / pracoviště (fyzická bezpečnost).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Poskytovatel e-mailové služby (Exchange / jiný).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Kontakty pro hlášení (ÚOOÚ, Policie ČR, NÚKIB, cloud poskytovatel).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Retence záznamů (audit log, mzdové a personální záznamy).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Proces prověřování při náboru (screening).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Cílové datum certifikace (potvrdit s auditorem).</w:t>
      </w:r>
    </w:p>
    <w:p>
      <w:pPr>
        <w:pStyle w:val="Heading1"/>
      </w:pPr>
      <w:r>
        <w:t xml:space="preserve">5. Doporučení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 nejdřív domluvit s auditorem termíny — určují celé tempo.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Interní audit a přezkoumání vedením udělat brzy — vznikne tím klíčový „důkaz, že ISMS běží“.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Opatření „v zavádění“ dokončit do termínů — auditor je vidí jako roadmapu, ale do Stage 2 by měla být hotová.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Akční plán certifikace ISO/IEC 27001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PLÁN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2026-06-17T15:13:36.452Z</dcterms:created>
  <dcterms:modified xsi:type="dcterms:W3CDTF">2026-06-17T15:13:36.452Z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