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DOHODA O OCHRANĚ DŮVĚRNÝCH INFORMACÍ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(Non-Disclosure Agreement — NDA)</w:t>
      </w:r>
    </w:p>
    <w:p>
      <w:pPr>
        <w:pStyle w:val="Heading1"/>
      </w:pPr>
      <w:r>
        <w:t xml:space="preserve">Smluvní strany</w:t>
      </w:r>
    </w:p>
    <w:p>
      <w:pPr>
        <w:spacing w:after="120"/>
      </w:pPr>
      <w:r>
        <w:rPr>
          <w:b/>
          <w:bCs/>
        </w:rPr>
        <w:t xml:space="preserve">Poskytující strana (dále jen „Poskytovatel“):</w:t>
      </w:r>
    </w:p>
    <w:p>
      <w:pPr>
        <w:spacing w:after="120"/>
      </w:pPr>
      <w:r>
        <w:t xml:space="preserve">EUROSOFT - System s.r.o.</w:t>
      </w:r>
    </w:p>
    <w:p>
      <w:pPr>
        <w:spacing w:after="120"/>
      </w:pPr>
      <w:r>
        <w:t xml:space="preserve">se sídlem Nepomucká 259, 326 00 Plzeň</w:t>
      </w:r>
    </w:p>
    <w:p>
      <w:pPr>
        <w:spacing w:after="120"/>
      </w:pPr>
      <w:r>
        <w:t xml:space="preserve">IČO: [doplnit]   ·   zapsaná v obchodním rejstříku vedeném [doplnit]</w:t>
      </w:r>
    </w:p>
    <w:p>
      <w:pPr>
        <w:spacing w:after="120"/>
      </w:pPr>
      <w:r>
        <w:t xml:space="preserve">zastoupená jednatelem Marti Paškem</w:t>
      </w:r>
    </w:p>
    <w:p>
      <w:pPr>
        <w:spacing w:after="120"/>
      </w:pPr>
      <w:r>
        <w:t xml:space="preserve">provozovatel ekosystému a platformy STRATEGIE (dále jen „Systém STRATEGIE“)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Přijímající strana (dále jen „Příjemce“):</w:t>
      </w:r>
    </w:p>
    <w:p>
      <w:pPr>
        <w:spacing w:after="120"/>
      </w:pPr>
      <w:r>
        <w:t xml:space="preserve">Zbyněk Zajíček, fyzická osoba</w:t>
      </w:r>
    </w:p>
    <w:p>
      <w:pPr>
        <w:spacing w:after="120"/>
      </w:pPr>
      <w:r>
        <w:t xml:space="preserve">e-mail: zbynekzajicek@icloud.com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bytem (adresa trvalého pobytu): ………………………………………………………………</w:t>
      </w:r>
    </w:p>
    <w:p>
      <w:pPr>
        <w:spacing w:after="120"/>
      </w:pPr>
      <w:r>
        <w:t xml:space="preserve">datum narození: ………………………………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(adresu a datum narození doplní Příjemce vlastnoručně)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(Poskytovatel a Příjemce dále společně jako „Smluvní strany“ a každý samostatně jako „Smluvní strana“.)</w:t>
      </w:r>
    </w:p>
    <w:p>
      <w:pPr>
        <w:pStyle w:val="Heading1"/>
      </w:pPr>
      <w:r>
        <w:t xml:space="preserve">1. Účel a předmět dohody</w:t>
      </w:r>
    </w:p>
    <w:p>
      <w:pPr>
        <w:spacing w:after="120"/>
      </w:pPr>
      <w:r>
        <w:t xml:space="preserve">1.1  Poskytovatel umožní Příjemci přístup k živé demonstrační verzi Systému STRATEGIE (mobilní aplikace a webové rozhraní) za účelem prezentace možností digitalizace firem potenciálním zájemcům a klientům Příjemce (dále jen „Účel“).</w:t>
      </w:r>
    </w:p>
    <w:p>
      <w:pPr>
        <w:spacing w:after="120"/>
      </w:pPr>
      <w:r>
        <w:t xml:space="preserve">1.2  Při naplňování Účelu se Příjemce nutně seznámí s důvěrnými informacemi Poskytovatele. Tato dohoda upravuje podmínky jejich ochrany.</w:t>
      </w:r>
    </w:p>
    <w:p>
      <w:pPr>
        <w:spacing w:after="120"/>
      </w:pPr>
      <w:r>
        <w:t xml:space="preserve">1.3  Příjemce bere na vědomí, že Systém STRATEGIE zobrazuje reálná provozní data Poskytovatele a propojených společností; přístup k osobním údajům jiných osob než výslovně uvedených je technicky omezen (viz čl. 4).</w:t>
      </w:r>
    </w:p>
    <w:p>
      <w:pPr>
        <w:pStyle w:val="Heading1"/>
      </w:pPr>
      <w:r>
        <w:t xml:space="preserve">2. Důvěrné informace</w:t>
      </w:r>
    </w:p>
    <w:p>
      <w:pPr>
        <w:spacing w:after="120"/>
      </w:pPr>
      <w:r>
        <w:t xml:space="preserve">2.1  Důvěrnými informacemi se rozumí veškeré informace zpřístupněné Příjemci v souvislosti s Účelem, zejména: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obsah, struktura, funkce, vzhled a know-how Systému STRATEGIE a jeho jednotlivých modulů,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provozní, obchodní, výrobní, personální, organizační a ekonomická data zobrazená v Systému,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technická řešení, architektura, datové modely, postupy a způsob fungování,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obchodní záměry, strategie a jakékoli neveřejné informace o Poskytovateli a propojených společnostech.</w:t>
      </w:r>
    </w:p>
    <w:p>
      <w:pPr>
        <w:spacing w:after="120"/>
      </w:pPr>
      <w:r>
        <w:t xml:space="preserve">2.2  Za důvěrné se nepovažují informace, které jsou prokazatelně veřejně dostupné bez porušení této dohody, nebo které Příjemce znal prokazatelně dříve a oprávněně.</w:t>
      </w:r>
    </w:p>
    <w:p>
      <w:pPr>
        <w:pStyle w:val="Heading1"/>
      </w:pPr>
      <w:r>
        <w:t xml:space="preserve">3. Závazky Příjemce</w:t>
      </w:r>
    </w:p>
    <w:p>
      <w:pPr>
        <w:spacing w:after="120"/>
      </w:pPr>
      <w:r>
        <w:t xml:space="preserve">Příjemce se zavazuje, že: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zachová mlčenlivost o všech důvěrných informacích a nezpřístupní je třetí osobě bez předchozího písemného souhlasu Poskytovatele;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použije důvěrné informace a Systém výhradně k Účelu, tj. k prezentaci možností Systému — nikoli k vlastnímu užití dat, jejich kopírování, exportu či dalšímu zpracování;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nebude pořizovat snímky obrazovky, výpisy, kopie ani záznamy zobrazených reálných dat (zejména osobních a ekonomických údajů) a nebude je nikam přeposílat ani ukládat;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zajistí přístup k Systému pouze na svém zařízení a zabrání jeho zneužití třetí osobou (zařízení chráněné heslem/biometrií);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bezodkladně oznámí Poskytovateli jakékoli podezření na únik nebo zneužití důvěrných informací;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výzvu Poskytovatele a po skončení spolupráce ukončí přístup k Systému a nevyužívá dále žádné získané informace.</w:t>
      </w:r>
    </w:p>
    <w:p>
      <w:pPr>
        <w:pStyle w:val="Heading1"/>
      </w:pPr>
      <w:r>
        <w:t xml:space="preserve">4. Ochrana osobních údajů (GDPR)</w:t>
      </w:r>
    </w:p>
    <w:p>
      <w:pPr>
        <w:spacing w:after="120"/>
      </w:pPr>
      <w:r>
        <w:t xml:space="preserve">4.1  Systém STRATEGIE obsahuje osobní údaje. Pro účely prezentace jsou Příjemci zpřístupněny osobní údaje pouze jediné osoby — jednatele Marti Paška — jako ukázkový vzorový profil, a to s jeho výslovným souhlasem. Osobní údaje ostatních zaměstnanců a třetích osob jsou pro roli Příjemce technicky skryty.</w:t>
      </w:r>
    </w:p>
    <w:p>
      <w:pPr>
        <w:spacing w:after="120"/>
      </w:pPr>
      <w:r>
        <w:t xml:space="preserve">4.2  Příjemce není oprávněn zpřístupněné osobní údaje zaznamenávat, kopírovat, sdílet ani jinak zpracovávat nad rámec jejich zobrazení v rámci živé prezentace.</w:t>
      </w:r>
    </w:p>
    <w:p>
      <w:pPr>
        <w:spacing w:after="120"/>
      </w:pPr>
      <w:r>
        <w:t xml:space="preserve">4.3  Smluvní strany budou při nakládání s osobními údaji postupovat v souladu s Nařízením (EU) 2016/679 (GDPR) a zákonem č. 110/2019 Sb.</w:t>
      </w:r>
    </w:p>
    <w:p>
      <w:pPr>
        <w:pStyle w:val="Heading1"/>
      </w:pPr>
      <w:r>
        <w:t xml:space="preserve">5. Doba trvání a sankce</w:t>
      </w:r>
    </w:p>
    <w:p>
      <w:pPr>
        <w:spacing w:after="120"/>
      </w:pPr>
      <w:r>
        <w:t xml:space="preserve">5.1  Závazek mlčenlivosti trvá po dobu trvání spolupráce a dále po dobu 5 let od jejího ukončení.</w:t>
      </w:r>
    </w:p>
    <w:p>
      <w:pPr>
        <w:spacing w:after="120"/>
      </w:pPr>
      <w:r>
        <w:t xml:space="preserve">5.2  V případě porušení povinnosti dle této dohody je Příjemce povinen uhradit Poskytovateli smluvní pokutu ve výši [doplnit] Kč za každé jednotlivé porušení; tím není dotčen nárok na náhradu škody v plné výši.</w:t>
      </w:r>
    </w:p>
    <w:p>
      <w:pPr>
        <w:pStyle w:val="Heading1"/>
      </w:pPr>
      <w:r>
        <w:t xml:space="preserve">6. Závěrečná ustanovení</w:t>
      </w:r>
    </w:p>
    <w:p>
      <w:pPr>
        <w:spacing w:after="120"/>
      </w:pPr>
      <w:r>
        <w:t xml:space="preserve">6.1  Tato dohoda se řídí právním řádem České republiky.</w:t>
      </w:r>
    </w:p>
    <w:p>
      <w:pPr>
        <w:spacing w:after="120"/>
      </w:pPr>
      <w:r>
        <w:t xml:space="preserve">6.2  Dohodu lze měnit pouze písemnými dodatky podepsanými oběma Smluvními stranami.</w:t>
      </w:r>
    </w:p>
    <w:p>
      <w:pPr>
        <w:spacing w:after="120"/>
      </w:pPr>
      <w:r>
        <w:t xml:space="preserve">6.3  Dohoda je vyhotovena ve dvou stejnopisech, každá Smluvní strana obdrží jeden.</w:t>
      </w:r>
    </w:p>
    <w:p>
      <w:pPr>
        <w:spacing w:after="120"/>
      </w:pPr>
      <w:r>
        <w:t xml:space="preserve">6.4  Smluvní strany prohlašují, že si dohodu přečetly, souhlasí s jejím obsahem a uzavírají ji svobodně a vážně.</w:t>
      </w:r>
    </w:p>
    <w:p>
      <w:pPr>
        <w:spacing w:after="240"/>
      </w:pPr>
      <w:r>
        <w:t xml:space="preserve"/>
      </w:r>
    </w:p>
    <w:p>
      <w:r>
        <w:rPr>
          <w:sz w:val="21"/>
          <w:szCs w:val="21"/>
        </w:rPr>
        <w:t xml:space="preserve">V Plzni dne ……………………</w:t>
      </w:r>
    </w:p>
    <w:p>
      <w:pPr>
        <w:spacing w:after="360"/>
      </w:pPr>
      <w:r>
        <w:t xml:space="preserve"/>
      </w:r>
    </w:p>
    <w:p>
      <w:pPr>
        <w:tabs>
          <w:tab w:val="right" w:pos="9000"/>
        </w:tabs>
      </w:pPr>
      <w:r>
        <w:t xml:space="preserve">……………………………………………</w:t>
      </w:r>
      <w:r>
        <w:t xml:space="preserve">	……………………………………………</w:t>
      </w:r>
    </w:p>
    <w:p>
      <w:pPr>
        <w:tabs>
          <w:tab w:val="right" w:pos="9000"/>
        </w:tabs>
      </w:pPr>
      <w:r>
        <w:rPr>
          <w:sz w:val="20"/>
          <w:szCs w:val="20"/>
        </w:rPr>
        <w:t xml:space="preserve">Marti Pašek, jednatel</w:t>
      </w:r>
      <w:r>
        <w:rPr>
          <w:sz w:val="20"/>
          <w:szCs w:val="20"/>
        </w:rPr>
        <w:t xml:space="preserve">	Zbyněk Zajíček</w:t>
      </w:r>
    </w:p>
    <w:p>
      <w:pPr>
        <w:tabs>
          <w:tab w:val="right" w:pos="9000"/>
        </w:tabs>
      </w:pPr>
      <w:r>
        <w:rPr>
          <w:color w:val="666666"/>
          <w:sz w:val="18"/>
          <w:szCs w:val="18"/>
        </w:rPr>
        <w:t xml:space="preserve">EUROSOFT - System s.r.o. (Poskytovatel)</w:t>
      </w:r>
      <w:r>
        <w:rPr>
          <w:color w:val="666666"/>
          <w:sz w:val="18"/>
          <w:szCs w:val="18"/>
        </w:rPr>
        <w:t xml:space="preserve">	(Příjemce)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Dohoda o mlčenlivosti — STRATEGIE / EUROSOFT-System s.r.o.   ·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2026-06-18T10:51:48.132Z</dcterms:created>
  <dcterms:modified xsi:type="dcterms:W3CDTF">2026-06-18T10:51:48.133Z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