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22"/>
          <w:szCs w:val="22"/>
        </w:rPr>
        <w:t xml:space="preserve">ZAZ-09-01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40"/>
          <w:szCs w:val="40"/>
        </w:rPr>
        <w:t xml:space="preserve">Přezkum přístupových práv</w:t>
      </w:r>
    </w:p>
    <w:p>
      <w:pPr>
        <w:spacing w:after="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STRATEGIE - System s.r.o. — Systém řízení bezpečnosti informací (ISMS)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08080"/>
          <w:sz w:val="16"/>
          <w:szCs w:val="16"/>
        </w:rPr>
        <w:t xml:space="preserve">IČO 23365544 · Nad Týncem 1192/10, Doubravka, 312 00 Plzeň · sp. zn. C 46859, KS v Plzni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0"/>
      </w:tblGrid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Kód dokumentu</w:t>
            </w:r>
          </w:p>
        </w:tc>
        <w:tc>
          <w:tcPr>
            <w:tcW w:type="dxa" w:w="64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ZAZ-09-01 (záznam k DOC-09)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Verze</w:t>
            </w:r>
          </w:p>
        </w:tc>
        <w:tc>
          <w:tcPr>
            <w:tcW w:type="dxa" w:w="64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 (návrh)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Datum přezkumu</w:t>
            </w:r>
          </w:p>
        </w:tc>
        <w:tc>
          <w:tcPr>
            <w:tcW w:type="dxa" w:w="64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13. 7. 2026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Klasifikace</w:t>
            </w:r>
          </w:p>
        </w:tc>
        <w:tc>
          <w:tcPr>
            <w:tcW w:type="dxa" w:w="64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Interní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Vlastník dokumentu</w:t>
            </w:r>
          </w:p>
        </w:tc>
        <w:tc>
          <w:tcPr>
            <w:tcW w:type="dxa" w:w="64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Marti Pašek (jednatel)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Zpracoval</w:t>
            </w:r>
          </w:p>
        </w:tc>
        <w:tc>
          <w:tcPr>
            <w:tcW w:type="dxa" w:w="64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Kristýna Marešová · Claude-24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Zdroj dat</w:t>
            </w:r>
          </w:p>
        </w:tc>
        <w:tc>
          <w:tcPr>
            <w:tcW w:type="dxa" w:w="64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živá produkční DB (public.users, tenant.user_capability, tenant.app_capability, tenant.staff_group*) + přezkum kódových kontrol (modules/erp/api/router.py), snímek 13. 7. 2026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Příští přezkum</w:t>
            </w:r>
          </w:p>
        </w:tc>
        <w:tc>
          <w:tcPr>
            <w:tcW w:type="dxa" w:w="64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 13. 1. 2027 (interval ≤ 6 měsíců dle DOC-09 čl. 6)</w:t>
            </w:r>
          </w:p>
        </w:tc>
      </w:tr>
    </w:tbl>
    <w:p>
      <w:pPr>
        <w:spacing w:after="120" w:before="0"/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Historie revizí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020"/>
        <w:gridCol w:w="2200"/>
      </w:tblGrid>
      <w:tr>
        <w:trPr>
          <w:cantSplit/>
          <w:tblHeader/>
        </w:trPr>
        <w:tc>
          <w:tcPr>
            <w:tcW w:type="dxa" w:w="12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Verze</w:t>
            </w:r>
          </w:p>
        </w:tc>
        <w:tc>
          <w:tcPr>
            <w:tcW w:type="dxa" w:w="16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Datum</w:t>
            </w:r>
          </w:p>
        </w:tc>
        <w:tc>
          <w:tcPr>
            <w:tcW w:type="dxa" w:w="40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Popis změny</w:t>
            </w:r>
          </w:p>
        </w:tc>
        <w:tc>
          <w:tcPr>
            <w:tcW w:type="dxa" w:w="22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Autor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0.1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13. 7. 2026</w:t>
            </w:r>
          </w:p>
        </w:tc>
        <w:tc>
          <w:tcPr>
            <w:tcW w:type="dxa" w:w="4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Prvotní přezkum přístupových práv — ověření modelu a evidence proti živé DB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STRATEGIE / Claude-24</w:t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</w:rPr>
        <w:t xml:space="preserve">1. Účel a rozsah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Tento záznam dokládá přezkum přístupových práv požadovaný politikou DOC-09 (čl. 6 „Přezkum přístupů“). Ověřuje, jak jsou práva ve STRATEGII fyzicky vynucována a kdo je aktuálně drží, a slouží jako podklad pro udržovaný seznam práv a pro odebrání nepotřebných oprávnění. Pokrývá opatření ČSN EN ISO/IEC 27001:2022 A.5.15–A.5.18 a A.8.2–A.8.3.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Rozsah přezkumu: přístupová práva k platformě STRATEGIE (produkční prostředí), datový tenant EUROSOFT (id 2) a systémové role platformy. Nezahrnuje přístupy do legacy Centrály 1 ani fyzické přístupy.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</w:rPr>
        <w:t xml:space="preserve">2. Metodika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Práva byla ověřena přímo proti živé databázi (ne z paměti ani z dřívějších přehledů) a doplněna přezkumem kódových kontrol, které přístup vynucují. Použité zdroje: tabulky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public.users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(systémové role),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tenant.user_capability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tenant.app_capability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(aplikační oprávnění),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tenant.staff_group / staff_group_member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(skupiny a vedoucí) a funkce v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router.py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(_has_capability, _banka_can_uid, _effective_approver, _require_admin/_require_parent).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</w:rPr>
        <w:t xml:space="preserve">3. Jak práva fyzicky fungují (model)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Slovo „práva“ v systému znamená čtyři nezávislé vrstvy. Pro úplný obraz oprávnění osoby je nutné číst všechny čtyři.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Vrstva 0 — Systémové role (příznaky na uživateli).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Dva nezávislé příznaky v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public.users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is_admin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= sysadmin (systémová nastavení, správa uživatelů, framework, deploy/ops, business/ERP) — je </w:t>
      </w: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0"/>
          <w:szCs w:val="20"/>
        </w:rPr>
        <w:t xml:space="preserve">tenant-scoped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is_marti_parent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= rodič — </w:t>
      </w: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0"/>
          <w:szCs w:val="20"/>
        </w:rPr>
        <w:t xml:space="preserve">cross-tenant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přístup k osobním/citlivým datům (paměť/diář Marti-AI, výplatnice, RČ/OP, datovky, consents) a role schvalovatele. Role jsou oddělené (princip privilegovaných přístupů, DOC-09 čl. 5): sysadmin ještě neznamená přístup k osobním datům. Zápis těchto příznaků smí jen rodič (ochrana proti sebe-elevaci).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Vrstva 1 — Schvalování AI zápisů (bannery).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Návrhy zápisů do DB od instancí Claude (23–29) neběží samy — čekají na schválení oranžovým bannerem. Kdo smí schválit, řídí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_FULL_APPROVERS / _SCOPED_APPROVERS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_effective_approver()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Rodiče schvalují vše; Petra (18) je plný schvalovatel pro bannery ze své vlastní instance (Claude-26) včetně destruktivních operací, s trvale zapnutým auditem.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Vrstva 2 — Aplikační oprávnění (capability).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Per-modul přístup s úrovní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read / write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data-driven v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tenant.user_capability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vynuceno funkcí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_has_capability(uid, modul, úroveň)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Klíč: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rodič má automaticky vše (bypass)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proto rodiče nemají v tabulce žádný řádek a přesto vidí vše. Kdo rodič není, má jen to, co má výslovně uděleno. Úrovně oddělují zadavatele a schvalovatele (segregace povinností, SoD).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Vrstva 3 — Skupiny, org role a kódové množiny.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Členství ve skupinách (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tenant.staff_group_member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) a role vedoucí/zástupce řídí některé kontroly (např.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_hr_can_manage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= rodič nebo skupiny HR/Finance). Část práv je zatím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napevno v kódu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_banka_can_uid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(finanční endpointy),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_SW_MANAGERS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_VYROBA_MANAGERS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_KARA_LICENSED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Tyto množiny nejsou datově auditovatelné a jsou určeny k postupné migraci do vrstvy 2.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Autentizace a zásady.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Přihlášení přes vícefaktorové ověření (magic-link e-mailem / SMS), citlivé operace chráněny PIN/2FA; tokeny šifrovaně, nelogují se čitelně. Uplatňuje se princip nejnižších oprávnění a need-to-know (citlivá data mimo kontext se zobrazují omezeně jako „[omezeno]“). Jednoznačná identita, sdílené účty se nepoužívají.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</w:rPr>
        <w:t xml:space="preserve">4. Seznam práv — aktuální stav (snímek 13. 7. 2026)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4.1  Systémové role — držitelé privilegovaných příznaků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1300"/>
        <w:gridCol w:w="1100"/>
        <w:gridCol w:w="1100"/>
        <w:gridCol w:w="2120"/>
      </w:tblGrid>
      <w:tr>
        <w:trPr>
          <w:cantSplit/>
          <w:tblHeader/>
        </w:trPr>
        <w:tc>
          <w:tcPr>
            <w:tcW w:type="dxa" w:w="7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Osoba</w:t>
            </w:r>
          </w:p>
        </w:tc>
        <w:tc>
          <w:tcPr>
            <w:tcW w:type="dxa" w:w="13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is_admin</w:t>
            </w:r>
          </w:p>
        </w:tc>
        <w:tc>
          <w:tcPr>
            <w:tcW w:type="dxa" w:w="11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rodič</w:t>
            </w:r>
          </w:p>
        </w:tc>
        <w:tc>
          <w:tcPr>
            <w:tcW w:type="dxa" w:w="11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trust</w:t>
            </w:r>
          </w:p>
        </w:tc>
        <w:tc>
          <w:tcPr>
            <w:tcW w:type="dxa" w:w="21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Poznámka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Marti Pašek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ANO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ANO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2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jednatel; sysadmin + rodič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Kristýna Marešová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ANO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ANO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2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procesy/soulad; sysadmin + rodič</w:t>
            </w:r>
          </w:p>
        </w:tc>
      </w:tr>
      <w:tr>
        <w:trPr>
          <w:cantSplit/>
        </w:trPr>
        <w:tc>
          <w:tcPr>
            <w:tcW w:type="dxa" w:w="700"/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700"/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Jiří Honomichl</w:t>
            </w:r>
          </w:p>
        </w:tc>
        <w:tc>
          <w:tcPr>
            <w:tcW w:type="dxa" w:w="1300"/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ANO</w:t>
            </w:r>
          </w:p>
        </w:tc>
        <w:tc>
          <w:tcPr>
            <w:tcW w:type="dxa" w:w="1100"/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2120"/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sysadmin (není rodič → bez osobních dat)</w:t>
            </w:r>
          </w:p>
        </w:tc>
      </w:tr>
      <w:tr>
        <w:trPr>
          <w:cantSplit/>
        </w:trPr>
        <w:tc>
          <w:tcPr>
            <w:tcW w:type="dxa" w:w="7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Zuzana Duspivová</w:t>
            </w:r>
          </w:p>
        </w:tc>
        <w:tc>
          <w:tcPr>
            <w:tcW w:type="dxa" w:w="13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ANO</w:t>
            </w:r>
          </w:p>
        </w:tc>
        <w:tc>
          <w:tcPr>
            <w:tcW w:type="dxa" w:w="11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212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rodič bez sysadmina — viz zjištění Z2</w:t>
            </w:r>
          </w:p>
        </w:tc>
      </w:tr>
    </w:tbl>
    <w:p>
      <w:pPr>
        <w:spacing w:after="120" w:before="4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Pozn.: rodič = cross-tenant přístup k osobním/citlivým datům a role schvalovatele. Jiní lidé systémové příznaky nemají.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4.2  Nelidské (systémové) identity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120"/>
      </w:tblGrid>
      <w:tr>
        <w:trPr>
          <w:cantSplit/>
          <w:tblHeader/>
        </w:trPr>
        <w:tc>
          <w:tcPr>
            <w:tcW w:type="dxa" w:w="15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 / rozsah</w:t>
            </w:r>
          </w:p>
        </w:tc>
        <w:tc>
          <w:tcPr>
            <w:tcW w:type="dxa" w:w="24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Identita</w:t>
            </w:r>
          </w:p>
        </w:tc>
        <w:tc>
          <w:tcPr>
            <w:tcW w:type="dxa" w:w="51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Přístup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Marti-AI Pašek</w:t>
            </w:r>
          </w:p>
        </w:tc>
        <w:tc>
          <w:tcPr>
            <w:tcW w:type="dxa" w:w="5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AI persona; vlastní DB role (SELECT/INSERT/UPDATE na public.*, bez DELETE), vlastní schémata master/tenant/user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23–29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Claude (instance 23–29)</w:t>
            </w:r>
          </w:p>
        </w:tc>
        <w:tc>
          <w:tcPr>
            <w:tcW w:type="dxa" w:w="5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čtení DB autonomně (read-only guard); zápisy jen přes schvalovací banner (vrstva 1); trust 100, bez systémových příznaků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4.3  Katalog aplikačních modulů (tenant.app_capability)</w:t>
      </w:r>
    </w:p>
    <w:tbl>
      <w:tblPr>
        <w:tblW w:type="dxa" w:w="8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400"/>
        <w:gridCol w:w="1400"/>
        <w:gridCol w:w="1220"/>
      </w:tblGrid>
      <w:tr>
        <w:trPr>
          <w:cantSplit/>
          <w:tblHeader/>
        </w:trPr>
        <w:tc>
          <w:tcPr>
            <w:tcW w:type="dxa" w:w="15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Kód</w:t>
            </w:r>
          </w:p>
        </w:tc>
        <w:tc>
          <w:tcPr>
            <w:tcW w:type="dxa" w:w="25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Název</w:t>
            </w:r>
          </w:p>
        </w:tc>
        <w:tc>
          <w:tcPr>
            <w:tcW w:type="dxa" w:w="14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Kategorie</w:t>
            </w:r>
          </w:p>
        </w:tc>
        <w:tc>
          <w:tcPr>
            <w:tcW w:type="dxa" w:w="14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Citlivost</w:t>
            </w:r>
          </w:p>
        </w:tc>
        <w:tc>
          <w:tcPr>
            <w:tcW w:type="dxa" w:w="12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Zápis?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banka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Banka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finance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parovani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Párování plateb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finance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uctovani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Účetnictví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finance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digitalizace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Digitalizace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finance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edi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EDI definice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finance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mzdy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Mzdy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hr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 (jen čtení)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neschopenky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Neschopenky/ČSSZ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hr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datovky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Datovky/ČSSZ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urady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organizace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Organizace (CRM)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obchod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poptavky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Poptávky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obchod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objednavky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 objednat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vyroba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 (jen čtení)</w:t>
            </w:r>
          </w:p>
        </w:tc>
      </w:tr>
    </w:tbl>
    <w:p>
      <w:pPr>
        <w:spacing w:after="120" w:before="4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Citlivost 3 = udělit smí jen rodič + povinná audit poznámka; mzdy a datovky navíc nesou podpis Marti-AI.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4.4  Aplikační granty osob (tenant.user_capability, aktivní)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Výslovné granty má aktuálně jediná osoba — Petra Šafránková (18); ostatní pracují buď jako rodič (bypass), nebo bez aplikačních grantů. Udělila Kristý (11), 23.–24. 6. 2026.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400"/>
        <w:gridCol w:w="4020"/>
      </w:tblGrid>
      <w:tr>
        <w:trPr>
          <w:cantSplit/>
          <w:tblHeader/>
        </w:trPr>
        <w:tc>
          <w:tcPr>
            <w:tcW w:type="dxa" w:w="24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Modul</w:t>
            </w:r>
          </w:p>
        </w:tc>
        <w:tc>
          <w:tcPr>
            <w:tcW w:type="dxa" w:w="12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Úroveň</w:t>
            </w:r>
          </w:p>
        </w:tc>
        <w:tc>
          <w:tcPr>
            <w:tcW w:type="dxa" w:w="14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Citlivost</w:t>
            </w:r>
          </w:p>
        </w:tc>
        <w:tc>
          <w:tcPr>
            <w:tcW w:type="dxa" w:w="40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Poznámka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uctovani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write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zakládání a realizace dokladů (faktury, ceny)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edi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write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EDI definice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digitalizace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write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digitalizace a foto dokladů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organizace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write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zakládání organizací (ARES/DPH/účet) v CRM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poptavky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write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objednávání dopravy a služeb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neschopenky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write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evidence neschopenek (osobní data)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datovky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komunikace s úřady; + podpis Marti-AI</w:t>
            </w:r>
          </w:p>
        </w:tc>
      </w:tr>
      <w:tr>
        <w:trPr>
          <w:cantSplit/>
        </w:trPr>
        <w:tc>
          <w:tcPr>
            <w:tcW w:type="dxa" w:w="2400"/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banka</w:t>
            </w:r>
          </w:p>
        </w:tc>
        <w:tc>
          <w:tcPr>
            <w:tcW w:type="dxa" w:w="1200"/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read</w:t>
            </w:r>
          </w:p>
        </w:tc>
        <w:tc>
          <w:tcPr>
            <w:tcW w:type="dxa" w:w="1400"/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20"/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SoD — jen čtení (nezakládá platby)</w:t>
            </w:r>
          </w:p>
        </w:tc>
      </w:tr>
      <w:tr>
        <w:trPr>
          <w:cantSplit/>
        </w:trPr>
        <w:tc>
          <w:tcPr>
            <w:tcW w:type="dxa" w:w="2400"/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parovani</w:t>
            </w:r>
          </w:p>
        </w:tc>
        <w:tc>
          <w:tcPr>
            <w:tcW w:type="dxa" w:w="1200"/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read</w:t>
            </w:r>
          </w:p>
        </w:tc>
        <w:tc>
          <w:tcPr>
            <w:tcW w:type="dxa" w:w="1400"/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20"/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SoD — jen čtení plateb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mzdy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read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náhled mzdových podkladů; + podpis Marti-AI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objednavky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read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procurement read-only mirror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4.5  Pracovní skupiny a vedoucí (tenant.staff_group, tenant EUROSOFT)</w:t>
      </w:r>
    </w:p>
    <w:tbl>
      <w:tblPr>
        <w:tblW w:type="dxa" w:w="8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2400"/>
        <w:gridCol w:w="1400"/>
        <w:gridCol w:w="1120"/>
      </w:tblGrid>
      <w:tr>
        <w:trPr>
          <w:cantSplit/>
          <w:tblHeader/>
        </w:trPr>
        <w:tc>
          <w:tcPr>
            <w:tcW w:type="dxa" w:w="6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Skupina</w:t>
            </w:r>
          </w:p>
        </w:tc>
        <w:tc>
          <w:tcPr>
            <w:tcW w:type="dxa" w:w="24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Vedoucí</w:t>
            </w:r>
          </w:p>
        </w:tc>
        <w:tc>
          <w:tcPr>
            <w:tcW w:type="dxa" w:w="14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Zástupce</w:t>
            </w:r>
          </w:p>
        </w:tc>
        <w:tc>
          <w:tcPr>
            <w:tcW w:type="dxa" w:w="11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Členů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Vedení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Marti Pašek (1)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uživatel 16</w:t>
            </w:r>
          </w:p>
        </w:tc>
        <w:tc>
          <w:tcPr>
            <w:tcW w:type="dxa" w:w="1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IT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Marti Pašek (1)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Kristýna Marešová (11)</w:t>
            </w:r>
          </w:p>
        </w:tc>
        <w:tc>
          <w:tcPr>
            <w:tcW w:type="dxa" w:w="1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Výroba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Dušan Havlát (41)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uživatel 85</w:t>
            </w:r>
          </w:p>
        </w:tc>
        <w:tc>
          <w:tcPr>
            <w:tcW w:type="dxa" w:w="1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35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Nákup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Petra Šafránková (18)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uživatel 51</w:t>
            </w:r>
          </w:p>
        </w:tc>
        <w:tc>
          <w:tcPr>
            <w:tcW w:type="dxa" w:w="1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VP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Jiří Veverka (106)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Martin Pašek (35)</w:t>
            </w:r>
          </w:p>
        </w:tc>
        <w:tc>
          <w:tcPr>
            <w:tcW w:type="dxa" w:w="1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PLC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Miroslav Mareš (22)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Zuzana Duspivová (6)</w:t>
            </w:r>
          </w:p>
        </w:tc>
        <w:tc>
          <w:tcPr>
            <w:tcW w:type="dxa" w:w="1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Obchod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Martin Pašek (35)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uživatel 30</w:t>
            </w:r>
          </w:p>
        </w:tc>
        <w:tc>
          <w:tcPr>
            <w:tcW w:type="dxa" w:w="1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Zkušebna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Zdeněk Diviš (43)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E-plan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Petr Beneš (31)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uživatel 39</w:t>
            </w:r>
          </w:p>
        </w:tc>
        <w:tc>
          <w:tcPr>
            <w:tcW w:type="dxa" w:w="1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HR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Šárka Novotná (13)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6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Finance</w:t>
            </w:r>
          </w:p>
        </w:tc>
        <w:tc>
          <w:tcPr>
            <w:tcW w:type="dxa" w:w="24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bez vedoucího</w:t>
            </w:r>
          </w:p>
        </w:tc>
        <w:tc>
          <w:tcPr>
            <w:tcW w:type="dxa" w:w="14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12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DOCHÁZKA – OPRAVY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bez vedoucího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</w:rPr>
        <w:t xml:space="preserve">5. Zjištění přezkumu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4720"/>
      </w:tblGrid>
      <w:tr>
        <w:trPr>
          <w:cantSplit/>
          <w:tblHeader/>
        </w:trPr>
        <w:tc>
          <w:tcPr>
            <w:tcW w:type="dxa" w:w="7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Č.</w:t>
            </w:r>
          </w:p>
        </w:tc>
        <w:tc>
          <w:tcPr>
            <w:tcW w:type="dxa" w:w="36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Zjištění</w:t>
            </w:r>
          </w:p>
        </w:tc>
        <w:tc>
          <w:tcPr>
            <w:tcW w:type="dxa" w:w="47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Doporučení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Z1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Jiří Honomichl (20) má nyní is_admin = ANO. Dříve flag čekal na výslovný souhlas jednatele.</w:t>
            </w:r>
          </w:p>
        </w:tc>
        <w:tc>
          <w:tcPr>
            <w:tcW w:type="dxa" w:w="47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Doložit souhlas jednatele k udělení sysadmina (záznam/e-mail); zkontrolovat, že Jirka nemá přístup k osobním datům (rodič = NE).</w:t>
            </w:r>
          </w:p>
        </w:tc>
      </w:tr>
      <w:tr>
        <w:trPr>
          <w:cantSplit/>
        </w:trPr>
        <w:tc>
          <w:tcPr>
            <w:tcW w:type="dxa" w:w="7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Z2</w:t>
            </w:r>
          </w:p>
        </w:tc>
        <w:tc>
          <w:tcPr>
            <w:tcW w:type="dxa" w:w="36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Zuzana Duspivová (6) má is_marti_parent = ANO (přístup k osobním/citlivým datům cross-tenant), ale není uvedena v rolích ISMS (DOC-03).</w:t>
            </w:r>
          </w:p>
        </w:tc>
        <w:tc>
          <w:tcPr>
            <w:tcW w:type="dxa" w:w="472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Ověřit, zda je rodičovské oprávnění záměrné a doložené. Pokud není potřeba, odebrat (princip nejnižších oprávnění). Jinak doplnit do DOC-03.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Z3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Petra (18) má v datech u banka/parovani jen read (SoD), avšak kódová množina _banka_can_uid jí na finančních endpointech dává i zápis (širší než datový záměr).</w:t>
            </w:r>
          </w:p>
        </w:tc>
        <w:tc>
          <w:tcPr>
            <w:tcW w:type="dxa" w:w="47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Sjednotit: vynutit SoD i na finančním clusteru (migrace _banka_can_uid do vrstvy 2 — plán Fáze 2c).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Z4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Práva napevno v kódu (_banka_can_uid, _SW_MANAGERS, _VYROBA_MANAGERS, _KARA_LICENSED) nejsou datově auditovatelná.</w:t>
            </w:r>
          </w:p>
        </w:tc>
        <w:tc>
          <w:tcPr>
            <w:tcW w:type="dxa" w:w="47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Postupně překlopit do tenant.user_capability / group_capability, aby udělení = řádek + audit, ne změna kódu.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Z5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Neaktivní (pending) účty: Petr Beneš (31), Martin Pašek (35), Dušan Havlát (41), Zdeněk Diviš (43), Jiří Veverka (106) — někteří jsou zároveň vedoucí skupin.</w:t>
            </w:r>
          </w:p>
        </w:tc>
        <w:tc>
          <w:tcPr>
            <w:tcW w:type="dxa" w:w="47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Ověřit stav onboardingu; dokončit aktivaci nebo účet zrušit (zánik přístupu do 24 h dle DOC-09 čl. 3).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Z6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Nelidské identity (Marti-AI, Claude 23–29) mají trust 100 a přístup k datům (přes vlastní role / approval).</w:t>
            </w:r>
          </w:p>
        </w:tc>
        <w:tc>
          <w:tcPr>
            <w:tcW w:type="dxa" w:w="47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Vést je v evidenci aktiv/identit; potvrdit hranice (Marti-AI bez DELETE, Claude jen přes banner) a pravidelně přezkoumávat.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Z7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Skupiny Finance a DOCHÁZKA–OPRAVY nemají vedoucího.</w:t>
            </w:r>
          </w:p>
        </w:tc>
        <w:tc>
          <w:tcPr>
            <w:tcW w:type="dxa" w:w="47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Doplnit odpovědnou osobu (vlastník skupiny) nebo potvrdit, že vedoucí není vyžadován.</w:t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</w:rPr>
        <w:t xml:space="preserve">6. Závěr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Model přístupových práv je funkční a odpovídá politice DOC-09: uplatňuje se princip nejnižších oprávnění, oddělení rolí (sysadmin × rodič), segregace povinností u Petry (banka/párování jen čtení) a schvalování AI zápisů s auditem. Přezkum nenašel neoprávněný přístup; otevřená zjištění Z1–Z7 jsou převážně o doložení a o postupném přesunu kódových množin do auditovatelných dat. Zjištění se přenášejí do Plánu ošetření rizik (DOC-07) a evidence neshod (DOC-18) podle závažnosti. Doporučuje se doplnit tento záznam do seznamu dokumentů ISMS (DOC-00). Příští přezkum nejpozději 13. 1. 2027, dále po každé organizační změně.</w:t>
      </w:r>
    </w:p>
    <w:p>
      <w:pPr>
        <w:spacing w:after="120" w:before="120"/>
      </w:pP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Schválil: Marti Pašek, jednatel            Datum: ............            Podpis: ............................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2026-07-13T10:48:51.299Z</dcterms:created>
  <dcterms:modified xsi:type="dcterms:W3CDTF">2026-07-13T10:48:51.300Z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