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 w:val="false"/>
          <w:bCs w:val="false"/>
          <w:color w:val="595959"/>
          <w:sz w:val="22"/>
          <w:szCs w:val="22"/>
        </w:rPr>
        <w:t xml:space="preserve">ZAZ-00-01 (záznam k DOC-00)</w:t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000000"/>
          <w:sz w:val="40"/>
          <w:szCs w:val="40"/>
        </w:rPr>
        <w:t xml:space="preserve">Záznam o přezkumu a aktualizaci dokumentace ISMS</w:t>
      </w:r>
    </w:p>
    <w:p>
      <w:pPr>
        <w:spacing w:after="20"/>
      </w:pPr>
      <w:r>
        <w:rPr>
          <w:rFonts w:ascii="Calibri" w:cs="Calibri" w:eastAsia="Calibri" w:hAnsi="Calibri"/>
          <w:b w:val="false"/>
          <w:bCs w:val="false"/>
          <w:color w:val="404040"/>
          <w:sz w:val="20"/>
          <w:szCs w:val="20"/>
        </w:rPr>
        <w:t xml:space="preserve">STRATEGIE - System s.r.o. — Systém řízení bezpečnosti informací (ISMS)</w:t>
      </w:r>
    </w:p>
    <w:p>
      <w:pPr>
        <w:spacing w:after="160"/>
      </w:pPr>
      <w:r>
        <w:rPr>
          <w:rFonts w:ascii="Calibri" w:cs="Calibri" w:eastAsia="Calibri" w:hAnsi="Calibri"/>
          <w:b w:val="false"/>
          <w:bCs w:val="false"/>
          <w:color w:val="808080"/>
          <w:sz w:val="16"/>
          <w:szCs w:val="16"/>
        </w:rPr>
        <w:t xml:space="preserve">IČO 23365544 · Nad Týncem 1192/10, Doubravka, 312 00 Plzeň · sp. zn. C 46859, KS v Plzni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0"/>
      </w:tblGrid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 dokumentu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ZAZ-00-01 (záznam k DOC-00)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 (návrh)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 záznamu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Klasifikace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DOC-00 Seznam dokumentů ISMS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Odpovědný / vlastník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Mísa — Michaela Hladíková (manažerka ISMS)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Zpracoval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Kristýna Marešová · Claude-24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Pokrývá (ISO/IEC 27001:2022)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kap. 7.5, A.5.1</w:t>
            </w:r>
          </w:p>
        </w:tc>
      </w:tr>
      <w:tr>
        <w:trPr>
          <w:cantSplit/>
        </w:trPr>
        <w:tc>
          <w:tcPr>
            <w:tcW w:type="dxa" w:w="25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Příští přezkum</w:t>
            </w:r>
          </w:p>
        </w:tc>
        <w:tc>
          <w:tcPr>
            <w:tcW w:type="dxa" w:w="65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min. 1× ročně a při významné změně</w:t>
            </w:r>
          </w:p>
        </w:tc>
      </w:tr>
    </w:tbl>
    <w:p>
      <w:pPr>
        <w:spacing w:after="120"/>
      </w:pPr>
    </w:p>
    <w:p>
      <w:pPr>
        <w:spacing w:after="6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Historie revizí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600"/>
        <w:gridCol w:w="4020"/>
        <w:gridCol w:w="2200"/>
      </w:tblGrid>
      <w:tr>
        <w:trPr>
          <w:cantSplit/>
          <w:tblHeader/>
        </w:trPr>
        <w:tc>
          <w:tcPr>
            <w:tcW w:type="dxa" w:w="1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Verze</w:t>
            </w:r>
          </w:p>
        </w:tc>
        <w:tc>
          <w:tcPr>
            <w:tcW w:type="dxa" w:w="1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Datum</w:t>
            </w:r>
          </w:p>
        </w:tc>
        <w:tc>
          <w:tcPr>
            <w:tcW w:type="dxa" w:w="40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Popis změny</w:t>
            </w:r>
          </w:p>
        </w:tc>
        <w:tc>
          <w:tcPr>
            <w:tcW w:type="dxa" w:w="22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Autor</w:t>
            </w:r>
          </w:p>
        </w:tc>
      </w:tr>
      <w:tr>
        <w:trPr>
          <w:cantSplit/>
          <w:tblHeader w:val="false"/>
        </w:trPr>
        <w:tc>
          <w:tcPr>
            <w:tcW w:type="dxa" w:w="1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0.1</w:t>
            </w:r>
          </w:p>
        </w:tc>
        <w:tc>
          <w:tcPr>
            <w:tcW w:type="dxa" w:w="1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13. 7. 2026</w:t>
            </w:r>
          </w:p>
        </w:tc>
        <w:tc>
          <w:tcPr>
            <w:tcW w:type="dxa" w:w="40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Prvotní záznam — přezkum řízené dokumentace ISMS a plán aktualizace</w:t>
            </w:r>
          </w:p>
        </w:tc>
        <w:tc>
          <w:tcPr>
            <w:tcW w:type="dxa" w:w="22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STRATEGIE / Claude-24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1. Účel a rozsah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Záznam dokládá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přezkum a řízení dokumentace ISMS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dle kap. 7.5 (řízená dokumentace) a opatření A.5.1. Ověřuje aktuálnost, verzování, klasifikaci a úplnost dokumentů a plánuje jejich aktualizaci a schválení.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2. Realita dokumentace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ISMS tvoří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19 řízených dokumentů DOC-00 až DOC-18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(rozsah, politiky, procesy) — všechny ve verzi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0.1 (návrh)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klasifikace Interní, vlastník jednatel; vedeny elektronicky v cockpitu `/iso`. Pracovní registry: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SoA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(`SoA_pracovni_register.xlsx`, 93 opatření — 19 hotovo, punch-list 60 položek),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registr rizik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(~22 rizik) a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checklist interního auditu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. Nově vznikají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návazné záznamy (realita/přezkum) řady ZAZ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 k jednotlivým politikám.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3. Přehled návazných záznamů (řada ZAZ) — tento cyklus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4400"/>
        <w:gridCol w:w="2620"/>
      </w:tblGrid>
      <w:tr>
        <w:trPr>
          <w:cantSplit/>
          <w:tblHeader/>
        </w:trPr>
        <w:tc>
          <w:tcPr>
            <w:tcW w:type="dxa" w:w="20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Kód</w:t>
            </w:r>
          </w:p>
        </w:tc>
        <w:tc>
          <w:tcPr>
            <w:tcW w:type="dxa" w:w="44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Záznam</w:t>
            </w:r>
          </w:p>
        </w:tc>
        <w:tc>
          <w:tcPr>
            <w:tcW w:type="dxa" w:w="26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Navazuje na</w:t>
            </w:r>
          </w:p>
        </w:tc>
      </w:tr>
      <w:tr>
        <w:trPr>
          <w:cantSplit/>
          <w:tblHeader w:val="false"/>
        </w:trPr>
        <w:tc>
          <w:tcPr>
            <w:tcW w:type="dxa" w:w="20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ZAZ-09-01</w:t>
            </w:r>
          </w:p>
        </w:tc>
        <w:tc>
          <w:tcPr>
            <w:tcW w:type="dxa" w:w="440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Přezkum přístupových práv</w:t>
            </w:r>
          </w:p>
        </w:tc>
        <w:tc>
          <w:tcPr>
            <w:tcW w:type="dxa" w:w="2620"/>
            <w:shd w:fill="E2EFDA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DOC-09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ZAZ-11-01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obnovy ze zálohy (restore drill)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ZAZ-11-02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Test plánu kontinuity (BCP)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ZAZ-14-01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Sken zranitelností (CVE)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ZAZ-16-01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Interní audit ISMS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DOC-16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ZAZ-17-01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Přezkoumání vedením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ZAZ-05-01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Revize registru rizik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DOC-05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ZAZ-13-01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Školení bezpečnosti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DOC-13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ZAZ-12-01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Revize a hodnocení dodavatelů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DOC-12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ZAZ-00-01</w:t>
            </w:r>
          </w:p>
        </w:tc>
        <w:tc>
          <w:tcPr>
            <w:tcW w:type="dxa" w:w="44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Přezkum a aktualizace dokumentace (tento dokument)</w:t>
            </w:r>
          </w:p>
        </w:tc>
        <w:tc>
          <w:tcPr>
            <w:tcW w:type="dxa" w:w="26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DOC-00</w:t>
            </w:r>
          </w:p>
        </w:tc>
      </w:tr>
    </w:tbl>
    <w:p>
      <w:pPr>
        <w:spacing w:after="120" w:before="20"/>
      </w:pPr>
      <w:r>
        <w:rPr>
          <w:rFonts w:ascii="Calibri" w:cs="Calibri" w:eastAsia="Calibri" w:hAnsi="Calibri"/>
          <w:i/>
          <w:iCs/>
          <w:color w:val="595959"/>
          <w:sz w:val="16"/>
          <w:szCs w:val="16"/>
        </w:rPr>
        <w:t xml:space="preserve">ZAZ-09-01 je hotový (13. 7. 2026); ostatní vznikly v tomto cyklu jako záznamy reality.</w:t>
      </w:r>
    </w:p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4. Zjištění a akční body</w:t>
      </w:r>
    </w:p>
    <w:tbl>
      <w:tblPr>
        <w:tblW w:type="dxa" w:w="902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4300"/>
        <w:gridCol w:w="4120"/>
      </w:tblGrid>
      <w:tr>
        <w:trPr>
          <w:cantSplit/>
          <w:tblHeader/>
        </w:trPr>
        <w:tc>
          <w:tcPr>
            <w:tcW w:type="dxa" w:w="6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Č.</w:t>
            </w:r>
          </w:p>
        </w:tc>
        <w:tc>
          <w:tcPr>
            <w:tcW w:type="dxa" w:w="430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Zjištění</w:t>
            </w:r>
          </w:p>
        </w:tc>
        <w:tc>
          <w:tcPr>
            <w:tcW w:type="dxa" w:w="4120"/>
            <w:shd w:fill="D9D9D9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Doporučení / akce (odpovídá: Mísa + vedení)</w:t>
            </w:r>
          </w:p>
        </w:tc>
      </w:tr>
      <w:tr>
        <w:trPr>
          <w:cantSplit/>
          <w:tblHeader w:val="false"/>
        </w:trPr>
        <w:tc>
          <w:tcPr>
            <w:tcW w:type="dxa" w:w="6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N1</w:t>
            </w:r>
          </w:p>
        </w:tc>
        <w:tc>
          <w:tcPr>
            <w:tcW w:type="dxa" w:w="430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Politiky DOC-00–18 jsou ve verzi 0.1 (návrh), neschválené.</w:t>
            </w:r>
          </w:p>
        </w:tc>
        <w:tc>
          <w:tcPr>
            <w:tcW w:type="dxa" w:w="4120"/>
            <w:shd w:fill="FBE4D5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Nechat schválit vedením (podpis jednatele) → povýšit na verzi 1.0.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N2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 dokumentech jsou místa [DOPLNIT] (např. DOC-12 e-mail/Exchange, pravidla AI dat).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Doplnit konkrétní údaje a pravidla.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N3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Záznamy řady ZAZ nejsou v seznamu DOC-00.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Doplnit ZAZ-00-01 až ZAZ-17-01 do registru dokumentů (DOC-00).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N4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Sladění s TISAX.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Promítnout dokumentaci do mapování ISO ↔ TISAX (harmonizace).</w:t>
            </w:r>
          </w:p>
        </w:tc>
      </w:tr>
      <w:tr>
        <w:trPr>
          <w:cantSplit/>
          <w:tblHeader w:val="false"/>
        </w:trPr>
        <w:tc>
          <w:tcPr>
            <w:tcW w:type="dxa" w:w="6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N5</w:t>
            </w:r>
          </w:p>
        </w:tc>
        <w:tc>
          <w:tcPr>
            <w:tcW w:type="dxa" w:w="430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Cyklus revize dokumentace.</w:t>
            </w:r>
          </w:p>
        </w:tc>
        <w:tc>
          <w:tcPr>
            <w:tcW w:type="dxa" w:w="4120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Zavést přezkum dokumentace min. 1× ročně a po významné změně.</w:t>
            </w:r>
          </w:p>
        </w:tc>
      </w:tr>
    </w:tbl>
    <w:p>
      <w:pPr>
        <w:pBdr>
          <w:bottom w:val="single" w:color="B0B0B0" w:sz="4"/>
        </w:pBdr>
        <w:spacing w:after="90" w:before="22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5. Závěr</w:t>
      </w:r>
    </w:p>
    <w:p>
      <w:pPr>
        <w:spacing w:after="120" w:before="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Dokumentace ISMS je kompletně rozepsaná (19 politik + pracovní registry + nová řada záznamů ZAZ) a řízená v cockpitu `/iso`. Hlavními kroky jsou </w:t>
      </w:r>
      <w:r>
        <w:rPr>
          <w:rFonts w:ascii="Calibri" w:cs="Calibri" w:eastAsia="Calibri" w:hAnsi="Calibri"/>
          <w:b/>
          <w:bCs/>
          <w:sz w:val="20"/>
          <w:szCs w:val="20"/>
        </w:rPr>
        <w:t xml:space="preserve">schválení politik vedením</w:t>
      </w: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, doplnění otevřených míst a zapsání záznamů ZAZ do seznamu DOC-00. Tím je dokumentační základna připravena pro interní audit a certifikaci.</w:t>
      </w:r>
    </w:p>
    <w:p>
      <w:pPr>
        <w:spacing w:before="160"/>
      </w:pPr>
      <w:r>
        <w:rPr>
          <w:rFonts w:ascii="Calibri" w:cs="Calibri" w:eastAsia="Calibri" w:hAnsi="Calibri"/>
          <w:b w:val="false"/>
          <w:bCs w:val="false"/>
          <w:sz w:val="20"/>
          <w:szCs w:val="20"/>
        </w:rPr>
        <w:t xml:space="preserve">Schválil: Marti Pašek, jednatel            Datum: ............            Podpis: ............................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2026-07-13T11:14:47.407Z</dcterms:created>
  <dcterms:modified xsi:type="dcterms:W3CDTF">2026-07-13T11:14:47.407Z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