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Verdana" w:hAnsi="Verdana" w:cs="Verdana"/>
          <w:b/>
          <w:sz w:val="28"/>
        </w:rPr>
        <w:t>§ 15  Popis pracovního místa</w:t>
      </w:r>
    </w:p>
    <w:p>
      <w:r>
        <w:rPr>
          <w:rFonts w:ascii="Verdana" w:hAnsi="Verdana" w:cs="Verdana"/>
          <w:i/>
          <w:color w:val="808080"/>
          <w:sz w:val="17"/>
        </w:rPr>
        <w:t>NÁVRH vygenerovaný ze systému STRATEGIE — k doplnění a kontrole</w:t>
      </w:r>
    </w:p>
    <w:p>
      <w:r>
        <w:rPr>
          <w:rFonts w:ascii="Verdana" w:hAnsi="Verdana" w:cs="Verdana"/>
          <w:b/>
        </w:rPr>
        <w:t xml:space="preserve">Pozice: </w:t>
      </w:r>
      <w:r>
        <w:rPr>
          <w:rFonts w:ascii="Verdana" w:hAnsi="Verdana" w:cs="Verdana"/>
          <w:b/>
          <w:color w:val="C00000"/>
        </w:rPr>
        <w:t>[DOPLNIT: pozice]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Produkt: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kvalitní a důsledné provedení svěřené práce ve sjednaném termínu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dodržení správných pracovních postupů a předpisů BOZP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spolupráce v týmu a aktivní řešení nejasností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Odborné a osobnostní předpoklady: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vůle k optimální spolupráci na pracovišti (porozumění a kooperace mezi kolegy, teamwork)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práce zaměřená na úspěšný výsledek a celkovou spokojenost zaměstnavatele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archivace a uchovávání dohodnutých údajů a know-how získávaného po dobu trvání zaměstnání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časová flexibilita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vlastní iniciativa a inovační kreativita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absolutní spolehlivost a odpovědnost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hospodárné myšlení a jednání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cit pro okolní dění a slušné chování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diskrétnost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 w:val="0"/>
        </w:rPr>
        <w:t>Nejvyšší prioritou je korektní jednání v týmu a kvalitní provedení svěřené práce ve smluveném termínu.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 w:val="0"/>
        </w:rPr>
        <w:t>V Plzni dne 11. června 2026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__________________________</w:t>
            </w:r>
          </w:p>
        </w:tc>
        <w:tc>
          <w:tcPr>
            <w:tcW w:type="dxa" w:w="4320"/>
          </w:tcPr>
          <w:p>
            <w: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System s.r.o.,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Lukáš Horký, zaměstnanec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Verdana" w:hAnsi="Verdana" w:cs="Verdana"/>
        <w:color w:val="808080"/>
        <w:sz w:val="15"/>
      </w:rPr>
      <w:t>EUROSOFT - System s.r.o.  |  Nepomucká 259, 326 00 Plzeň  |  IČ: 26411741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