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Martin Porner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533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1. 7. 2025</w:t>
      </w:r>
    </w:p>
    <w:p>
      <w:r>
        <w:rPr>
          <w:b/>
          <w:sz w:val="23"/>
        </w:rPr>
        <w:t>IV. Doba trvání pracovního poměru</w:t>
      </w:r>
    </w:p>
    <w:p>
      <w:r>
        <w:rPr>
          <w:b/>
        </w:rPr>
        <w:t xml:space="preserve">Pracovní poměr sjednán na dobu určitou do: </w:t>
      </w:r>
      <w:r>
        <w:t>30. 6. 2027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31. 10. 2025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6 500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34 500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41 000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