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Návrh k diskuzi — verze 3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Přehled čerpání a nadělávání hodin</w:t>
      </w:r>
    </w:p>
    <w:p>
      <w:pPr>
        <w:pBdr>
          <w:bottom w:val="single" w:color="1F3864" w:sz="8"/>
        </w:pBdr>
        <w:spacing w:after="3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Pro: Kristý, Jirka  ·  Zpracovala: Petra  ·  19. 8. 2026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K čemu to je — a k čemu není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Majitel záměrně umožnil, že člověk nemusí odpracovat plný fond — chybějící čas se mu do fondu doplní a takto doplněný fond jde do mezd. Nenároková práce nad fond do mezd naopak nevstupuje.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Právě proto potřebujeme vidět, jak se toho využívá: kolikrát si člověk nechal čas doplnit a kolikrát si to naopak nadělal. Nic víc.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Tento přehled je čistě informativní. Nevstupuje do mezd ani nikam jinam — jen ukazuje, co se v docházce už stalo.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Dobrá zpráva: nemusíme skoro nic stavět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Prošla jsem STRATEGII a data, na kterých má přehled stát, už existují. Ověřeno v kódu a na červencových datech: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Docházkový automat srovnává každý dokončený den na osobní fond člověka a založí k tomu dni řádek „doplnění do fondu“ nebo „nad fond“.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Fond se bere z úvazku konkrétního člověka, ne paušálně 8 hodin.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Doplňuje se jen v pracovní dny — víkend ani svátek se nedoplňuje.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Týká se jen kancelářských kategorií. Výroba je mimo, takže se nám do přehledu nepřimíchá.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Zbývá tedy postavit obrazovku nad daty, která už v systému jsou.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Zpětná oprava docházky nevadí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Tohle byla naše hlavní obava a ukázalo se, že je vyřešená. Automat přepočítá den nejen v nočním běhu (sahá 4 dny zpět), ale hlavně okamžitě při uložení ruční opravy docházky. Když se tedy docházka opraví několik dní zpětně, přehled se srovná sám a nikdo nemusí nic přepisovat.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Jak by přehled vypadal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Skutečná data za červenec 2026, seřazeno od těch, kdo nejvíc čerpali. Záporný rozdíl znamená, že člověk víc čerpal, než nadělal; kladný naopak.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1318"/>
        <w:gridCol w:w="1318"/>
        <w:gridCol w:w="1318"/>
        <w:gridCol w:w="1318"/>
        <w:gridCol w:w="1317"/>
      </w:tblGrid>
      <w:tr>
        <w:trPr>
          <w:tblHeader/>
        </w:trPr>
        <w:tc>
          <w:tcPr>
            <w:tcW w:type="dxa" w:w="2437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Jméno</w:t>
            </w:r>
          </w:p>
        </w:tc>
        <w:tc>
          <w:tcPr>
            <w:tcW w:type="dxa" w:w="1318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Dnů doplněno</w:t>
            </w:r>
          </w:p>
        </w:tc>
        <w:tc>
          <w:tcPr>
            <w:tcW w:type="dxa" w:w="1318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Hodin doplněno</w:t>
            </w:r>
          </w:p>
        </w:tc>
        <w:tc>
          <w:tcPr>
            <w:tcW w:type="dxa" w:w="1318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Dnů nad fond</w:t>
            </w:r>
          </w:p>
        </w:tc>
        <w:tc>
          <w:tcPr>
            <w:tcW w:type="dxa" w:w="1318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Hodin nad fond</w:t>
            </w:r>
          </w:p>
        </w:tc>
        <w:tc>
          <w:tcPr>
            <w:tcW w:type="dxa" w:w="1317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Rozdíl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Jiří Veverka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71,76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0,77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9C0006"/>
                <w:sz w:val="19"/>
                <w:szCs w:val="19"/>
              </w:rPr>
              <w:t xml:space="preserve">−70,99</w:t>
            </w:r>
          </w:p>
        </w:tc>
      </w:tr>
      <w:tr>
        <w:tc>
          <w:tcPr>
            <w:tcW w:type="dxa" w:w="243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Tereza Veverková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37,45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1,16</w:t>
            </w:r>
          </w:p>
        </w:tc>
        <w:tc>
          <w:tcPr>
            <w:tcW w:type="dxa" w:w="13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9C0006"/>
                <w:sz w:val="19"/>
                <w:szCs w:val="19"/>
              </w:rPr>
              <w:t xml:space="preserve">−36,29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Saad Jarrar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35,06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17,10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9C0006"/>
                <w:sz w:val="19"/>
                <w:szCs w:val="19"/>
              </w:rPr>
              <w:t xml:space="preserve">−17,96</w:t>
            </w:r>
          </w:p>
        </w:tc>
      </w:tr>
      <w:tr>
        <w:tc>
          <w:tcPr>
            <w:tcW w:type="dxa" w:w="243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Kristýna Marešová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22,99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14,76</w:t>
            </w:r>
          </w:p>
        </w:tc>
        <w:tc>
          <w:tcPr>
            <w:tcW w:type="dxa" w:w="13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9C0006"/>
                <w:sz w:val="19"/>
                <w:szCs w:val="19"/>
              </w:rPr>
              <w:t xml:space="preserve">−8,23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Lukáš Horký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11,94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4,58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9C0006"/>
                <w:sz w:val="19"/>
                <w:szCs w:val="19"/>
              </w:rPr>
              <w:t xml:space="preserve">−7,36</w:t>
            </w:r>
          </w:p>
        </w:tc>
      </w:tr>
      <w:tr>
        <w:tc>
          <w:tcPr>
            <w:tcW w:type="dxa" w:w="243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Ivana Honomichlová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4,15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1,76</w:t>
            </w:r>
          </w:p>
        </w:tc>
        <w:tc>
          <w:tcPr>
            <w:tcW w:type="dxa" w:w="13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9C0006"/>
                <w:sz w:val="19"/>
                <w:szCs w:val="19"/>
              </w:rPr>
              <w:t xml:space="preserve">−2,39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Šárka Novotná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6,91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5,17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9C0006"/>
                <w:sz w:val="19"/>
                <w:szCs w:val="19"/>
              </w:rPr>
              <w:t xml:space="preserve">−1,74</w:t>
            </w:r>
          </w:p>
        </w:tc>
      </w:tr>
      <w:tr>
        <w:tc>
          <w:tcPr>
            <w:tcW w:type="dxa" w:w="243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Eliška Kolářová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4,26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2,52</w:t>
            </w:r>
          </w:p>
        </w:tc>
        <w:tc>
          <w:tcPr>
            <w:tcW w:type="dxa" w:w="13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9C0006"/>
                <w:sz w:val="19"/>
                <w:szCs w:val="19"/>
              </w:rPr>
              <w:t xml:space="preserve">−1,74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Radek Hellmayer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5,23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3,57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9C0006"/>
                <w:sz w:val="19"/>
                <w:szCs w:val="19"/>
              </w:rPr>
              <w:t xml:space="preserve">−1,66</w:t>
            </w:r>
          </w:p>
        </w:tc>
      </w:tr>
      <w:tr>
        <w:tc>
          <w:tcPr>
            <w:tcW w:type="dxa" w:w="243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Petra Dvořáková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14,50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15,75</w:t>
            </w:r>
          </w:p>
        </w:tc>
        <w:tc>
          <w:tcPr>
            <w:tcW w:type="dxa" w:w="13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+1,25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Pavel Zeman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3,60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5,04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+1,44</w:t>
            </w:r>
          </w:p>
        </w:tc>
      </w:tr>
      <w:tr>
        <w:tc>
          <w:tcPr>
            <w:tcW w:type="dxa" w:w="243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Iva Hrůzová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1,07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3,12</w:t>
            </w:r>
          </w:p>
        </w:tc>
        <w:tc>
          <w:tcPr>
            <w:tcW w:type="dxa" w:w="13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+2,05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Ilona Nepodalová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1,67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4,19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+2,52</w:t>
            </w:r>
          </w:p>
        </w:tc>
      </w:tr>
      <w:tr>
        <w:tc>
          <w:tcPr>
            <w:tcW w:type="dxa" w:w="243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Michaela Hladíková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6,93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9,46</w:t>
            </w:r>
          </w:p>
        </w:tc>
        <w:tc>
          <w:tcPr>
            <w:tcW w:type="dxa" w:w="13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+2,53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Zuzana Duspivová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2,38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6,77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+4,39</w:t>
            </w:r>
          </w:p>
        </w:tc>
      </w:tr>
      <w:tr>
        <w:tc>
          <w:tcPr>
            <w:tcW w:type="dxa" w:w="243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Dušan Havlát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3,70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10,80</w:t>
            </w:r>
          </w:p>
        </w:tc>
        <w:tc>
          <w:tcPr>
            <w:tcW w:type="dxa" w:w="13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+7,10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Petr Beneš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10,89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21,34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+10,45</w:t>
            </w:r>
          </w:p>
        </w:tc>
      </w:tr>
      <w:tr>
        <w:tc>
          <w:tcPr>
            <w:tcW w:type="dxa" w:w="243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Zdeněk Čepický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3,54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20,99</w:t>
            </w:r>
          </w:p>
        </w:tc>
        <w:tc>
          <w:tcPr>
            <w:tcW w:type="dxa" w:w="13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+17,45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Martin Pašek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8,32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29,84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+21,52</w:t>
            </w:r>
          </w:p>
        </w:tc>
      </w:tr>
      <w:tr>
        <w:tc>
          <w:tcPr>
            <w:tcW w:type="dxa" w:w="243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Jiří Honomichl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15,18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31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50,59</w:t>
            </w:r>
          </w:p>
        </w:tc>
        <w:tc>
          <w:tcPr>
            <w:tcW w:type="dxa" w:w="131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+35,41</w:t>
            </w:r>
          </w:p>
        </w:tc>
      </w:tr>
      <w:tr>
        <w:tc>
          <w:tcPr>
            <w:tcW w:type="dxa" w:w="24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Petra Šafránková ml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7,30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1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42,82</w:t>
            </w:r>
          </w:p>
        </w:tc>
        <w:tc>
          <w:tcPr>
            <w:tcW w:type="dxa" w:w="13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1E6B2F"/>
                <w:sz w:val="19"/>
                <w:szCs w:val="19"/>
              </w:rPr>
              <w:t xml:space="preserve">+35,52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Poznámka: čísla jsou za jediný měsíc a bez počátečního stavu (viz bod 6), takže se z nich zatím nedá soudit na celkovou bilanci člověka.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Denně, nebo měsíčně — spor je bezpředmětný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Data v docházce jsou už dnes vedená po dnech a automat je po dnech i vyhodnocuje. Nemusíme se tedy rozhodovat — denní evidence existuje a nikoho nestojí práci navíc.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Přehled bude standardně měsíční, jeden řádek na člověka, s možností rozkliknout se na konkrétní dny. Denní úroveň slouží jen jako doklad, odkud se číslo vzalo.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Co chybí: počáteční stav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Toto je jediná skutečná mezera a bez ní přehled nedává úplný obraz. Příklad z tabulky výše: Jiří Veverka má za červenec −70,99 hodiny. Jenže nevíme, s jakým zůstatkem do července vstupoval — pokud si přinesl přesčas z minula, může být pořád v plusu.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Ověřila jsem v datech: tabulka měsíčních uzávěrek konta obsahuje 7 zkušebních záznamů z května a počáteční stav je u všech nula. Hodiny přenesené z Centrály tedy ve STRATEGII nikde uložené nejsou.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Potřebujeme se dohodnout, odkud se počáteční stavy vezmou a kdo je zadá. Bez toho umí přehled ukázat jen jednotlivé měsíce, ne celkovou bilanci.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Návrh, jak dál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Přehled bude měsíční, jeden řádek na člověka, s rozklikem na dny.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Rozdíl se bude sčítat i přes měsíce, aby byl vidět běžící zůstatek — jakmile budeme mít počáteční stavy.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Výroba zůstává mimo, protože tam se do fondu nedopichává.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Přístup půjde přes stávající skupinu HR, doplněnou o tři lidi (viz bod 8).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Přístup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Přehled se navěsí na stávající skupinu HR, do které je potřeba doplnit tři lidi. Konkrétní jména jsou dohodnutá zvlášť.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Vědomé rozhodnutí (Petra, 19. 8. 2026): členství ve skupině HR neotevírá jen tento přehled. V kódu na něm visí 117 míst — mimo jiné osobní dokumenty zaměstnanců, smlouvy, mzdové podmínky, benefity, lékařské prohlídky a plán absencí. Doplněním dalších lidí do HR jim tato práva vzniknou také. Bylo to zváženo a přijato; není to opomenutí.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Jak bude obrazovka vypadat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Jeden řádek na člověka, seřazeno abecedně.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Šipkami se přepíná mezi měsíci; přepínač přepne poslední sloupec z měsíčního rozdílu na běžící zůstatek od začátku.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Kliknutím na řádek se rozbalí historie toho člověka po měsících, dál pak konkrétní dny.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Výroba je samostatná záložka na téže obrazovce — jen přesčasové hodiny, bez fondu a bez rozdílu. Čísla kanceláře a výroby se nikdy nesčítají dohromady.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Pozor na červen 2026: má u všech nula doplněných hodin, ale ne proto, že by nikdo nečerpal. Automat, který doplnění počítá, se opravil až 21. 7. a červen je zamčený kvůli mzdám, takže se dopočítat nesmí. Běžící zůstatek má proto smysl počítat až od července.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K rozhodnutí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Odkud vezmeme počáteční stavy (přesčas přinesený z Centrály) a kdo je zadá?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Potvrzujeme červenec 2026 jako start běžícího zůstatku (kvůli zamčenému červnu)?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Chceme v přehledu barevně upozornit na dlouhodobě velké čerpání nebo naopak velké nadělávání? Pokud ano, od jaké hranice?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Kdo doplní chybějící lidi do skupiny HR a kdy?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2026-08-19T07:56:25.822Z</dcterms:created>
  <dcterms:modified xsi:type="dcterms:W3CDTF">2026-08-19T07:56:25.822Z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