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Mzdový výměr</w:t>
      </w:r>
    </w:p>
    <w:p>
      <w:pPr>
        <w:keepNext w:val="0"/>
        <w:spacing w:after="20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 xml:space="preserve">ze dne </w:t>
      </w:r>
      <w:r>
        <w:rPr>
          <w:rFonts w:ascii="Verdana" w:hAnsi="Verdana" w:cs="Verdana"/>
          <w:b w:val="0"/>
          <w:color w:val="111111"/>
          <w:sz w:val="22"/>
        </w:rPr>
        <w:t>1. srpna 2026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</w:rPr>
        <w:t>Andrea Bernardová</w:t>
      </w:r>
      <w:r>
        <w:rPr>
          <w:rFonts w:ascii="Verdana" w:hAnsi="Verdana" w:cs="Verdana"/>
          <w:b w:val="0"/>
          <w:color w:val="111111"/>
          <w:sz w:val="20"/>
        </w:rPr>
        <w:t>, narozena 9. června 1976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trvalé bydliště: Polní 1339/47, 326 00 Plzeň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tento mzdový výměr: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1. Mzda</w:t>
      </w:r>
    </w:p>
    <w:p>
      <w:pPr>
        <w:keepNext w:val="0"/>
        <w:spacing w:after="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 účinností od </w:t>
      </w:r>
      <w:r>
        <w:rPr>
          <w:rFonts w:ascii="Verdana" w:hAnsi="Verdana" w:cs="Verdana"/>
          <w:b w:val="0"/>
          <w:color w:val="111111"/>
          <w:sz w:val="18"/>
        </w:rPr>
        <w:t>1. srpna 2026</w:t>
      </w:r>
      <w:r>
        <w:rPr>
          <w:rFonts w:ascii="Verdana" w:hAnsi="Verdana" w:cs="Verdana"/>
          <w:b w:val="0"/>
          <w:color w:val="111111"/>
          <w:sz w:val="18"/>
        </w:rPr>
        <w:t xml:space="preserve"> náleží zaměstnanci za vykonanou práci: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– hrubá měsíční mzda ve výši </w:t>
      </w:r>
      <w:r>
        <w:rPr>
          <w:rFonts w:ascii="Verdana" w:hAnsi="Verdana" w:cs="Verdana"/>
          <w:b w:val="0"/>
          <w:color w:val="111111"/>
          <w:sz w:val="18"/>
        </w:rPr>
        <w:t>25 672</w:t>
      </w:r>
      <w:r>
        <w:rPr>
          <w:rFonts w:ascii="Verdana" w:hAnsi="Verdana" w:cs="Verdana"/>
          <w:b w:val="0"/>
          <w:color w:val="111111"/>
          <w:sz w:val="18"/>
        </w:rPr>
        <w:t xml:space="preserve"> Kč,</w:t>
      </w:r>
    </w:p>
    <w:p>
      <w:pPr>
        <w:keepNext w:val="0"/>
        <w:spacing w:after="6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– osobní ohodnocení ve výši od 0 Kč do </w:t>
      </w:r>
      <w:r>
        <w:rPr>
          <w:rFonts w:ascii="Verdana" w:hAnsi="Verdana" w:cs="Verdana"/>
          <w:b w:val="0"/>
          <w:color w:val="111111"/>
          <w:sz w:val="18"/>
        </w:rPr>
        <w:t>7 500</w:t>
      </w:r>
      <w:r>
        <w:rPr>
          <w:rFonts w:ascii="Verdana" w:hAnsi="Verdana" w:cs="Verdana"/>
          <w:b w:val="0"/>
          <w:color w:val="111111"/>
          <w:sz w:val="18"/>
        </w:rPr>
        <w:t xml:space="preserve"> Kč jako nenároková složka mzdy, a to dle rozhodnutí zaměstnavatele s přihlédnutím k podmínkám uvedeným v bodech 2 a 3 tohoto mzdového výměru.</w:t>
      </w:r>
    </w:p>
    <w:p>
      <w:pPr>
        <w:keepNext w:val="0"/>
        <w:spacing w:after="1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Mzda je splatná nejpozději do 17. dne následujícího kalendářního měsíce bezhotovostním převodem na účet zaměstnance č. </w:t>
      </w:r>
      <w:r>
        <w:rPr>
          <w:rFonts w:ascii="Verdana" w:hAnsi="Verdana" w:cs="Verdana"/>
          <w:b w:val="0"/>
          <w:color w:val="111111"/>
          <w:sz w:val="18"/>
        </w:rPr>
        <w:t>2203768019/3030</w:t>
      </w:r>
      <w:r>
        <w:rPr>
          <w:rFonts w:ascii="Verdana" w:hAnsi="Verdana" w:cs="Verdana"/>
          <w:b w:val="0"/>
          <w:color w:val="111111"/>
          <w:sz w:val="18"/>
        </w:rPr>
        <w:t>, není-li mezi stranami dohodnuto jinak.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2. Osobní ohodnocení</w:t>
      </w:r>
    </w:p>
    <w:p>
      <w:pPr>
        <w:keepNext w:val="0"/>
        <w:spacing w:after="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Osobní ohodnocení bude zaměstnavatelem přiznáno v plné výši, pokud zaměstnanec v příslušném kalendářním měsíci: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řádně plnil povinnosti vyplývající z pracovní smlouvy,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dodržoval vnitřní předpisy zaměstnavatele, zejména Etický kodex a dokument Firemní kultura,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plnil včas a řádně pracovní úkoly stanovené zaměstnavatelem nebo jeho nadřízeným.</w:t>
      </w:r>
    </w:p>
    <w:p>
      <w:pPr>
        <w:keepNext w:val="0"/>
        <w:spacing w:after="60" w:before="40"/>
        <w:jc w:val="both"/>
      </w:pPr>
      <w:r>
        <w:rPr>
          <w:rFonts w:ascii="Verdana" w:hAnsi="Verdana" w:cs="Verdana"/>
          <w:b w:val="0"/>
          <w:color w:val="111111"/>
          <w:sz w:val="18"/>
        </w:rPr>
        <w:t>Za porušení těchto povinností se považuje zejména: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nekvalitní nebo nedůsledné provádění práce, nedodržení stanovených pracovních postupů, výkon činnosti nesouvisející s pracovní náplní bez předchozího souhlasu nadřízeného, úmyslné přerušování práce včetně vyřizování soukromých telefonních hovorů v pracovní době,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nesplnění pracovních úkolů uložených nadřízeným,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nedodržení stanovené délky přestávek,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poškození, zničení nebo ztráta dílu, zařízení či pracovního vybavení,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porušení pracovní kázně (např. pozdní příchody, nepořádek na pracovišti, nedodržování stanovené pracovní doby),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neoznámení pracovní nepřítomnosti bez zbytečného odkladu,</w:t>
      </w:r>
    </w:p>
    <w:p>
      <w:pPr>
        <w:keepNext w:val="0"/>
        <w:spacing w:after="40" w:before="0"/>
        <w:ind w:left="397" w:hanging="227"/>
        <w:jc w:val="both"/>
      </w:pPr>
      <w:r>
        <w:rPr>
          <w:rFonts w:ascii="Verdana" w:hAnsi="Verdana" w:cs="Verdana"/>
          <w:b w:val="0"/>
          <w:color w:val="111111"/>
          <w:sz w:val="18"/>
        </w:rPr>
        <w:t>– oprávněná reklamace zákazníka vzniklá v důsledku pochybení zaměstnance.</w:t>
      </w:r>
    </w:p>
    <w:p>
      <w:pPr>
        <w:keepNext w:val="0"/>
        <w:spacing w:after="160" w:before="40"/>
        <w:jc w:val="both"/>
      </w:pPr>
      <w:r>
        <w:rPr>
          <w:rFonts w:ascii="Verdana" w:hAnsi="Verdana" w:cs="Verdana"/>
          <w:b w:val="0"/>
          <w:color w:val="111111"/>
          <w:sz w:val="18"/>
        </w:rPr>
        <w:t>Každý případ, který může mít vliv na snížení osobního ohodnocení, bude se zaměstnancem projednán jeho přímým nadřízeným.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3. Mimořádné ekonomické důvody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Zaměstnavatel si vyhrazuje právo snížit nebo nepřiznat osobní ohodnocení v případě nedostatku zakázek, platební neschopnosti odběratelů nebo jiných závažných ekonomických důvodů, a to i tehdy, nejsou-li naplněny důvody uvedené v bodě 2 tohoto mzdového výměru. O této skutečnosti bude zaměstnanec informován bez zbytečného odkladu.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Tento mzdový výměr nahrazuje veškeré předchozí mzdové výměry.</w:t>
      </w:r>
    </w:p>
    <w:p>
      <w:pPr>
        <w:keepNext/>
        <w:spacing w:after="4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1. srpna 2026</w:t>
      </w:r>
    </w:p>
    <w:p>
      <w:pPr>
        <w:keepNext/>
        <w:keepLines/>
        <w:spacing w:after="8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Zaměstnanec potvrzuje převzetí dne </w:t>
      </w:r>
      <w:r>
        <w:rPr>
          <w:rFonts w:ascii="Verdana" w:hAnsi="Verdana" w:cs="Verdana"/>
          <w:b w:val="0"/>
          <w:color w:val="111111"/>
          <w:sz w:val="18"/>
        </w:rPr>
        <w:t>____________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Andrea Bernardová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475_Andrea_Bernardová_mzdovy_vymer_2026-08-01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