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0" w:before="400"/>
        <w:jc w:val="center"/>
        <w:shd w:val="clear" w:fill="D9D9D9"/>
      </w:pPr>
      <w:r>
        <w:rPr>
          <w:rFonts w:ascii="Verdana" w:hAnsi="Verdana" w:cs="Verdana"/>
          <w:b/>
          <w:color w:val="111111"/>
          <w:sz w:val="30"/>
        </w:rPr>
        <w:t>Dohoda o výkonu práce z domova (home office)</w:t>
      </w:r>
    </w:p>
    <w:p>
      <w:pPr>
        <w:keepNext w:val="0"/>
        <w:spacing w:after="20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uzavřená podle § 317 zákona č. 262/2006 Sb., zákoník práce, ve znění pozdějších předpisů (práce na dálku)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 xml:space="preserve">Mezi </w:t>
      </w:r>
      <w:r>
        <w:rPr>
          <w:rFonts w:ascii="Verdana" w:hAnsi="Verdana" w:cs="Verdana"/>
          <w:b/>
          <w:color w:val="111111"/>
          <w:sz w:val="20"/>
        </w:rPr>
        <w:t>EUROSOFT – Control s.r.o.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se sídlem: Nepomucká 259, 326 00 Plzeň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IČO: 27960862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zapsaná v obchodním rejstříku vedeném Krajským soudem v Plzni, oddíl C, vložka 18759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zastoupená: Marti Paškem, jednatelem, a Branislavem Mózerem, jednatelem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zaměstnavatel –</w:t>
      </w:r>
    </w:p>
    <w:p>
      <w:pPr>
        <w:keepNext w:val="0"/>
        <w:spacing w:after="12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a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/>
          <w:color w:val="111111"/>
          <w:sz w:val="20"/>
          <w:highlight w:val="yellow"/>
        </w:rPr>
        <w:t>Jméno Příjmení</w:t>
      </w:r>
      <w:r>
        <w:rPr>
          <w:rFonts w:ascii="Verdana" w:hAnsi="Verdana" w:cs="Verdana"/>
          <w:b w:val="0"/>
          <w:color w:val="111111"/>
          <w:sz w:val="20"/>
          <w:highlight w:val="yellow"/>
        </w:rPr>
        <w:t>, narozen/a XX. měsíce XXXX</w:t>
      </w:r>
    </w:p>
    <w:p>
      <w:pPr>
        <w:keepNext w:val="0"/>
        <w:spacing w:after="0" w:before="0"/>
        <w:jc w:val="center"/>
      </w:pPr>
      <w:r>
        <w:rPr>
          <w:rFonts w:ascii="Verdana" w:hAnsi="Verdana" w:cs="Verdana"/>
          <w:b w:val="0"/>
          <w:color w:val="111111"/>
          <w:sz w:val="20"/>
          <w:highlight w:val="yellow"/>
        </w:rPr>
        <w:t>trvalé bydliště: Ulice XX/XX, PSČ Město - Čtvrť</w:t>
      </w:r>
    </w:p>
    <w:p>
      <w:pPr>
        <w:keepNext w:val="0"/>
        <w:spacing w:after="160" w:before="0"/>
        <w:jc w:val="center"/>
      </w:pPr>
      <w:r>
        <w:rPr>
          <w:rFonts w:ascii="Verdana" w:hAnsi="Verdana" w:cs="Verdana"/>
          <w:b w:val="0"/>
          <w:color w:val="111111"/>
          <w:sz w:val="20"/>
        </w:rPr>
        <w:t>– dále jen zaměstnanec –</w:t>
      </w:r>
    </w:p>
    <w:p>
      <w:pPr>
        <w:keepNext w:val="0"/>
        <w:spacing w:after="240" w:before="0"/>
        <w:jc w:val="center"/>
      </w:pPr>
      <w:r>
        <w:rPr>
          <w:rFonts w:ascii="Verdana" w:hAnsi="Verdana" w:cs="Verdana"/>
          <w:b w:val="0"/>
          <w:color w:val="111111"/>
          <w:sz w:val="18"/>
        </w:rPr>
        <w:t>uzavírají tuto dohodu o výkonu práce z domova (home office):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1. Pracovní vztah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Zaměstnanec pracuje pro zaměstnavatele na základě pracovní smlouvy ze dne </w:t>
      </w:r>
      <w:r>
        <w:rPr>
          <w:rFonts w:ascii="Verdana" w:hAnsi="Verdana"/>
          <w:sz w:val="18"/>
          <w:highlight w:val="yellow"/>
        </w:rPr>
        <w:t>XX. měsíce XXXX</w:t>
      </w:r>
      <w:r>
        <w:rPr>
          <w:rFonts w:ascii="Verdana" w:hAnsi="Verdana"/>
          <w:sz w:val="18"/>
        </w:rPr>
        <w:t>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2. Předmět dohody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Předmětem této dohody je ujednání, že zaměstnanec bude vykonávat sjednanou práci nejen na pracovištích zaměstnavatele, ale také z domácího pracoviště blíže specifikovaného v bodě 3, a to v rozsahu a za podmínek stanovených touto dohodou, domluvou s přímým nadřízeným a vnitřními předpisy zaměstnavatele.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3. Domácí pracoviště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Zaměstnanec bude vykonávat práci z domácího pracoviště na adrese </w:t>
      </w:r>
      <w:r>
        <w:rPr>
          <w:rFonts w:ascii="Verdana" w:hAnsi="Verdana"/>
          <w:sz w:val="18"/>
          <w:highlight w:val="yellow"/>
        </w:rPr>
        <w:t>Ulice XX/XX, PSČ Město – Čtvrť</w:t>
      </w:r>
      <w:r>
        <w:rPr>
          <w:rFonts w:ascii="Verdana" w:hAnsi="Verdana"/>
          <w:sz w:val="18"/>
        </w:rPr>
        <w:t>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Pokud toto domácí pracoviště nespadá do místa výkonu práce uvedeného v pracovní smlouvě, strany se dohodly, že obec, ve které se nachází, bude druhým místem výkonu práce po dobu účinnosti této dohody.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Při práci z domácího pracoviště zaměstnanci nevzniká nárok na cestovní náhrady (např. stravné), neboť nejde o cestu mimo pravidelné pracoviště, a nevznikají mu žádné cestovní výdaje (tím není dotčeno právo na kompenzaci nákladů podle bodu 8).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4. Kvalita a množství práce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Zaměstnanec se zavazuje vykonávat práci z domácího pracoviště v kvalitě a rozsahu odpovídajícím výkonu práce na pracovišti zaměstnavatele.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5. Pracovní doba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 xml:space="preserve">Práce z domácího pracoviště bude vykonávána v době předem domluvené s přímým nadřízeným. Průměrný časový rámec odpovídá </w:t>
      </w:r>
      <w:r>
        <w:rPr>
          <w:rFonts w:ascii="Verdana" w:hAnsi="Verdana"/>
          <w:sz w:val="18"/>
          <w:highlight w:val="yellow"/>
        </w:rPr>
        <w:t>48</w:t>
      </w:r>
      <w:r>
        <w:rPr>
          <w:rFonts w:ascii="Verdana" w:hAnsi="Verdana"/>
          <w:sz w:val="18"/>
        </w:rPr>
        <w:t xml:space="preserve"> hodinám za plně odpracovaný kalendářní měsíc.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6. Dosažitelnost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Během pracovní doby z domácího pracoviště bude zaměstnanec dosažitelný na firemním telefonu a e-mailu, pokud není s přímým nadřízeným sjednáno jinak.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7. Ochrana svěřených prostředků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Zaměstnanec se zavazuje: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– řádně hospodařit s prostředky svěřenými k výkonu práce z domácího pracoviště,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– střežit majetek zaměstnavatele před poškozením, ztrátou, zničením nebo zneužitím,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– ohlásit vzniklé škody zaměstnavateli,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– při ukončení pracovního poměru nebo výkonu práce z domácího pracoviště vrátit svěřené prostředky ve stavu, v jakém byly převzaty, s přihlédnutím k běžnému opotřebení.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8. Náhrada nákladů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Zaměstnavatel uhradí zaměstnanci náklady související s výkonem práce z domácího pracoviště dle tabulky č. 1 (příloha č. 1) a v souladu s vnitřními předpisy.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Zaměstnanec je povinen skutečně vynaložené náklady dokladovat (smlouvy, faktury, vyúčtování) a v případě zálohové úhrady předložit vyúčtování bez zbytečného odkladu.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9. Provozní náklady domácího pracoviště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Zaměstnanec si je vědom, že hradí náklady související s provozem domácího pracoviště (nájem, elektřina, vytápění apod.).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10. Ochrana informací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Zaměstnanec se zavazuje přijmout opatření k ochraně obchodního tajemství a důvěrných informací zaměstnavatele a zabránit neautorizovanému dálkovému přístupu k systémům zaměstnavatele či jeho obchodních partnerů. Porušení této povinnosti může být důvodem pro ukončení pracovního poměru.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11. BOZP a bezpečnost práce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Zaměstnanec prohlašuje, že byl proškolen v oblasti BOZP a seznámen s instrukcemi a doporučeními pro domácí pracoviště. Zavazuje se dodržovat příslušné bezpečnostní směrnice zaměstnavatele a platné právní předpisy.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12. Zachování ostatních ujednání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Veškerá ustanovení pracovní smlouvy touto dohodou výslovně nedotčená zůstávají v platnosti. Neupravené právní vztahy se řídí pracovní smlouvou, vnitřními předpisy a zákoníkem práce (případně občanským zákoníkem).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13. Výpověď dohody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Každá smluvní strana může dohodu písemně vypovědět i bez udání důvodu. Výpovědní doba činí jeden měsíc a začíná běžet od 1. dne měsíce následujícího po doručení výpovědi druhé straně.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14. Okamžité ukončení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Zaměstnavatel může dohodu vypovědět s účinností k následujícímu pracovnímu dni, pokud zaměstnanec závažně poruší povinnosti dle této dohody nebo jeho pracovní výsledky výrazně poklesnou.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15. Změny dohody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Jakékoliv změny této dohody jsou možné pouze písemně a za podmínek stanovených pracovněprávními předpisy.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16. Počet vyhotovení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Dohoda je vyhotovena ve dvou stejnopisech, každá smluvní strana obdrží jedno vyhotovení.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17. Prohlášení stran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Smluvní strany prohlašují, že si dohodu přečetly, rozumějí jí a přijímají práva a povinnosti, které z ní vyplývají, a uzavírají ji svobodně a vážně.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b/>
          <w:sz w:val="18"/>
        </w:rPr>
        <w:t>18. Účinnost dohody</w:t>
      </w:r>
    </w:p>
    <w:p>
      <w:pPr>
        <w:keepNext w:val="0"/>
        <w:spacing w:after="120" w:before="0"/>
        <w:ind w:left="454" w:hanging="312"/>
        <w:jc w:val="both"/>
      </w:pPr>
      <w:r>
        <w:rPr>
          <w:rFonts w:ascii="Verdana" w:hAnsi="Verdana"/>
          <w:sz w:val="18"/>
        </w:rPr>
        <w:t>Tato dohoda nabývá platnosti a účinnosti dnem jejího podpisu oběma smluvními stranami.</w:t>
      </w:r>
    </w:p>
    <w:p>
      <w:pPr>
        <w:keepNext/>
        <w:keepLines/>
        <w:spacing w:after="800" w:before="360"/>
        <w:jc w:val="both"/>
      </w:pPr>
      <w:r>
        <w:rPr>
          <w:rFonts w:ascii="Verdana" w:hAnsi="Verdana" w:cs="Verdana"/>
          <w:b w:val="0"/>
          <w:color w:val="111111"/>
          <w:sz w:val="18"/>
        </w:rPr>
        <w:t>V Plzni dne XX. měsíce 20XX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706"/>
        <w:gridCol w:w="4706"/>
      </w:tblGrid>
      <w:tr>
        <w:trPr>
          <w:cantSplit/>
        </w:trPr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Marti Pašek, jednatel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EUROSOFT – Control s.r.o., zaměstnavatel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Branislav Mózer, jednatel</w:t>
            </w:r>
          </w:p>
        </w:tc>
        <w:tc>
          <w:tcPr>
            <w:tcW w:type="dxa" w:w="4706"/>
          </w:tcPr>
          <w:p>
            <w:pPr>
              <w:keepLines/>
              <w:spacing w:after="0" w:before="0"/>
              <w:jc w:val="center"/>
            </w:pPr>
            <w:r/>
            <w:r>
              <w:rPr>
                <w:rFonts w:ascii="Verdana" w:hAnsi="Verdana" w:cs="Verdana"/>
                <w:b w:val="0"/>
                <w:color w:val="111111"/>
                <w:sz w:val="18"/>
              </w:rPr>
              <w:t>______________________________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zaměstnanec</w:t>
            </w:r>
          </w:p>
          <w:p>
            <w:pPr>
              <w:keepLines/>
              <w:spacing w:after="0" w:before="0"/>
              <w:jc w:val="center"/>
            </w:pPr>
            <w:r>
              <w:rPr>
                <w:rFonts w:ascii="Verdana" w:hAnsi="Verdana" w:cs="Verdana"/>
                <w:b w:val="0"/>
                <w:color w:val="111111"/>
                <w:sz w:val="18"/>
              </w:rPr>
              <w:t>Jméno Příjmení</w:t>
            </w:r>
          </w:p>
        </w:tc>
      </w:tr>
    </w:tbl>
    <w:p>
      <w:pPr>
        <w:pageBreakBefore/>
      </w:pPr>
      <w:r>
        <w:rPr>
          <w:rFonts w:ascii="Verdana" w:hAnsi="Verdana"/>
          <w:b/>
          <w:sz w:val="18"/>
        </w:rPr>
        <w:t>Příloha č. 1 — Tabulka č. 1: Náklady spojené s výkonem práce z domova (home office)</w:t>
      </w:r>
    </w:p>
    <w:p>
      <w:pPr>
        <w:keepNext/>
        <w:keepLines/>
      </w:pPr>
      <w:r>
        <w:rPr>
          <w:rFonts w:ascii="Verdana" w:hAnsi="Verdana"/>
          <w:sz w:val="18"/>
        </w:rPr>
        <w:t>Výše a způsob úhrady náhrad nákladů se řídí vnitřní směrnicí zaměstnavatele.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cantSplit/>
        </w:trPr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  <w:b/>
                <w:sz w:val="18"/>
              </w:rPr>
              <w:t>Položka</w:t>
            </w:r>
          </w:p>
        </w:tc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  <w:b/>
                <w:sz w:val="18"/>
              </w:rPr>
              <w:t>Výše / způsob výpočtu</w:t>
            </w:r>
          </w:p>
        </w:tc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  <w:b/>
                <w:sz w:val="18"/>
              </w:rPr>
              <w:t>Poznámka</w:t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</w:rPr>
            </w:r>
          </w:p>
        </w:tc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</w:rPr>
            </w:r>
          </w:p>
        </w:tc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</w:rPr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</w:rPr>
            </w:r>
          </w:p>
        </w:tc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</w:rPr>
            </w:r>
          </w:p>
        </w:tc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</w:rPr>
            </w:r>
          </w:p>
        </w:tc>
      </w:tr>
      <w:tr>
        <w:trPr>
          <w:cantSplit/>
        </w:trPr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</w:rPr>
            </w:r>
          </w:p>
        </w:tc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</w:rPr>
            </w:r>
          </w:p>
        </w:tc>
        <w:tc>
          <w:tcPr>
            <w:tcW w:type="dxa" w:w="3137"/>
          </w:tcPr>
          <w:p>
            <w:pPr>
              <w:keepLines/>
            </w:pPr>
            <w:r>
              <w:rPr>
                <w:rFonts w:ascii="Verdana" w:hAnsi="Verdana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74" w:right="1247" w:bottom="1247" w:left="1247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411" w:val="right"/>
      </w:tabs>
    </w:pPr>
    <w:r/>
    <w:r>
      <w:rPr>
        <w:rFonts w:ascii="Verdana" w:hAnsi="Verdana" w:cs="Verdana"/>
        <w:b w:val="0"/>
        <w:color w:val="595959"/>
        <w:sz w:val="12"/>
      </w:rPr>
      <w:t>Soubor: EC_DohodaHomeOffice_SABLONA</w:t>
    </w:r>
    <w:r>
      <w:rPr>
        <w:rFonts w:ascii="Verdana" w:hAnsi="Verdana" w:cs="Verdana"/>
        <w:b w:val="0"/>
        <w:color w:val="595959"/>
        <w:sz w:val="12"/>
      </w:rPr>
      <w:t xml:space="preserve">Strana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PAGE</w:instrText>
      <w:fldChar w:fldCharType="end"/>
    </w:r>
    <w:r>
      <w:rPr>
        <w:rFonts w:ascii="Verdana" w:hAnsi="Verdana" w:cs="Verdana"/>
        <w:b w:val="0"/>
        <w:color w:val="595959"/>
        <w:sz w:val="12"/>
      </w:rPr>
      <w:t xml:space="preserve"> (celkem </w:t>
    </w:r>
    <w:r>
      <w:rPr>
        <w:rFonts w:ascii="Verdana" w:hAnsi="Verdana" w:cs="Verdana"/>
        <w:b w:val="0"/>
        <w:color w:val="595959"/>
        <w:sz w:val="12"/>
      </w:rPr>
      <w:fldChar w:fldCharType="begin"/>
      <w:instrText xml:space="preserve">NUMPAGES</w:instrText>
      <w:fldChar w:fldCharType="end"/>
    </w:r>
    <w:r>
      <w:rPr>
        <w:rFonts w:ascii="Verdana" w:hAnsi="Verdana" w:cs="Verdana"/>
        <w:b w:val="0"/>
        <w:color w:val="595959"/>
        <w:sz w:val="12"/>
      </w:rPr>
      <w:t>)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088000" cy="31831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088000" cy="31831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 w:cs="Verdan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