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rámcové smlouvě o dílo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identifikačních údajů dodavatele)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rámcové smlouvě o dílo: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rámcovou smlouvu o dílo. Dodavatel oznámil, že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došlo ke změně jeho místa podnikání. Smluvní strany se proto dohodly, že identifikační údaje dodavatele uvedené v záhlaví rámcové smlouvy o dílo se mění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Původní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Nové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Ostatní identifikační údaje dodavatele (zejména jméno a IČO) zůstávají beze změny.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rámcové smlouvy o dílo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ES_Dodatek_OSVC_ZmenaUdaju_SABLONA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