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1010"/>
      </w:pPr>
      <w:r>
        <w:rPr/>
        <w:t>Schéma</w:t>
      </w:r>
      <w:r>
        <w:rPr>
          <w:spacing w:val="-5"/>
        </w:rPr>
        <w:t> </w:t>
      </w:r>
      <w:r>
        <w:rPr/>
        <w:t>XML</w:t>
      </w:r>
      <w:r>
        <w:rPr>
          <w:spacing w:val="-2"/>
        </w:rPr>
        <w:t> </w:t>
      </w:r>
      <w:r>
        <w:rPr/>
        <w:t>pro</w:t>
      </w:r>
      <w:r>
        <w:rPr>
          <w:spacing w:val="-2"/>
        </w:rPr>
        <w:t> </w:t>
      </w:r>
      <w:r>
        <w:rPr/>
        <w:t>export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import</w:t>
      </w:r>
      <w:r>
        <w:rPr>
          <w:spacing w:val="-3"/>
        </w:rPr>
        <w:t> </w:t>
      </w:r>
      <w:r>
        <w:rPr/>
        <w:t>spisového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skartačního</w:t>
      </w:r>
      <w:r>
        <w:rPr>
          <w:spacing w:val="-2"/>
        </w:rPr>
        <w:t> plánu</w:t>
      </w:r>
    </w:p>
    <w:p>
      <w:pPr>
        <w:pStyle w:val="BodyText"/>
        <w:spacing w:line="240" w:lineRule="auto"/>
        <w:ind w:left="0"/>
        <w:rPr>
          <w:rFonts w:ascii="Arial"/>
          <w:b/>
          <w:sz w:val="24"/>
        </w:rPr>
      </w:pPr>
    </w:p>
    <w:p>
      <w:pPr>
        <w:pStyle w:val="BodyText"/>
        <w:spacing w:line="240" w:lineRule="auto"/>
        <w:ind w:left="0"/>
        <w:rPr>
          <w:rFonts w:ascii="Arial"/>
          <w:b/>
          <w:sz w:val="24"/>
        </w:rPr>
      </w:pPr>
    </w:p>
    <w:p>
      <w:pPr>
        <w:pStyle w:val="BodyText"/>
        <w:spacing w:line="240" w:lineRule="auto" w:before="275"/>
        <w:ind w:left="0"/>
        <w:rPr>
          <w:rFonts w:ascii="Arial"/>
          <w:b/>
          <w:sz w:val="24"/>
        </w:rPr>
      </w:pPr>
    </w:p>
    <w:p>
      <w:pPr>
        <w:spacing w:line="278" w:lineRule="auto" w:before="1"/>
        <w:ind w:left="14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Schéma</w:t>
      </w:r>
      <w:r>
        <w:rPr>
          <w:rFonts w:ascii="Times New Roman" w:hAnsi="Times New Roman"/>
          <w:spacing w:val="25"/>
          <w:sz w:val="24"/>
        </w:rPr>
        <w:t> </w:t>
      </w:r>
      <w:r>
        <w:rPr>
          <w:rFonts w:ascii="Times New Roman" w:hAnsi="Times New Roman"/>
          <w:sz w:val="24"/>
        </w:rPr>
        <w:t>je</w:t>
      </w:r>
      <w:r>
        <w:rPr>
          <w:rFonts w:ascii="Times New Roman" w:hAnsi="Times New Roman"/>
          <w:spacing w:val="25"/>
          <w:sz w:val="24"/>
        </w:rPr>
        <w:t> </w:t>
      </w:r>
      <w:r>
        <w:rPr>
          <w:rFonts w:ascii="Times New Roman" w:hAnsi="Times New Roman"/>
          <w:sz w:val="24"/>
        </w:rPr>
        <w:t>určeno</w:t>
      </w:r>
      <w:r>
        <w:rPr>
          <w:rFonts w:ascii="Times New Roman" w:hAnsi="Times New Roman"/>
          <w:spacing w:val="25"/>
          <w:sz w:val="24"/>
        </w:rPr>
        <w:t> </w:t>
      </w:r>
      <w:r>
        <w:rPr>
          <w:rFonts w:ascii="Times New Roman" w:hAnsi="Times New Roman"/>
          <w:sz w:val="24"/>
        </w:rPr>
        <w:t>pro</w:t>
      </w:r>
      <w:r>
        <w:rPr>
          <w:rFonts w:ascii="Times New Roman" w:hAnsi="Times New Roman"/>
          <w:spacing w:val="27"/>
          <w:sz w:val="24"/>
        </w:rPr>
        <w:t> </w:t>
      </w:r>
      <w:r>
        <w:rPr>
          <w:rFonts w:ascii="Times New Roman" w:hAnsi="Times New Roman"/>
          <w:sz w:val="24"/>
        </w:rPr>
        <w:t>export</w:t>
      </w:r>
      <w:r>
        <w:rPr>
          <w:rFonts w:ascii="Times New Roman" w:hAnsi="Times New Roman"/>
          <w:spacing w:val="25"/>
          <w:sz w:val="24"/>
        </w:rPr>
        <w:t> </w:t>
      </w:r>
      <w:r>
        <w:rPr>
          <w:rFonts w:ascii="Times New Roman" w:hAnsi="Times New Roman"/>
          <w:sz w:val="24"/>
        </w:rPr>
        <w:t>spisového</w:t>
      </w:r>
      <w:r>
        <w:rPr>
          <w:rFonts w:ascii="Times New Roman" w:hAnsi="Times New Roman"/>
          <w:spacing w:val="25"/>
          <w:sz w:val="24"/>
        </w:rPr>
        <w:t> </w:t>
      </w:r>
      <w:r>
        <w:rPr>
          <w:rFonts w:ascii="Times New Roman" w:hAnsi="Times New Roman"/>
          <w:sz w:val="24"/>
        </w:rPr>
        <w:t>plánu,</w:t>
      </w:r>
      <w:r>
        <w:rPr>
          <w:rFonts w:ascii="Times New Roman" w:hAnsi="Times New Roman"/>
          <w:spacing w:val="27"/>
          <w:sz w:val="24"/>
        </w:rPr>
        <w:t> </w:t>
      </w:r>
      <w:r>
        <w:rPr>
          <w:rFonts w:ascii="Times New Roman" w:hAnsi="Times New Roman"/>
          <w:sz w:val="24"/>
        </w:rPr>
        <w:t>metadat</w:t>
      </w:r>
      <w:r>
        <w:rPr>
          <w:rFonts w:ascii="Times New Roman" w:hAnsi="Times New Roman"/>
          <w:spacing w:val="26"/>
          <w:sz w:val="24"/>
        </w:rPr>
        <w:t> </w:t>
      </w:r>
      <w:r>
        <w:rPr>
          <w:rFonts w:ascii="Times New Roman" w:hAnsi="Times New Roman"/>
          <w:sz w:val="24"/>
        </w:rPr>
        <w:t>věcných</w:t>
      </w:r>
      <w:r>
        <w:rPr>
          <w:rFonts w:ascii="Times New Roman" w:hAnsi="Times New Roman"/>
          <w:spacing w:val="25"/>
          <w:sz w:val="24"/>
        </w:rPr>
        <w:t> </w:t>
      </w:r>
      <w:r>
        <w:rPr>
          <w:rFonts w:ascii="Times New Roman" w:hAnsi="Times New Roman"/>
          <w:sz w:val="24"/>
        </w:rPr>
        <w:t>skupin</w:t>
      </w:r>
      <w:r>
        <w:rPr>
          <w:rFonts w:ascii="Times New Roman" w:hAnsi="Times New Roman"/>
          <w:spacing w:val="27"/>
          <w:sz w:val="24"/>
        </w:rPr>
        <w:t> </w:t>
      </w:r>
      <w:r>
        <w:rPr>
          <w:rFonts w:ascii="Times New Roman" w:hAnsi="Times New Roman"/>
          <w:sz w:val="24"/>
        </w:rPr>
        <w:t>a jejich</w:t>
      </w:r>
      <w:r>
        <w:rPr>
          <w:rFonts w:ascii="Times New Roman" w:hAnsi="Times New Roman"/>
          <w:spacing w:val="25"/>
          <w:sz w:val="24"/>
        </w:rPr>
        <w:t> </w:t>
      </w:r>
      <w:r>
        <w:rPr>
          <w:rFonts w:ascii="Times New Roman" w:hAnsi="Times New Roman"/>
          <w:sz w:val="24"/>
        </w:rPr>
        <w:t>skartačních </w:t>
      </w:r>
      <w:r>
        <w:rPr>
          <w:rFonts w:ascii="Times New Roman" w:hAnsi="Times New Roman"/>
          <w:spacing w:val="-2"/>
          <w:sz w:val="24"/>
        </w:rPr>
        <w:t>režimů.</w:t>
      </w:r>
    </w:p>
    <w:p>
      <w:pPr>
        <w:pStyle w:val="BodyText"/>
        <w:spacing w:line="240" w:lineRule="auto"/>
        <w:ind w:left="0"/>
        <w:rPr>
          <w:rFonts w:ascii="Times New Roman"/>
          <w:sz w:val="24"/>
        </w:rPr>
      </w:pPr>
    </w:p>
    <w:p>
      <w:pPr>
        <w:pStyle w:val="BodyText"/>
        <w:spacing w:line="240" w:lineRule="auto"/>
        <w:ind w:left="0"/>
        <w:rPr>
          <w:rFonts w:ascii="Times New Roman"/>
          <w:sz w:val="24"/>
        </w:rPr>
      </w:pPr>
    </w:p>
    <w:p>
      <w:pPr>
        <w:pStyle w:val="BodyText"/>
        <w:spacing w:line="240" w:lineRule="auto" w:before="271"/>
        <w:ind w:left="0"/>
        <w:rPr>
          <w:rFonts w:ascii="Times New Roman"/>
          <w:sz w:val="24"/>
        </w:rPr>
      </w:pPr>
    </w:p>
    <w:p>
      <w:pPr>
        <w:spacing w:before="0"/>
        <w:ind w:left="14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>Normativní</w:t>
      </w:r>
      <w:r>
        <w:rPr>
          <w:rFonts w:ascii="Times New Roman" w:hAnsi="Times New Roman"/>
          <w:spacing w:val="-4"/>
          <w:sz w:val="24"/>
          <w:u w:val="single"/>
        </w:rPr>
        <w:t> </w:t>
      </w:r>
      <w:r>
        <w:rPr>
          <w:rFonts w:ascii="Times New Roman" w:hAnsi="Times New Roman"/>
          <w:sz w:val="24"/>
          <w:u w:val="single"/>
        </w:rPr>
        <w:t>části</w:t>
      </w:r>
      <w:r>
        <w:rPr>
          <w:rFonts w:ascii="Times New Roman" w:hAnsi="Times New Roman"/>
          <w:spacing w:val="-1"/>
          <w:sz w:val="24"/>
          <w:u w:val="single"/>
        </w:rPr>
        <w:t> </w:t>
      </w:r>
      <w:r>
        <w:rPr>
          <w:rFonts w:ascii="Times New Roman" w:hAnsi="Times New Roman"/>
          <w:spacing w:val="-2"/>
          <w:sz w:val="24"/>
          <w:u w:val="single"/>
        </w:rPr>
        <w:t>přílohy:</w:t>
      </w:r>
    </w:p>
    <w:p>
      <w:pPr>
        <w:tabs>
          <w:tab w:pos="9205" w:val="right" w:leader="dot"/>
        </w:tabs>
        <w:spacing w:before="637"/>
        <w:ind w:left="141" w:right="0" w:firstLine="0"/>
        <w:jc w:val="left"/>
        <w:rPr>
          <w:rFonts w:ascii="Times New Roman" w:hAnsi="Times New Roman"/>
          <w:i/>
          <w:sz w:val="24"/>
        </w:rPr>
      </w:pPr>
      <w:hyperlink w:history="true" w:anchor="_bookmark0">
        <w:r>
          <w:rPr>
            <w:rFonts w:ascii="Times New Roman" w:hAnsi="Times New Roman"/>
            <w:i/>
            <w:sz w:val="24"/>
          </w:rPr>
          <w:t>Schéma</w:t>
        </w:r>
        <w:r>
          <w:rPr>
            <w:rFonts w:ascii="Times New Roman" w:hAnsi="Times New Roman"/>
            <w:i/>
            <w:spacing w:val="-2"/>
            <w:sz w:val="24"/>
          </w:rPr>
          <w:t> </w:t>
        </w:r>
        <w:r>
          <w:rPr>
            <w:rFonts w:ascii="Times New Roman" w:hAnsi="Times New Roman"/>
            <w:i/>
            <w:spacing w:val="-5"/>
            <w:sz w:val="24"/>
          </w:rPr>
          <w:t>XML</w:t>
        </w:r>
        <w:r>
          <w:rPr>
            <w:rFonts w:ascii="Times New Roman" w:hAnsi="Times New Roman"/>
            <w:sz w:val="24"/>
          </w:rPr>
          <w:tab/>
        </w:r>
        <w:r>
          <w:rPr>
            <w:rFonts w:ascii="Times New Roman" w:hAnsi="Times New Roman"/>
            <w:i/>
            <w:spacing w:val="-10"/>
            <w:sz w:val="24"/>
          </w:rPr>
          <w:t>2</w:t>
        </w:r>
      </w:hyperlink>
    </w:p>
    <w:p>
      <w:pPr>
        <w:pStyle w:val="BodyText"/>
        <w:spacing w:line="240" w:lineRule="auto"/>
        <w:ind w:left="0"/>
        <w:rPr>
          <w:rFonts w:ascii="Times New Roman"/>
          <w:i/>
          <w:sz w:val="24"/>
        </w:rPr>
      </w:pPr>
    </w:p>
    <w:p>
      <w:pPr>
        <w:pStyle w:val="BodyText"/>
        <w:spacing w:line="240" w:lineRule="auto"/>
        <w:ind w:left="0"/>
        <w:rPr>
          <w:rFonts w:ascii="Times New Roman"/>
          <w:i/>
          <w:sz w:val="24"/>
        </w:rPr>
      </w:pPr>
    </w:p>
    <w:p>
      <w:pPr>
        <w:pStyle w:val="BodyText"/>
        <w:spacing w:line="240" w:lineRule="auto"/>
        <w:ind w:left="0"/>
        <w:rPr>
          <w:rFonts w:ascii="Times New Roman"/>
          <w:i/>
          <w:sz w:val="24"/>
        </w:rPr>
      </w:pPr>
    </w:p>
    <w:p>
      <w:pPr>
        <w:pStyle w:val="BodyText"/>
        <w:spacing w:line="240" w:lineRule="auto" w:before="84"/>
        <w:ind w:left="0"/>
        <w:rPr>
          <w:rFonts w:ascii="Times New Roman"/>
          <w:i/>
          <w:sz w:val="24"/>
        </w:rPr>
      </w:pPr>
    </w:p>
    <w:p>
      <w:pPr>
        <w:spacing w:before="0"/>
        <w:ind w:left="14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>Doplňující</w:t>
      </w:r>
      <w:r>
        <w:rPr>
          <w:rFonts w:ascii="Times New Roman" w:hAnsi="Times New Roman"/>
          <w:spacing w:val="-1"/>
          <w:sz w:val="24"/>
          <w:u w:val="single"/>
        </w:rPr>
        <w:t> </w:t>
      </w:r>
      <w:r>
        <w:rPr>
          <w:rFonts w:ascii="Times New Roman" w:hAnsi="Times New Roman"/>
          <w:spacing w:val="-2"/>
          <w:sz w:val="24"/>
          <w:u w:val="single"/>
        </w:rPr>
        <w:t>informace:</w:t>
      </w:r>
    </w:p>
    <w:p>
      <w:pPr>
        <w:pStyle w:val="BodyText"/>
        <w:spacing w:line="240" w:lineRule="auto"/>
        <w:ind w:left="0"/>
        <w:rPr>
          <w:rFonts w:ascii="Times New Roman"/>
          <w:sz w:val="24"/>
        </w:rPr>
      </w:pPr>
    </w:p>
    <w:p>
      <w:pPr>
        <w:pStyle w:val="BodyText"/>
        <w:spacing w:line="240" w:lineRule="auto" w:before="46"/>
        <w:ind w:left="0"/>
        <w:rPr>
          <w:rFonts w:ascii="Times New Roman"/>
          <w:sz w:val="24"/>
        </w:rPr>
      </w:pPr>
    </w:p>
    <w:p>
      <w:pPr>
        <w:spacing w:before="0"/>
        <w:ind w:left="14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Dokumentace</w:t>
      </w:r>
      <w:r>
        <w:rPr>
          <w:rFonts w:ascii="Times New Roman" w:hAnsi="Times New Roman"/>
          <w:spacing w:val="25"/>
          <w:sz w:val="24"/>
        </w:rPr>
        <w:t>  </w:t>
      </w:r>
      <w:r>
        <w:rPr>
          <w:rFonts w:ascii="Times New Roman" w:hAnsi="Times New Roman"/>
          <w:sz w:val="24"/>
        </w:rPr>
        <w:t>schématu</w:t>
      </w:r>
      <w:r>
        <w:rPr>
          <w:rFonts w:ascii="Times New Roman" w:hAnsi="Times New Roman"/>
          <w:spacing w:val="28"/>
          <w:sz w:val="24"/>
        </w:rPr>
        <w:t>  </w:t>
      </w:r>
      <w:r>
        <w:rPr>
          <w:rFonts w:ascii="Times New Roman" w:hAnsi="Times New Roman"/>
          <w:sz w:val="24"/>
        </w:rPr>
        <w:t>je</w:t>
      </w:r>
      <w:r>
        <w:rPr>
          <w:rFonts w:ascii="Times New Roman" w:hAnsi="Times New Roman"/>
          <w:spacing w:val="27"/>
          <w:sz w:val="24"/>
        </w:rPr>
        <w:t>  </w:t>
      </w:r>
      <w:r>
        <w:rPr>
          <w:rFonts w:ascii="Times New Roman" w:hAnsi="Times New Roman"/>
          <w:sz w:val="24"/>
        </w:rPr>
        <w:t>zveřejněna</w:t>
      </w:r>
      <w:r>
        <w:rPr>
          <w:rFonts w:ascii="Times New Roman" w:hAnsi="Times New Roman"/>
          <w:spacing w:val="27"/>
          <w:sz w:val="24"/>
        </w:rPr>
        <w:t>  </w:t>
      </w:r>
      <w:r>
        <w:rPr>
          <w:rFonts w:ascii="Times New Roman" w:hAnsi="Times New Roman"/>
          <w:sz w:val="24"/>
        </w:rPr>
        <w:t>na</w:t>
      </w:r>
      <w:r>
        <w:rPr>
          <w:rFonts w:ascii="Times New Roman" w:hAnsi="Times New Roman"/>
          <w:spacing w:val="26"/>
          <w:sz w:val="24"/>
        </w:rPr>
        <w:t>  </w:t>
      </w:r>
      <w:r>
        <w:rPr>
          <w:rFonts w:ascii="Times New Roman" w:hAnsi="Times New Roman"/>
          <w:sz w:val="24"/>
        </w:rPr>
        <w:t>stránkách</w:t>
      </w:r>
      <w:r>
        <w:rPr>
          <w:rFonts w:ascii="Times New Roman" w:hAnsi="Times New Roman"/>
          <w:spacing w:val="27"/>
          <w:sz w:val="24"/>
        </w:rPr>
        <w:t>  </w:t>
      </w:r>
      <w:r>
        <w:rPr>
          <w:rFonts w:ascii="Times New Roman" w:hAnsi="Times New Roman"/>
          <w:sz w:val="24"/>
        </w:rPr>
        <w:t>MV</w:t>
      </w:r>
      <w:r>
        <w:rPr>
          <w:rFonts w:ascii="Times New Roman" w:hAnsi="Times New Roman"/>
          <w:spacing w:val="27"/>
          <w:sz w:val="24"/>
        </w:rPr>
        <w:t>  </w:t>
      </w:r>
      <w:r>
        <w:rPr>
          <w:rFonts w:ascii="Times New Roman" w:hAnsi="Times New Roman"/>
          <w:sz w:val="24"/>
        </w:rPr>
        <w:t>v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sekci</w:t>
      </w:r>
      <w:r>
        <w:rPr>
          <w:rFonts w:ascii="Times New Roman" w:hAnsi="Times New Roman"/>
          <w:spacing w:val="28"/>
          <w:sz w:val="24"/>
        </w:rPr>
        <w:t>  </w:t>
      </w:r>
      <w:r>
        <w:rPr>
          <w:rFonts w:ascii="Times New Roman" w:hAnsi="Times New Roman"/>
          <w:sz w:val="24"/>
        </w:rPr>
        <w:t>„O</w:t>
      </w:r>
      <w:r>
        <w:rPr>
          <w:rFonts w:ascii="Times New Roman" w:hAnsi="Times New Roman"/>
          <w:spacing w:val="26"/>
          <w:sz w:val="24"/>
        </w:rPr>
        <w:t>  </w:t>
      </w:r>
      <w:r>
        <w:rPr>
          <w:rFonts w:ascii="Times New Roman" w:hAnsi="Times New Roman"/>
          <w:sz w:val="24"/>
        </w:rPr>
        <w:t>nás“,</w:t>
      </w:r>
      <w:r>
        <w:rPr>
          <w:rFonts w:ascii="Times New Roman" w:hAnsi="Times New Roman"/>
          <w:spacing w:val="27"/>
          <w:sz w:val="24"/>
        </w:rPr>
        <w:t>  </w:t>
      </w:r>
      <w:r>
        <w:rPr>
          <w:rFonts w:ascii="Times New Roman" w:hAnsi="Times New Roman"/>
          <w:spacing w:val="-2"/>
          <w:sz w:val="24"/>
        </w:rPr>
        <w:t>podsekce</w:t>
      </w:r>
    </w:p>
    <w:p>
      <w:pPr>
        <w:spacing w:before="0"/>
        <w:ind w:left="14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„Archivnictví</w:t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z w:val="24"/>
        </w:rPr>
        <w:t>spisová</w:t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z w:val="24"/>
        </w:rPr>
        <w:t>služba“¨,</w:t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z w:val="24"/>
        </w:rPr>
        <w:t>oblast</w:t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z w:val="24"/>
        </w:rPr>
        <w:t>„Právní</w:t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z w:val="24"/>
        </w:rPr>
        <w:t>předpisy“,</w:t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z w:val="24"/>
        </w:rPr>
        <w:t>odkaz</w:t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z w:val="24"/>
        </w:rPr>
        <w:t>„Národní</w:t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z w:val="24"/>
        </w:rPr>
        <w:t>standard pro elektronické systémy spisové služby“.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headerReference w:type="default" r:id="rId5"/>
          <w:type w:val="continuous"/>
          <w:pgSz w:w="11910" w:h="16840"/>
          <w:pgMar w:header="716" w:footer="0" w:top="1320" w:bottom="280" w:left="1275" w:right="1417"/>
          <w:pgNumType w:start="1"/>
        </w:sectPr>
      </w:pPr>
    </w:p>
    <w:p>
      <w:pPr>
        <w:spacing w:before="91"/>
        <w:ind w:left="141" w:right="0" w:firstLine="0"/>
        <w:jc w:val="left"/>
        <w:rPr>
          <w:rFonts w:ascii="Times New Roman" w:hAnsi="Times New Roman"/>
          <w:b/>
          <w:sz w:val="24"/>
        </w:rPr>
      </w:pPr>
      <w:bookmarkStart w:name="_bookmark0" w:id="1"/>
      <w:bookmarkEnd w:id="1"/>
      <w:r>
        <w:rPr/>
      </w:r>
      <w:r>
        <w:rPr>
          <w:rFonts w:ascii="Times New Roman" w:hAnsi="Times New Roman"/>
          <w:b/>
          <w:sz w:val="24"/>
          <w:u w:val="single"/>
        </w:rPr>
        <w:t>Schéma</w:t>
      </w:r>
      <w:r>
        <w:rPr>
          <w:rFonts w:ascii="Times New Roman" w:hAnsi="Times New Roman"/>
          <w:b/>
          <w:spacing w:val="-1"/>
          <w:sz w:val="24"/>
          <w:u w:val="single"/>
        </w:rPr>
        <w:t> </w:t>
      </w:r>
      <w:r>
        <w:rPr>
          <w:rFonts w:ascii="Times New Roman" w:hAnsi="Times New Roman"/>
          <w:b/>
          <w:spacing w:val="-5"/>
          <w:sz w:val="24"/>
          <w:u w:val="single"/>
        </w:rPr>
        <w:t>XML</w:t>
      </w:r>
    </w:p>
    <w:p>
      <w:pPr>
        <w:pStyle w:val="BodyText"/>
        <w:spacing w:line="240" w:lineRule="auto" w:before="37"/>
        <w:ind w:left="0"/>
        <w:rPr>
          <w:rFonts w:ascii="Times New Roman"/>
          <w:b/>
        </w:rPr>
      </w:pPr>
    </w:p>
    <w:p>
      <w:pPr>
        <w:pStyle w:val="BodyText"/>
      </w:pPr>
      <w:r>
        <w:rPr/>
        <w:t>&lt;?xml</w:t>
      </w:r>
      <w:r>
        <w:rPr>
          <w:spacing w:val="-20"/>
        </w:rPr>
        <w:t> </w:t>
      </w:r>
      <w:r>
        <w:rPr/>
        <w:t>version="1.0"</w:t>
      </w:r>
      <w:r>
        <w:rPr>
          <w:spacing w:val="-19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line="240" w:lineRule="auto"/>
        <w:ind w:left="381" w:right="2841" w:hanging="240"/>
      </w:pPr>
      <w:r>
        <w:rPr>
          <w:spacing w:val="-2"/>
        </w:rPr>
        <w:t>&lt;xs:schema </w:t>
      </w:r>
      <w:hyperlink r:id="rId7">
        <w:r>
          <w:rPr>
            <w:spacing w:val="-2"/>
          </w:rPr>
          <w:t>xmlns:xs="http://www.w3.org/2001/XMLSchema"</w:t>
        </w:r>
      </w:hyperlink>
      <w:r>
        <w:rPr>
          <w:spacing w:val="-2"/>
        </w:rPr>
        <w:t> </w:t>
      </w:r>
      <w:hyperlink r:id="rId8">
        <w:r>
          <w:rPr>
            <w:spacing w:val="-2"/>
          </w:rPr>
          <w:t>targetNamespace="http://www.mvcr.cz/nsesss/v4"</w:t>
        </w:r>
      </w:hyperlink>
      <w:r>
        <w:rPr>
          <w:spacing w:val="-2"/>
        </w:rPr>
        <w:t> </w:t>
      </w:r>
      <w:hyperlink r:id="rId8">
        <w:r>
          <w:rPr>
            <w:spacing w:val="-2"/>
          </w:rPr>
          <w:t>xmlns="http://www.mvcr.cz/nsesss/v4"</w:t>
        </w:r>
      </w:hyperlink>
      <w:r>
        <w:rPr>
          <w:spacing w:val="-2"/>
        </w:rPr>
        <w:t> elementFormDefault="qualified"</w:t>
      </w:r>
    </w:p>
    <w:p>
      <w:pPr>
        <w:pStyle w:val="BodyText"/>
        <w:spacing w:line="240" w:lineRule="auto"/>
        <w:ind w:left="381"/>
      </w:pPr>
      <w:r>
        <w:rPr/>
        <w:t>version="4.0"</w:t>
      </w:r>
      <w:r>
        <w:rPr>
          <w:spacing w:val="-18"/>
        </w:rPr>
        <w:t> </w:t>
      </w:r>
      <w:r>
        <w:rPr/>
        <w:t>id="nsesss-plan"</w:t>
      </w:r>
      <w:r>
        <w:rPr>
          <w:spacing w:val="-17"/>
        </w:rPr>
        <w:t> </w:t>
      </w:r>
      <w:r>
        <w:rPr>
          <w:spacing w:val="-2"/>
        </w:rPr>
        <w:t>xml:lang="cs"&gt;</w:t>
      </w: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381"/>
      </w:pPr>
      <w:r>
        <w:rPr>
          <w:spacing w:val="-2"/>
        </w:rPr>
        <w:t>&lt;xs:include</w:t>
      </w:r>
      <w:r>
        <w:rPr>
          <w:spacing w:val="27"/>
        </w:rPr>
        <w:t> </w:t>
      </w:r>
      <w:r>
        <w:rPr>
          <w:spacing w:val="-2"/>
        </w:rPr>
        <w:t>schemaLocation="nsesss-common.xsd"/&gt;</w:t>
      </w:r>
    </w:p>
    <w:p>
      <w:pPr>
        <w:pStyle w:val="BodyText"/>
        <w:spacing w:line="240" w:lineRule="auto" w:before="1"/>
        <w:ind w:left="0"/>
      </w:pPr>
    </w:p>
    <w:p>
      <w:pPr>
        <w:pStyle w:val="BodyText"/>
        <w:ind w:left="38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right="160" w:firstLine="480"/>
      </w:pPr>
      <w:r>
        <w:rPr/>
        <w:t>&lt;xs:documentation&gt;Schéma XML pro export a import spisového a skartačního</w:t>
      </w:r>
      <w:r>
        <w:rPr>
          <w:spacing w:val="-5"/>
        </w:rPr>
        <w:t> </w:t>
      </w:r>
      <w:r>
        <w:rPr/>
        <w:t>plánu</w:t>
      </w:r>
      <w:r>
        <w:rPr>
          <w:spacing w:val="-5"/>
        </w:rPr>
        <w:t> </w:t>
      </w:r>
      <w:r>
        <w:rPr/>
        <w:t>podle</w:t>
      </w:r>
      <w:r>
        <w:rPr>
          <w:spacing w:val="-5"/>
        </w:rPr>
        <w:t> </w:t>
      </w:r>
      <w:r>
        <w:rPr/>
        <w:t>národního</w:t>
      </w:r>
      <w:r>
        <w:rPr>
          <w:spacing w:val="-5"/>
        </w:rPr>
        <w:t> </w:t>
      </w:r>
      <w:r>
        <w:rPr/>
        <w:t>standardu</w:t>
      </w:r>
      <w:r>
        <w:rPr>
          <w:spacing w:val="-5"/>
        </w:rPr>
        <w:t> </w:t>
      </w:r>
      <w:r>
        <w:rPr/>
        <w:t>pro</w:t>
      </w:r>
      <w:r>
        <w:rPr>
          <w:spacing w:val="-5"/>
        </w:rPr>
        <w:t> </w:t>
      </w:r>
      <w:r>
        <w:rPr/>
        <w:t>elektronické</w:t>
      </w:r>
      <w:r>
        <w:rPr>
          <w:spacing w:val="-5"/>
        </w:rPr>
        <w:t> </w:t>
      </w:r>
      <w:r>
        <w:rPr/>
        <w:t>systémy spisové služby&lt;/xs:documentation&gt;</w:t>
      </w:r>
    </w:p>
    <w:p>
      <w:pPr>
        <w:pStyle w:val="BodyText"/>
        <w:spacing w:line="240" w:lineRule="auto" w:before="1"/>
        <w:ind w:left="381"/>
      </w:pPr>
      <w:r>
        <w:rPr>
          <w:spacing w:val="-2"/>
        </w:rPr>
        <w:t>&lt;/xs:annotation&gt;</w:t>
      </w:r>
    </w:p>
    <w:p>
      <w:pPr>
        <w:pStyle w:val="BodyText"/>
        <w:spacing w:line="240" w:lineRule="auto" w:before="225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name="SpisovyPlan"&gt;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firstLine="719"/>
      </w:pPr>
      <w:r>
        <w:rPr/>
        <w:t>&lt;xs:documentation&gt;Sada elementů pro popis spisového plánu (hierarchického</w:t>
      </w:r>
      <w:r>
        <w:rPr>
          <w:spacing w:val="-9"/>
        </w:rPr>
        <w:t> </w:t>
      </w:r>
      <w:r>
        <w:rPr/>
        <w:t>uspořádání</w:t>
      </w:r>
      <w:r>
        <w:rPr>
          <w:spacing w:val="-9"/>
        </w:rPr>
        <w:t> </w:t>
      </w:r>
      <w:r>
        <w:rPr/>
        <w:t>věcných</w:t>
      </w:r>
      <w:r>
        <w:rPr>
          <w:spacing w:val="-9"/>
        </w:rPr>
        <w:t> </w:t>
      </w:r>
      <w:r>
        <w:rPr/>
        <w:t>skupin)</w:t>
      </w:r>
      <w:r>
        <w:rPr>
          <w:spacing w:val="-9"/>
        </w:rPr>
        <w:t> </w:t>
      </w:r>
      <w:r>
        <w:rPr/>
        <w:t>organizace.&lt;/xs:documentation&gt;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861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4"/>
        </w:rPr>
        <w:t> </w:t>
      </w:r>
      <w:r>
        <w:rPr/>
        <w:t>name="Nazev"</w:t>
      </w:r>
      <w:r>
        <w:rPr>
          <w:spacing w:val="-14"/>
        </w:rPr>
        <w:t> </w:t>
      </w:r>
      <w:r>
        <w:rPr>
          <w:spacing w:val="-2"/>
        </w:rPr>
        <w:t>type="tNazev"/&gt;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name="Komentar"</w:t>
      </w:r>
      <w:r>
        <w:rPr>
          <w:spacing w:val="-17"/>
        </w:rPr>
        <w:t> </w:t>
      </w:r>
      <w:r>
        <w:rPr/>
        <w:t>type="tKomentar"</w:t>
      </w:r>
      <w:r>
        <w:rPr>
          <w:spacing w:val="-17"/>
        </w:rPr>
        <w:t> </w:t>
      </w:r>
      <w:r>
        <w:rPr>
          <w:spacing w:val="-2"/>
        </w:rPr>
        <w:t>minOccurs="0"/&gt;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name="Manipulace"</w:t>
      </w:r>
      <w:r>
        <w:rPr>
          <w:spacing w:val="-17"/>
        </w:rPr>
        <w:t> </w:t>
      </w:r>
      <w:r>
        <w:rPr>
          <w:spacing w:val="-2"/>
        </w:rPr>
        <w:t>type="tManipulaceSpisovyPlan"/&gt;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name="Vydavatel"</w:t>
      </w:r>
      <w:r>
        <w:rPr>
          <w:spacing w:val="-16"/>
        </w:rPr>
        <w:t> </w:t>
      </w:r>
      <w:r>
        <w:rPr>
          <w:spacing w:val="-2"/>
        </w:rPr>
        <w:t>type="tOsobaExterni"&gt;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right="160" w:firstLine="1439"/>
      </w:pPr>
      <w:r>
        <w:rPr/>
        <w:t>&lt;xs:documentation&gt;Prvek</w:t>
      </w:r>
      <w:r>
        <w:rPr>
          <w:spacing w:val="-9"/>
        </w:rPr>
        <w:t> </w:t>
      </w:r>
      <w:r>
        <w:rPr/>
        <w:t>pro</w:t>
      </w:r>
      <w:r>
        <w:rPr>
          <w:spacing w:val="-9"/>
        </w:rPr>
        <w:t> </w:t>
      </w:r>
      <w:r>
        <w:rPr/>
        <w:t>zaznamenání</w:t>
      </w:r>
      <w:r>
        <w:rPr>
          <w:spacing w:val="-9"/>
        </w:rPr>
        <w:t> </w:t>
      </w:r>
      <w:r>
        <w:rPr/>
        <w:t>organizace,</w:t>
      </w:r>
      <w:r>
        <w:rPr>
          <w:spacing w:val="-9"/>
        </w:rPr>
        <w:t> </w:t>
      </w:r>
      <w:r>
        <w:rPr/>
        <w:t>která vydala a které přísluší popisovaný spisový plán.&lt;/xs:documentation&gt;</w:t>
      </w:r>
    </w:p>
    <w:p>
      <w:pPr>
        <w:pStyle w:val="BodyText"/>
        <w:spacing w:line="225" w:lineRule="exac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firstLine="959"/>
      </w:pPr>
      <w:r>
        <w:rPr/>
        <w:t>&lt;xs:element</w:t>
      </w:r>
      <w:r>
        <w:rPr>
          <w:spacing w:val="-18"/>
        </w:rPr>
        <w:t> </w:t>
      </w:r>
      <w:r>
        <w:rPr/>
        <w:t>name="PlanVecnaSkupina"</w:t>
      </w:r>
      <w:r>
        <w:rPr>
          <w:spacing w:val="-18"/>
        </w:rPr>
        <w:t> </w:t>
      </w:r>
      <w:r>
        <w:rPr/>
        <w:t>type="tPlanVecnaSkupina" </w:t>
      </w:r>
      <w:r>
        <w:rPr>
          <w:spacing w:val="-2"/>
        </w:rPr>
        <w:t>maxOccurs="unbounded"/&gt;</w:t>
      </w:r>
    </w:p>
    <w:p>
      <w:pPr>
        <w:pStyle w:val="BodyText"/>
        <w:ind w:left="861"/>
      </w:pPr>
      <w:r>
        <w:rPr>
          <w:spacing w:val="-2"/>
        </w:rPr>
        <w:t>&lt;/xs:sequence&gt;</w:t>
      </w:r>
    </w:p>
    <w:p>
      <w:pPr>
        <w:pStyle w:val="BodyText"/>
        <w:ind w:left="861"/>
      </w:pPr>
      <w:r>
        <w:rPr/>
        <w:t>&lt;xs:attribute</w:t>
      </w:r>
      <w:r>
        <w:rPr>
          <w:spacing w:val="-14"/>
        </w:rPr>
        <w:t> </w:t>
      </w:r>
      <w:r>
        <w:rPr/>
        <w:t>name="ID"</w:t>
      </w:r>
      <w:r>
        <w:rPr>
          <w:spacing w:val="-14"/>
        </w:rPr>
        <w:t> </w:t>
      </w:r>
      <w:r>
        <w:rPr/>
        <w:t>type="xs:ID"</w:t>
      </w:r>
      <w:r>
        <w:rPr>
          <w:spacing w:val="-13"/>
        </w:rPr>
        <w:t> </w:t>
      </w:r>
      <w:r>
        <w:rPr>
          <w:spacing w:val="-2"/>
        </w:rPr>
        <w:t>use="required"&gt;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right="160" w:firstLine="1199"/>
      </w:pPr>
      <w:r>
        <w:rPr/>
        <w:t>&lt;xs:documentation&gt;Identifikátor</w:t>
      </w:r>
      <w:r>
        <w:rPr>
          <w:spacing w:val="-12"/>
        </w:rPr>
        <w:t> </w:t>
      </w:r>
      <w:r>
        <w:rPr/>
        <w:t>jednoznačně</w:t>
      </w:r>
      <w:r>
        <w:rPr>
          <w:spacing w:val="-12"/>
        </w:rPr>
        <w:t> </w:t>
      </w:r>
      <w:r>
        <w:rPr/>
        <w:t>označuje</w:t>
      </w:r>
      <w:r>
        <w:rPr>
          <w:spacing w:val="-12"/>
        </w:rPr>
        <w:t> </w:t>
      </w:r>
      <w:r>
        <w:rPr/>
        <w:t>objekt uvnitř XML dokumentu.&lt;/xs:documentation&gt;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0" w:right="6551"/>
        <w:jc w:val="right"/>
      </w:pPr>
      <w:r>
        <w:rPr>
          <w:spacing w:val="-2"/>
        </w:rPr>
        <w:t>&lt;/xs:attribute&gt;</w:t>
      </w:r>
    </w:p>
    <w:p>
      <w:pPr>
        <w:pStyle w:val="BodyText"/>
        <w:ind w:left="0" w:right="6550"/>
        <w:jc w:val="right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1"/>
        <w:ind w:left="0"/>
      </w:pPr>
    </w:p>
    <w:p>
      <w:pPr>
        <w:pStyle w:val="BodyText"/>
        <w:spacing w:line="240" w:lineRule="auto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name="tPlanEvidencniUdajeSoucasti"&gt;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firstLine="719"/>
      </w:pPr>
      <w:r>
        <w:rPr/>
        <w:t>&lt;xs:documentation&gt;Sada</w:t>
      </w:r>
      <w:r>
        <w:rPr>
          <w:spacing w:val="-8"/>
        </w:rPr>
        <w:t> </w:t>
      </w:r>
      <w:r>
        <w:rPr/>
        <w:t>elementů</w:t>
      </w:r>
      <w:r>
        <w:rPr>
          <w:spacing w:val="-8"/>
        </w:rPr>
        <w:t> </w:t>
      </w:r>
      <w:r>
        <w:rPr/>
        <w:t>pro</w:t>
      </w:r>
      <w:r>
        <w:rPr>
          <w:spacing w:val="-8"/>
        </w:rPr>
        <w:t> </w:t>
      </w:r>
      <w:r>
        <w:rPr/>
        <w:t>evidenční</w:t>
      </w:r>
      <w:r>
        <w:rPr>
          <w:spacing w:val="-8"/>
        </w:rPr>
        <w:t> </w:t>
      </w:r>
      <w:r>
        <w:rPr/>
        <w:t>údaje</w:t>
      </w:r>
      <w:r>
        <w:rPr>
          <w:spacing w:val="-8"/>
        </w:rPr>
        <w:t> </w:t>
      </w:r>
      <w:r>
        <w:rPr/>
        <w:t>entity </w:t>
      </w:r>
      <w:r>
        <w:rPr>
          <w:spacing w:val="-2"/>
        </w:rPr>
        <w:t>"součást".&lt;/xs:documentation&gt;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1"/>
        <w:ind w:left="86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ref="tEntita"/&gt;</w:t>
      </w:r>
    </w:p>
    <w:p>
      <w:pPr>
        <w:pStyle w:val="BodyText"/>
        <w:ind w:left="861"/>
      </w:pPr>
      <w:r>
        <w:rPr/>
        <w:t>&lt;xs:element</w:t>
      </w:r>
      <w:r>
        <w:rPr>
          <w:spacing w:val="-14"/>
        </w:rPr>
        <w:t> </w:t>
      </w:r>
      <w:r>
        <w:rPr/>
        <w:t>name="Puvod"</w:t>
      </w:r>
      <w:r>
        <w:rPr>
          <w:spacing w:val="-14"/>
        </w:rPr>
        <w:t> </w:t>
      </w:r>
      <w:r>
        <w:rPr>
          <w:spacing w:val="-2"/>
        </w:rPr>
        <w:t>type="tPuvodSeskupeni"/&gt;</w:t>
      </w:r>
    </w:p>
    <w:p>
      <w:pPr>
        <w:pStyle w:val="BodyText"/>
        <w:ind w:left="861"/>
      </w:pPr>
      <w:r>
        <w:rPr/>
        <w:t>&lt;xs:element</w:t>
      </w:r>
      <w:r>
        <w:rPr>
          <w:spacing w:val="-17"/>
        </w:rPr>
        <w:t> </w:t>
      </w:r>
      <w:r>
        <w:rPr/>
        <w:t>name="Trideni"</w:t>
      </w:r>
      <w:r>
        <w:rPr>
          <w:spacing w:val="-15"/>
        </w:rPr>
        <w:t> </w:t>
      </w:r>
      <w:r>
        <w:rPr>
          <w:spacing w:val="-2"/>
        </w:rPr>
        <w:t>type="tPlanTrideni"/&gt;</w:t>
      </w:r>
    </w:p>
    <w:p>
      <w:pPr>
        <w:pStyle w:val="BodyText"/>
        <w:spacing w:before="2"/>
        <w:ind w:left="861"/>
      </w:pPr>
      <w:r>
        <w:rPr/>
        <w:t>&lt;xs:element</w:t>
      </w:r>
      <w:r>
        <w:rPr>
          <w:spacing w:val="-17"/>
        </w:rPr>
        <w:t> </w:t>
      </w:r>
      <w:r>
        <w:rPr/>
        <w:t>name="Vyrazovani"</w:t>
      </w:r>
      <w:r>
        <w:rPr>
          <w:spacing w:val="-17"/>
        </w:rPr>
        <w:t> </w:t>
      </w:r>
      <w:r>
        <w:rPr>
          <w:spacing w:val="-2"/>
        </w:rPr>
        <w:t>type="tVyrazovaniSoucasti"/&gt;</w:t>
      </w:r>
    </w:p>
    <w:p>
      <w:pPr>
        <w:pStyle w:val="BodyText"/>
        <w:ind w:left="861"/>
      </w:pPr>
      <w:r>
        <w:rPr/>
        <w:t>&lt;xs:element</w:t>
      </w:r>
      <w:r>
        <w:rPr>
          <w:spacing w:val="-17"/>
        </w:rPr>
        <w:t> </w:t>
      </w:r>
      <w:r>
        <w:rPr/>
        <w:t>name="Manipulace"</w:t>
      </w:r>
      <w:r>
        <w:rPr>
          <w:spacing w:val="-16"/>
        </w:rPr>
        <w:t> </w:t>
      </w:r>
      <w:r>
        <w:rPr>
          <w:spacing w:val="-2"/>
        </w:rPr>
        <w:t>type="tPlanManipulace"/&gt;</w:t>
      </w:r>
    </w:p>
    <w:p>
      <w:pPr>
        <w:pStyle w:val="BodyText"/>
        <w:spacing w:before="1"/>
        <w:ind w:left="861"/>
      </w:pPr>
      <w:r>
        <w:rPr/>
        <w:t>&lt;xs:element</w:t>
      </w:r>
      <w:r>
        <w:rPr>
          <w:spacing w:val="-22"/>
        </w:rPr>
        <w:t> </w:t>
      </w:r>
      <w:r>
        <w:rPr/>
        <w:t>name="ZpusobVedeni"</w:t>
      </w:r>
      <w:r>
        <w:rPr>
          <w:spacing w:val="-20"/>
        </w:rPr>
        <w:t> </w:t>
      </w:r>
      <w:r>
        <w:rPr/>
        <w:t>type="tZpusobVedeni"</w:t>
      </w:r>
      <w:r>
        <w:rPr>
          <w:spacing w:val="-20"/>
        </w:rPr>
        <w:t> </w:t>
      </w:r>
      <w:r>
        <w:rPr>
          <w:spacing w:val="-2"/>
        </w:rPr>
        <w:t>minOccurs="0"&gt;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after="0"/>
        <w:sectPr>
          <w:headerReference w:type="default" r:id="rId6"/>
          <w:pgSz w:w="11910" w:h="16840"/>
          <w:pgMar w:header="716" w:footer="0" w:top="1320" w:bottom="280" w:left="1275" w:right="1417"/>
          <w:pgNumType w:start="2"/>
        </w:sectPr>
      </w:pPr>
    </w:p>
    <w:p>
      <w:pPr>
        <w:pStyle w:val="BodyText"/>
        <w:spacing w:line="240" w:lineRule="auto" w:before="89"/>
        <w:ind w:firstLine="1199"/>
      </w:pPr>
      <w:r>
        <w:rPr/>
        <w:t>&lt;xs:documentation&gt;Způsob</w:t>
      </w:r>
      <w:r>
        <w:rPr>
          <w:spacing w:val="-7"/>
        </w:rPr>
        <w:t> </w:t>
      </w:r>
      <w:r>
        <w:rPr/>
        <w:t>přidělování</w:t>
      </w:r>
      <w:r>
        <w:rPr>
          <w:spacing w:val="-7"/>
        </w:rPr>
        <w:t> </w:t>
      </w:r>
      <w:r>
        <w:rPr/>
        <w:t>čísla</w:t>
      </w:r>
      <w:r>
        <w:rPr>
          <w:spacing w:val="-7"/>
        </w:rPr>
        <w:t> </w:t>
      </w:r>
      <w:r>
        <w:rPr/>
        <w:t>jednacího</w:t>
      </w:r>
      <w:r>
        <w:rPr>
          <w:spacing w:val="-7"/>
        </w:rPr>
        <w:t> </w:t>
      </w:r>
      <w:r>
        <w:rPr/>
        <w:t>dokumentům</w:t>
      </w:r>
      <w:r>
        <w:rPr>
          <w:spacing w:val="-7"/>
        </w:rPr>
        <w:t> </w:t>
      </w:r>
      <w:r>
        <w:rPr/>
        <w:t>v zakládaných spisech dané součásti (NSESSS 3.3.6).&lt;/xs:documentation&gt;</w:t>
      </w:r>
    </w:p>
    <w:p>
      <w:pPr>
        <w:pStyle w:val="BodyText"/>
        <w:spacing w:line="240" w:lineRule="auto" w:before="1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86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firstLine="719"/>
      </w:pPr>
      <w:r>
        <w:rPr/>
        <w:t>&lt;xs:element</w:t>
      </w:r>
      <w:r>
        <w:rPr>
          <w:spacing w:val="-18"/>
        </w:rPr>
        <w:t> </w:t>
      </w:r>
      <w:r>
        <w:rPr/>
        <w:t>name="TrvalySkartacniSouhlas"</w:t>
      </w:r>
      <w:r>
        <w:rPr>
          <w:spacing w:val="-18"/>
        </w:rPr>
        <w:t> </w:t>
      </w:r>
      <w:r>
        <w:rPr/>
        <w:t>type="tLogicky" </w:t>
      </w:r>
      <w:r>
        <w:rPr>
          <w:spacing w:val="-2"/>
        </w:rPr>
        <w:t>minOccurs="0"&gt;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firstLine="1199"/>
      </w:pPr>
      <w:r>
        <w:rPr/>
        <w:t>&lt;xs:documentation&gt;Na obsah součásti je uplatněn příslušným archivem</w:t>
      </w:r>
      <w:r>
        <w:rPr>
          <w:spacing w:val="-6"/>
        </w:rPr>
        <w:t> </w:t>
      </w:r>
      <w:r>
        <w:rPr/>
        <w:t>vydaný</w:t>
      </w:r>
      <w:r>
        <w:rPr>
          <w:spacing w:val="-6"/>
        </w:rPr>
        <w:t> </w:t>
      </w:r>
      <w:r>
        <w:rPr/>
        <w:t>trvalý</w:t>
      </w:r>
      <w:r>
        <w:rPr>
          <w:spacing w:val="-6"/>
        </w:rPr>
        <w:t> </w:t>
      </w:r>
      <w:r>
        <w:rPr/>
        <w:t>skartační</w:t>
      </w:r>
      <w:r>
        <w:rPr>
          <w:spacing w:val="-6"/>
        </w:rPr>
        <w:t> </w:t>
      </w:r>
      <w:r>
        <w:rPr/>
        <w:t>souhlas</w:t>
      </w:r>
      <w:r>
        <w:rPr>
          <w:spacing w:val="-6"/>
        </w:rPr>
        <w:t> </w:t>
      </w:r>
      <w:r>
        <w:rPr/>
        <w:t>(NSESSS</w:t>
      </w:r>
      <w:r>
        <w:rPr>
          <w:spacing w:val="-6"/>
        </w:rPr>
        <w:t> </w:t>
      </w:r>
      <w:r>
        <w:rPr/>
        <w:t>3.3.6).&lt;/xs:documentation&gt;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ind w:left="86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line="240" w:lineRule="auto"/>
        <w:ind w:left="0"/>
      </w:pP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name="tPlanEvidencniUdajeVecneSkupiny"&gt;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861"/>
      </w:pPr>
      <w:r>
        <w:rPr/>
        <w:t>&lt;xs:documentation&gt;Sada</w:t>
      </w:r>
      <w:r>
        <w:rPr>
          <w:spacing w:val="-11"/>
        </w:rPr>
        <w:t> </w:t>
      </w:r>
      <w:r>
        <w:rPr/>
        <w:t>elementů</w:t>
      </w:r>
      <w:r>
        <w:rPr>
          <w:spacing w:val="-10"/>
        </w:rPr>
        <w:t> </w:t>
      </w:r>
      <w:r>
        <w:rPr/>
        <w:t>pro</w:t>
      </w:r>
      <w:r>
        <w:rPr>
          <w:spacing w:val="-11"/>
        </w:rPr>
        <w:t> </w:t>
      </w:r>
      <w:r>
        <w:rPr/>
        <w:t>evidenční</w:t>
      </w:r>
      <w:r>
        <w:rPr>
          <w:spacing w:val="-10"/>
        </w:rPr>
        <w:t> </w:t>
      </w:r>
      <w:r>
        <w:rPr/>
        <w:t>údaje</w:t>
      </w:r>
      <w:r>
        <w:rPr>
          <w:spacing w:val="-11"/>
        </w:rPr>
        <w:t> </w:t>
      </w:r>
      <w:r>
        <w:rPr/>
        <w:t>entity</w:t>
      </w:r>
      <w:r>
        <w:rPr>
          <w:spacing w:val="-10"/>
        </w:rPr>
        <w:t> </w:t>
      </w:r>
      <w:r>
        <w:rPr>
          <w:spacing w:val="-2"/>
        </w:rPr>
        <w:t>"věcná</w:t>
      </w:r>
    </w:p>
    <w:p>
      <w:pPr>
        <w:pStyle w:val="BodyText"/>
      </w:pPr>
      <w:r>
        <w:rPr>
          <w:spacing w:val="-2"/>
        </w:rPr>
        <w:t>skupina".&lt;/xs:documentation&gt;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ind w:left="86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ref="tEntita"/&gt;</w:t>
      </w:r>
    </w:p>
    <w:p>
      <w:pPr>
        <w:pStyle w:val="BodyText"/>
        <w:spacing w:before="1"/>
        <w:ind w:left="861"/>
      </w:pPr>
      <w:r>
        <w:rPr/>
        <w:t>&lt;xs:element</w:t>
      </w:r>
      <w:r>
        <w:rPr>
          <w:spacing w:val="-14"/>
        </w:rPr>
        <w:t> </w:t>
      </w:r>
      <w:r>
        <w:rPr/>
        <w:t>name="Puvod"</w:t>
      </w:r>
      <w:r>
        <w:rPr>
          <w:spacing w:val="-14"/>
        </w:rPr>
        <w:t> </w:t>
      </w:r>
      <w:r>
        <w:rPr>
          <w:spacing w:val="-2"/>
        </w:rPr>
        <w:t>type="tPuvodSeskupeni"/&gt;</w:t>
      </w:r>
    </w:p>
    <w:p>
      <w:pPr>
        <w:pStyle w:val="BodyText"/>
        <w:ind w:left="861"/>
      </w:pPr>
      <w:r>
        <w:rPr/>
        <w:t>&lt;xs:element</w:t>
      </w:r>
      <w:r>
        <w:rPr>
          <w:spacing w:val="-17"/>
        </w:rPr>
        <w:t> </w:t>
      </w:r>
      <w:r>
        <w:rPr/>
        <w:t>name="Trideni"</w:t>
      </w:r>
      <w:r>
        <w:rPr>
          <w:spacing w:val="-15"/>
        </w:rPr>
        <w:t> </w:t>
      </w:r>
      <w:r>
        <w:rPr>
          <w:spacing w:val="-2"/>
        </w:rPr>
        <w:t>type="tPlanTrideni"/&gt;</w:t>
      </w:r>
    </w:p>
    <w:p>
      <w:pPr>
        <w:pStyle w:val="BodyText"/>
        <w:spacing w:before="2"/>
        <w:ind w:left="861"/>
      </w:pPr>
      <w:r>
        <w:rPr/>
        <w:t>&lt;xs:element</w:t>
      </w:r>
      <w:r>
        <w:rPr>
          <w:spacing w:val="-17"/>
        </w:rPr>
        <w:t> </w:t>
      </w:r>
      <w:r>
        <w:rPr/>
        <w:t>name="Vyrazovani"</w:t>
      </w:r>
      <w:r>
        <w:rPr>
          <w:spacing w:val="-17"/>
        </w:rPr>
        <w:t> </w:t>
      </w:r>
      <w:r>
        <w:rPr>
          <w:spacing w:val="-2"/>
        </w:rPr>
        <w:t>type="tVyrazovaniVecneSkupiny"/&gt;</w:t>
      </w:r>
    </w:p>
    <w:p>
      <w:pPr>
        <w:pStyle w:val="BodyText"/>
        <w:ind w:left="861"/>
      </w:pPr>
      <w:r>
        <w:rPr/>
        <w:t>&lt;xs:element</w:t>
      </w:r>
      <w:r>
        <w:rPr>
          <w:spacing w:val="-17"/>
        </w:rPr>
        <w:t> </w:t>
      </w:r>
      <w:r>
        <w:rPr/>
        <w:t>name="Manipulace"</w:t>
      </w:r>
      <w:r>
        <w:rPr>
          <w:spacing w:val="-17"/>
        </w:rPr>
        <w:t> </w:t>
      </w:r>
      <w:r>
        <w:rPr>
          <w:spacing w:val="-2"/>
        </w:rPr>
        <w:t>type="tPlanManipulace"/&gt;</w:t>
      </w:r>
    </w:p>
    <w:p>
      <w:pPr>
        <w:pStyle w:val="BodyText"/>
        <w:spacing w:line="240" w:lineRule="auto"/>
        <w:ind w:right="160" w:firstLine="719"/>
      </w:pPr>
      <w:r>
        <w:rPr/>
        <w:t>&lt;xs:element</w:t>
      </w:r>
      <w:r>
        <w:rPr>
          <w:spacing w:val="-18"/>
        </w:rPr>
        <w:t> </w:t>
      </w:r>
      <w:r>
        <w:rPr/>
        <w:t>name="UrcenoProTypoveSpisy"</w:t>
      </w:r>
      <w:r>
        <w:rPr>
          <w:spacing w:val="-18"/>
        </w:rPr>
        <w:t> </w:t>
      </w:r>
      <w:r>
        <w:rPr/>
        <w:t>type="tLogicky" </w:t>
      </w:r>
      <w:r>
        <w:rPr>
          <w:spacing w:val="-2"/>
        </w:rPr>
        <w:t>minOccurs="0"&gt;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firstLine="1199"/>
      </w:pPr>
      <w:r>
        <w:rPr/>
        <w:t>&lt;xs:documentation&gt;Pokud</w:t>
      </w:r>
      <w:r>
        <w:rPr>
          <w:spacing w:val="-6"/>
        </w:rPr>
        <w:t> </w:t>
      </w:r>
      <w:r>
        <w:rPr/>
        <w:t>element</w:t>
      </w:r>
      <w:r>
        <w:rPr>
          <w:spacing w:val="-6"/>
        </w:rPr>
        <w:t> </w:t>
      </w:r>
      <w:r>
        <w:rPr/>
        <w:t>chybí,</w:t>
      </w:r>
      <w:r>
        <w:rPr>
          <w:spacing w:val="-6"/>
        </w:rPr>
        <w:t> </w:t>
      </w:r>
      <w:r>
        <w:rPr/>
        <w:t>předpokládá</w:t>
      </w:r>
      <w:r>
        <w:rPr>
          <w:spacing w:val="-6"/>
        </w:rPr>
        <w:t> </w:t>
      </w:r>
      <w:r>
        <w:rPr/>
        <w:t>se,</w:t>
      </w:r>
      <w:r>
        <w:rPr>
          <w:spacing w:val="-6"/>
        </w:rPr>
        <w:t> </w:t>
      </w:r>
      <w:r>
        <w:rPr/>
        <w:t>že</w:t>
      </w:r>
      <w:r>
        <w:rPr>
          <w:spacing w:val="-6"/>
        </w:rPr>
        <w:t> </w:t>
      </w:r>
      <w:r>
        <w:rPr/>
        <w:t>věcná skupina není určena pro typové spisy.&lt;/xs:documentation&gt;</w:t>
      </w:r>
    </w:p>
    <w:p>
      <w:pPr>
        <w:pStyle w:val="BodyText"/>
        <w:spacing w:line="225" w:lineRule="exac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861"/>
      </w:pPr>
      <w:r>
        <w:rPr>
          <w:spacing w:val="-2"/>
        </w:rPr>
        <w:t>&lt;/xs:element&gt;</w:t>
      </w:r>
    </w:p>
    <w:p>
      <w:pPr>
        <w:pStyle w:val="BodyText"/>
        <w:ind w:left="861"/>
      </w:pPr>
      <w:r>
        <w:rPr/>
        <w:t>&lt;xs:element</w:t>
      </w:r>
      <w:r>
        <w:rPr>
          <w:spacing w:val="-22"/>
        </w:rPr>
        <w:t> </w:t>
      </w:r>
      <w:r>
        <w:rPr/>
        <w:t>name="ZpusobVedeni"</w:t>
      </w:r>
      <w:r>
        <w:rPr>
          <w:spacing w:val="-20"/>
        </w:rPr>
        <w:t> </w:t>
      </w:r>
      <w:r>
        <w:rPr/>
        <w:t>type="tZpusobVedeni"</w:t>
      </w:r>
      <w:r>
        <w:rPr>
          <w:spacing w:val="-20"/>
        </w:rPr>
        <w:t> </w:t>
      </w:r>
      <w:r>
        <w:rPr>
          <w:spacing w:val="-2"/>
        </w:rPr>
        <w:t>minOccurs="0"&gt;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firstLine="1199"/>
      </w:pPr>
      <w:r>
        <w:rPr/>
        <w:t>&lt;xs:documentation&gt;Způsob</w:t>
      </w:r>
      <w:r>
        <w:rPr>
          <w:spacing w:val="-7"/>
        </w:rPr>
        <w:t> </w:t>
      </w:r>
      <w:r>
        <w:rPr/>
        <w:t>přidělování</w:t>
      </w:r>
      <w:r>
        <w:rPr>
          <w:spacing w:val="-7"/>
        </w:rPr>
        <w:t> </w:t>
      </w:r>
      <w:r>
        <w:rPr/>
        <w:t>čísla</w:t>
      </w:r>
      <w:r>
        <w:rPr>
          <w:spacing w:val="-7"/>
        </w:rPr>
        <w:t> </w:t>
      </w:r>
      <w:r>
        <w:rPr/>
        <w:t>jednacího</w:t>
      </w:r>
      <w:r>
        <w:rPr>
          <w:spacing w:val="-7"/>
        </w:rPr>
        <w:t> </w:t>
      </w:r>
      <w:r>
        <w:rPr/>
        <w:t>dokumentům</w:t>
      </w:r>
      <w:r>
        <w:rPr>
          <w:spacing w:val="-7"/>
        </w:rPr>
        <w:t> </w:t>
      </w:r>
      <w:r>
        <w:rPr/>
        <w:t>v zakládaných spisech dané věcné skupiny (NSESSS 3.1.2).&lt;/xs:documentation&gt;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ind w:left="861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2"/>
        <w:ind w:firstLine="719"/>
      </w:pPr>
      <w:r>
        <w:rPr/>
        <w:t>&lt;xs:element</w:t>
      </w:r>
      <w:r>
        <w:rPr>
          <w:spacing w:val="-18"/>
        </w:rPr>
        <w:t> </w:t>
      </w:r>
      <w:r>
        <w:rPr/>
        <w:t>name="TrvalySkartacniSouhlas"</w:t>
      </w:r>
      <w:r>
        <w:rPr>
          <w:spacing w:val="-18"/>
        </w:rPr>
        <w:t> </w:t>
      </w:r>
      <w:r>
        <w:rPr/>
        <w:t>type="tLogicky" </w:t>
      </w:r>
      <w:r>
        <w:rPr>
          <w:spacing w:val="-2"/>
        </w:rPr>
        <w:t>minOccurs="0"&gt;</w:t>
      </w:r>
    </w:p>
    <w:p>
      <w:pPr>
        <w:pStyle w:val="BodyText"/>
        <w:spacing w:line="225" w:lineRule="exac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firstLine="1199"/>
      </w:pPr>
      <w:r>
        <w:rPr/>
        <w:t>&lt;xs:documentation&gt;Na obsah věcné skupiny je uplatněn příslušným archivem</w:t>
      </w:r>
      <w:r>
        <w:rPr>
          <w:spacing w:val="-6"/>
        </w:rPr>
        <w:t> </w:t>
      </w:r>
      <w:r>
        <w:rPr/>
        <w:t>vydaný</w:t>
      </w:r>
      <w:r>
        <w:rPr>
          <w:spacing w:val="-6"/>
        </w:rPr>
        <w:t> </w:t>
      </w:r>
      <w:r>
        <w:rPr/>
        <w:t>trvalý</w:t>
      </w:r>
      <w:r>
        <w:rPr>
          <w:spacing w:val="-6"/>
        </w:rPr>
        <w:t> </w:t>
      </w:r>
      <w:r>
        <w:rPr/>
        <w:t>skartační</w:t>
      </w:r>
      <w:r>
        <w:rPr>
          <w:spacing w:val="-6"/>
        </w:rPr>
        <w:t> </w:t>
      </w:r>
      <w:r>
        <w:rPr/>
        <w:t>souhlas</w:t>
      </w:r>
      <w:r>
        <w:rPr>
          <w:spacing w:val="-6"/>
        </w:rPr>
        <w:t> </w:t>
      </w:r>
      <w:r>
        <w:rPr/>
        <w:t>(NSESSS</w:t>
      </w:r>
      <w:r>
        <w:rPr>
          <w:spacing w:val="-6"/>
        </w:rPr>
        <w:t> </w:t>
      </w:r>
      <w:r>
        <w:rPr/>
        <w:t>3.1.2).&lt;/xs:documentation&gt;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  <w:ind w:left="861"/>
      </w:pPr>
      <w:r>
        <w:rPr>
          <w:spacing w:val="-2"/>
        </w:rPr>
        <w:t>&lt;/xs:element&gt;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line="240" w:lineRule="auto" w:before="1"/>
        <w:ind w:left="381"/>
      </w:pPr>
      <w:r>
        <w:rPr>
          <w:spacing w:val="-2"/>
        </w:rPr>
        <w:t>&lt;/xs:complexType&gt;</w:t>
      </w:r>
    </w:p>
    <w:p>
      <w:pPr>
        <w:pStyle w:val="BodyText"/>
        <w:spacing w:line="240" w:lineRule="auto"/>
        <w:ind w:left="0"/>
      </w:pPr>
    </w:p>
    <w:p>
      <w:pPr>
        <w:pStyle w:val="BodyText"/>
        <w:spacing w:before="1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name="tPlanManipulace"&gt;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firstLine="719"/>
      </w:pPr>
      <w:r>
        <w:rPr/>
        <w:t>&lt;xs:documentation&gt;Sada</w:t>
      </w:r>
      <w:r>
        <w:rPr>
          <w:spacing w:val="-8"/>
        </w:rPr>
        <w:t> </w:t>
      </w:r>
      <w:r>
        <w:rPr/>
        <w:t>elementů</w:t>
      </w:r>
      <w:r>
        <w:rPr>
          <w:spacing w:val="-8"/>
        </w:rPr>
        <w:t> </w:t>
      </w:r>
      <w:r>
        <w:rPr/>
        <w:t>pro</w:t>
      </w:r>
      <w:r>
        <w:rPr>
          <w:spacing w:val="-8"/>
        </w:rPr>
        <w:t> </w:t>
      </w:r>
      <w:r>
        <w:rPr/>
        <w:t>zaznamenání</w:t>
      </w:r>
      <w:r>
        <w:rPr>
          <w:spacing w:val="-8"/>
        </w:rPr>
        <w:t> </w:t>
      </w:r>
      <w:r>
        <w:rPr/>
        <w:t>časových</w:t>
      </w:r>
      <w:r>
        <w:rPr>
          <w:spacing w:val="-8"/>
        </w:rPr>
        <w:t> </w:t>
      </w:r>
      <w:r>
        <w:rPr/>
        <w:t>údajů evidujících otevření a uzavření entity pro příjem dceřiných </w:t>
      </w:r>
      <w:r>
        <w:rPr>
          <w:spacing w:val="-2"/>
        </w:rPr>
        <w:t>entit.&lt;/xs:documentation&gt;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ind w:left="861"/>
      </w:pPr>
      <w:r>
        <w:rPr/>
        <w:t>&lt;xs:element</w:t>
      </w:r>
      <w:r>
        <w:rPr>
          <w:spacing w:val="-19"/>
        </w:rPr>
        <w:t> </w:t>
      </w:r>
      <w:r>
        <w:rPr/>
        <w:t>name="DatumOtevreni"</w:t>
      </w:r>
      <w:r>
        <w:rPr>
          <w:spacing w:val="-19"/>
        </w:rPr>
        <w:t> </w:t>
      </w:r>
      <w:r>
        <w:rPr>
          <w:spacing w:val="-2"/>
        </w:rPr>
        <w:t>type="tDatum"/&gt;</w:t>
      </w:r>
    </w:p>
    <w:p>
      <w:pPr>
        <w:pStyle w:val="BodyText"/>
        <w:spacing w:before="1"/>
        <w:ind w:left="861"/>
      </w:pPr>
      <w:r>
        <w:rPr/>
        <w:t>&lt;xs:element</w:t>
      </w:r>
      <w:r>
        <w:rPr>
          <w:spacing w:val="-18"/>
        </w:rPr>
        <w:t> </w:t>
      </w:r>
      <w:r>
        <w:rPr/>
        <w:t>name="DatumUzavreni"</w:t>
      </w:r>
      <w:r>
        <w:rPr>
          <w:spacing w:val="-18"/>
        </w:rPr>
        <w:t> </w:t>
      </w:r>
      <w:r>
        <w:rPr/>
        <w:t>type="tDatum"</w:t>
      </w:r>
      <w:r>
        <w:rPr>
          <w:spacing w:val="-17"/>
        </w:rPr>
        <w:t> </w:t>
      </w:r>
      <w:r>
        <w:rPr>
          <w:spacing w:val="-2"/>
        </w:rPr>
        <w:t>minOccurs="0"/&gt;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line="240" w:lineRule="auto" w:before="1"/>
        <w:ind w:left="381"/>
      </w:pPr>
      <w:r>
        <w:rPr>
          <w:spacing w:val="-2"/>
        </w:rPr>
        <w:t>&lt;/xs:complexType&gt;</w:t>
      </w:r>
    </w:p>
    <w:p>
      <w:pPr>
        <w:pStyle w:val="BodyText"/>
        <w:spacing w:line="240" w:lineRule="auto" w:before="225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name="tPlanSoucast"&gt;</w:t>
      </w:r>
    </w:p>
    <w:p>
      <w:pPr>
        <w:pStyle w:val="BodyText"/>
        <w:spacing w:after="0" w:line="240" w:lineRule="auto"/>
        <w:sectPr>
          <w:pgSz w:w="11910" w:h="16840"/>
          <w:pgMar w:header="716" w:footer="0" w:top="1320" w:bottom="280" w:left="1275" w:right="1417"/>
        </w:sectPr>
      </w:pPr>
    </w:p>
    <w:p>
      <w:pPr>
        <w:pStyle w:val="BodyText"/>
        <w:spacing w:line="240" w:lineRule="auto" w:before="89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firstLine="719"/>
      </w:pPr>
      <w:r>
        <w:rPr/>
        <w:t>&lt;xs:documentation&gt;Sada</w:t>
      </w:r>
      <w:r>
        <w:rPr>
          <w:spacing w:val="-6"/>
        </w:rPr>
        <w:t> </w:t>
      </w:r>
      <w:r>
        <w:rPr/>
        <w:t>elementů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popis</w:t>
      </w:r>
      <w:r>
        <w:rPr>
          <w:spacing w:val="-6"/>
        </w:rPr>
        <w:t> </w:t>
      </w:r>
      <w:r>
        <w:rPr/>
        <w:t>entity</w:t>
      </w:r>
      <w:r>
        <w:rPr>
          <w:spacing w:val="-6"/>
        </w:rPr>
        <w:t> </w:t>
      </w:r>
      <w:r>
        <w:rPr/>
        <w:t>"součást"</w:t>
      </w:r>
      <w:r>
        <w:rPr>
          <w:spacing w:val="-6"/>
        </w:rPr>
        <w:t> </w:t>
      </w:r>
      <w:r>
        <w:rPr/>
        <w:t>(položka spisového plánu).&lt;/xs:documentation&gt;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right="2841" w:firstLine="719"/>
      </w:pPr>
      <w:r>
        <w:rPr/>
        <w:t>&lt;xs:element</w:t>
      </w:r>
      <w:r>
        <w:rPr>
          <w:spacing w:val="-32"/>
        </w:rPr>
        <w:t> </w:t>
      </w:r>
      <w:r>
        <w:rPr/>
        <w:t>name="EvidencniUdaje" </w:t>
      </w:r>
      <w:r>
        <w:rPr>
          <w:spacing w:val="-2"/>
        </w:rPr>
        <w:t>type="tPlanEvidencniUdajeSoucasti"/&gt;</w:t>
      </w:r>
    </w:p>
    <w:p>
      <w:pPr>
        <w:pStyle w:val="BodyText"/>
        <w:spacing w:line="240" w:lineRule="auto"/>
        <w:ind w:firstLine="719"/>
      </w:pPr>
      <w:r>
        <w:rPr/>
        <w:t>&lt;xs:element</w:t>
      </w:r>
      <w:r>
        <w:rPr>
          <w:spacing w:val="-12"/>
        </w:rPr>
        <w:t> </w:t>
      </w:r>
      <w:r>
        <w:rPr/>
        <w:t>name="PlanSoucast"</w:t>
      </w:r>
      <w:r>
        <w:rPr>
          <w:spacing w:val="-11"/>
        </w:rPr>
        <w:t> </w:t>
      </w:r>
      <w:r>
        <w:rPr/>
        <w:t>type="tPlanSoucast"</w:t>
      </w:r>
      <w:r>
        <w:rPr>
          <w:spacing w:val="-12"/>
        </w:rPr>
        <w:t> </w:t>
      </w:r>
      <w:r>
        <w:rPr/>
        <w:t>minOccurs="0" </w:t>
      </w:r>
      <w:r>
        <w:rPr>
          <w:spacing w:val="-2"/>
        </w:rPr>
        <w:t>maxOccurs="unbounded"/&gt;</w:t>
      </w:r>
    </w:p>
    <w:p>
      <w:pPr>
        <w:pStyle w:val="BodyText"/>
        <w:spacing w:before="1"/>
        <w:ind w:left="621"/>
      </w:pPr>
      <w:r>
        <w:rPr>
          <w:spacing w:val="-2"/>
        </w:rPr>
        <w:t>&lt;/xs:sequence&gt;</w:t>
      </w:r>
    </w:p>
    <w:p>
      <w:pPr>
        <w:pStyle w:val="BodyText"/>
        <w:ind w:left="621"/>
      </w:pPr>
      <w:r>
        <w:rPr/>
        <w:t>&lt;xs:attribute</w:t>
      </w:r>
      <w:r>
        <w:rPr>
          <w:spacing w:val="-14"/>
        </w:rPr>
        <w:t> </w:t>
      </w:r>
      <w:r>
        <w:rPr/>
        <w:t>name="ID"</w:t>
      </w:r>
      <w:r>
        <w:rPr>
          <w:spacing w:val="-14"/>
        </w:rPr>
        <w:t> </w:t>
      </w:r>
      <w:r>
        <w:rPr/>
        <w:t>type="xs:ID"</w:t>
      </w:r>
      <w:r>
        <w:rPr>
          <w:spacing w:val="-13"/>
        </w:rPr>
        <w:t> </w:t>
      </w:r>
      <w:r>
        <w:rPr>
          <w:spacing w:val="-2"/>
        </w:rPr>
        <w:t>use="required"&gt;</w:t>
      </w:r>
    </w:p>
    <w:p>
      <w:pPr>
        <w:pStyle w:val="BodyText"/>
        <w:spacing w:before="1"/>
        <w:ind w:left="861"/>
      </w:pPr>
      <w:r>
        <w:rPr>
          <w:spacing w:val="-2"/>
        </w:rPr>
        <w:t>&lt;xs:annotation&gt;</w:t>
      </w:r>
    </w:p>
    <w:p>
      <w:pPr>
        <w:pStyle w:val="BodyText"/>
        <w:ind w:left="1101"/>
      </w:pPr>
      <w:r>
        <w:rPr/>
        <w:t>&lt;xs:documentation&gt;Identifikátor</w:t>
      </w:r>
      <w:r>
        <w:rPr>
          <w:spacing w:val="-17"/>
        </w:rPr>
        <w:t> </w:t>
      </w:r>
      <w:r>
        <w:rPr/>
        <w:t>jednoznačně</w:t>
      </w:r>
      <w:r>
        <w:rPr>
          <w:spacing w:val="-17"/>
        </w:rPr>
        <w:t> </w:t>
      </w:r>
      <w:r>
        <w:rPr/>
        <w:t>označuje</w:t>
      </w:r>
      <w:r>
        <w:rPr>
          <w:spacing w:val="-17"/>
        </w:rPr>
        <w:t> </w:t>
      </w:r>
      <w:r>
        <w:rPr/>
        <w:t>entitu</w:t>
      </w:r>
      <w:r>
        <w:rPr>
          <w:spacing w:val="-17"/>
        </w:rPr>
        <w:t> </w:t>
      </w:r>
      <w:r>
        <w:rPr>
          <w:spacing w:val="-2"/>
        </w:rPr>
        <w:t>uvnitř</w:t>
      </w:r>
    </w:p>
    <w:p>
      <w:pPr>
        <w:pStyle w:val="BodyText"/>
        <w:spacing w:before="2"/>
      </w:pPr>
      <w:r>
        <w:rPr/>
        <w:t>XML</w:t>
      </w:r>
      <w:r>
        <w:rPr>
          <w:spacing w:val="-4"/>
        </w:rPr>
        <w:t> </w:t>
      </w:r>
      <w:r>
        <w:rPr>
          <w:spacing w:val="-2"/>
        </w:rPr>
        <w:t>dokumentu.&lt;/xs:documentation&gt;</w:t>
      </w:r>
    </w:p>
    <w:p>
      <w:pPr>
        <w:pStyle w:val="BodyText"/>
        <w:ind w:left="861"/>
      </w:pPr>
      <w:r>
        <w:rPr>
          <w:spacing w:val="-2"/>
        </w:rPr>
        <w:t>&lt;/xs:annotation&gt;</w:t>
      </w:r>
    </w:p>
    <w:p>
      <w:pPr>
        <w:pStyle w:val="BodyText"/>
        <w:ind w:left="0" w:right="6790"/>
        <w:jc w:val="right"/>
      </w:pPr>
      <w:r>
        <w:rPr>
          <w:spacing w:val="-2"/>
        </w:rPr>
        <w:t>&lt;/xs:attribute&gt;</w:t>
      </w:r>
    </w:p>
    <w:p>
      <w:pPr>
        <w:pStyle w:val="BodyText"/>
        <w:spacing w:line="240" w:lineRule="auto" w:before="1"/>
        <w:ind w:left="0" w:right="6790"/>
        <w:jc w:val="right"/>
      </w:pPr>
      <w:r>
        <w:rPr>
          <w:spacing w:val="-2"/>
        </w:rPr>
        <w:t>&lt;/xs:complexType&gt;</w:t>
      </w:r>
    </w:p>
    <w:p>
      <w:pPr>
        <w:pStyle w:val="BodyText"/>
        <w:spacing w:line="240" w:lineRule="auto" w:before="1"/>
        <w:ind w:left="0"/>
      </w:pP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name="tPlanTrideni"&gt;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firstLine="719"/>
      </w:pPr>
      <w:r>
        <w:rPr/>
        <w:t>&lt;xs:documentation&gt;Sada elementů pro zatřídění entity do hierarchie spisového</w:t>
      </w:r>
      <w:r>
        <w:rPr>
          <w:spacing w:val="-4"/>
        </w:rPr>
        <w:t> </w:t>
      </w:r>
      <w:r>
        <w:rPr/>
        <w:t>plánu.</w:t>
      </w:r>
      <w:r>
        <w:rPr>
          <w:spacing w:val="-4"/>
        </w:rPr>
        <w:t> </w:t>
      </w:r>
      <w:r>
        <w:rPr/>
        <w:t>Prvek</w:t>
      </w:r>
      <w:r>
        <w:rPr>
          <w:spacing w:val="-4"/>
        </w:rPr>
        <w:t> </w:t>
      </w:r>
      <w:r>
        <w:rPr/>
        <w:t>obsahuje</w:t>
      </w:r>
      <w:r>
        <w:rPr>
          <w:spacing w:val="-4"/>
        </w:rPr>
        <w:t> </w:t>
      </w:r>
      <w:r>
        <w:rPr/>
        <w:t>údaje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jednoduchém</w:t>
      </w:r>
      <w:r>
        <w:rPr>
          <w:spacing w:val="-4"/>
        </w:rPr>
        <w:t> </w:t>
      </w:r>
      <w:r>
        <w:rPr/>
        <w:t>spisovém</w:t>
      </w:r>
      <w:r>
        <w:rPr>
          <w:spacing w:val="-4"/>
        </w:rPr>
        <w:t> </w:t>
      </w:r>
      <w:r>
        <w:rPr/>
        <w:t>znaku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plně určeném spisovém znaku entity.&lt;/xs:documentation&gt;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firstLine="719"/>
      </w:pPr>
      <w:r>
        <w:rPr/>
        <w:t>&lt;xs:element</w:t>
      </w:r>
      <w:r>
        <w:rPr>
          <w:spacing w:val="-32"/>
        </w:rPr>
        <w:t> </w:t>
      </w:r>
      <w:r>
        <w:rPr/>
        <w:t>name="JednoduchySpisovyZnak" </w:t>
      </w:r>
      <w:r>
        <w:rPr>
          <w:spacing w:val="-2"/>
        </w:rPr>
        <w:t>type="tJednoduchySpisovyZnak"/&gt;</w:t>
      </w:r>
    </w:p>
    <w:p>
      <w:pPr>
        <w:pStyle w:val="BodyText"/>
        <w:spacing w:line="240" w:lineRule="auto"/>
        <w:ind w:firstLine="719"/>
      </w:pPr>
      <w:r>
        <w:rPr/>
        <w:t>&lt;xs:element</w:t>
      </w:r>
      <w:r>
        <w:rPr>
          <w:spacing w:val="-32"/>
        </w:rPr>
        <w:t> </w:t>
      </w:r>
      <w:r>
        <w:rPr/>
        <w:t>name="PlneUrcenySpisovyZnak" </w:t>
      </w:r>
      <w:r>
        <w:rPr>
          <w:spacing w:val="-2"/>
        </w:rPr>
        <w:t>type="tPlneUrcenySpisovyZnak"/&gt;</w:t>
      </w:r>
    </w:p>
    <w:p>
      <w:pPr>
        <w:pStyle w:val="BodyText"/>
        <w:ind w:left="861"/>
      </w:pPr>
      <w:r>
        <w:rPr/>
        <w:t>&lt;xs:element</w:t>
      </w:r>
      <w:r>
        <w:rPr>
          <w:spacing w:val="-18"/>
        </w:rPr>
        <w:t> </w:t>
      </w:r>
      <w:r>
        <w:rPr/>
        <w:t>name="Oduvodneni"</w:t>
      </w:r>
      <w:r>
        <w:rPr>
          <w:spacing w:val="-18"/>
        </w:rPr>
        <w:t> </w:t>
      </w:r>
      <w:r>
        <w:rPr/>
        <w:t>type="xs:string"</w:t>
      </w:r>
      <w:r>
        <w:rPr>
          <w:spacing w:val="-17"/>
        </w:rPr>
        <w:t> </w:t>
      </w:r>
      <w:r>
        <w:rPr>
          <w:spacing w:val="-2"/>
        </w:rPr>
        <w:t>minOccurs="0"&gt;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341"/>
      </w:pPr>
      <w:r>
        <w:rPr/>
        <w:t>&lt;xs:documentation&gt;Prvek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vyplňuje</w:t>
      </w:r>
      <w:r>
        <w:rPr>
          <w:spacing w:val="-9"/>
        </w:rPr>
        <w:t> </w:t>
      </w:r>
      <w:r>
        <w:rPr/>
        <w:t>jen</w:t>
      </w:r>
      <w:r>
        <w:rPr>
          <w:spacing w:val="-9"/>
        </w:rPr>
        <w:t> </w:t>
      </w:r>
      <w:r>
        <w:rPr/>
        <w:t>v</w:t>
      </w:r>
      <w:r>
        <w:rPr>
          <w:spacing w:val="-8"/>
        </w:rPr>
        <w:t> </w:t>
      </w:r>
      <w:r>
        <w:rPr/>
        <w:t>případě</w:t>
      </w:r>
      <w:r>
        <w:rPr>
          <w:spacing w:val="-9"/>
        </w:rPr>
        <w:t> </w:t>
      </w:r>
      <w:r>
        <w:rPr>
          <w:spacing w:val="-2"/>
        </w:rPr>
        <w:t>přetřídění</w:t>
      </w:r>
    </w:p>
    <w:p>
      <w:pPr>
        <w:pStyle w:val="BodyText"/>
      </w:pPr>
      <w:r>
        <w:rPr>
          <w:spacing w:val="-2"/>
        </w:rPr>
        <w:t>entity.&lt;/xs:documentation&gt;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  <w:ind w:left="861"/>
      </w:pPr>
      <w:r>
        <w:rPr>
          <w:spacing w:val="-2"/>
        </w:rPr>
        <w:t>&lt;/xs:element&gt;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line="240" w:lineRule="auto" w:before="1"/>
        <w:ind w:left="381"/>
      </w:pPr>
      <w:r>
        <w:rPr>
          <w:spacing w:val="-2"/>
        </w:rPr>
        <w:t>&lt;/xs:complexType&gt;</w:t>
      </w:r>
    </w:p>
    <w:p>
      <w:pPr>
        <w:pStyle w:val="BodyText"/>
        <w:spacing w:line="240" w:lineRule="auto" w:before="1"/>
        <w:ind w:left="0"/>
      </w:pP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name="tPlanVecnaSkupina"&gt;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firstLine="719"/>
      </w:pPr>
      <w:r>
        <w:rPr/>
        <w:t>&lt;xs:documentation&gt;Sada</w:t>
      </w:r>
      <w:r>
        <w:rPr>
          <w:spacing w:val="-6"/>
        </w:rPr>
        <w:t> </w:t>
      </w:r>
      <w:r>
        <w:rPr/>
        <w:t>elementů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popis</w:t>
      </w:r>
      <w:r>
        <w:rPr>
          <w:spacing w:val="-6"/>
        </w:rPr>
        <w:t> </w:t>
      </w:r>
      <w:r>
        <w:rPr/>
        <w:t>entity</w:t>
      </w:r>
      <w:r>
        <w:rPr>
          <w:spacing w:val="-6"/>
        </w:rPr>
        <w:t> </w:t>
      </w:r>
      <w:r>
        <w:rPr/>
        <w:t>"věcná</w:t>
      </w:r>
      <w:r>
        <w:rPr>
          <w:spacing w:val="-6"/>
        </w:rPr>
        <w:t> </w:t>
      </w:r>
      <w:r>
        <w:rPr/>
        <w:t>skupina" (položka spisového plánu).&lt;/xs:documentation&gt;</w:t>
      </w:r>
    </w:p>
    <w:p>
      <w:pPr>
        <w:pStyle w:val="BodyText"/>
        <w:spacing w:line="240" w:lineRule="auto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firstLine="719"/>
      </w:pPr>
      <w:r>
        <w:rPr/>
        <w:t>&lt;xs:element name="EvidencniUdaje" </w:t>
      </w:r>
      <w:r>
        <w:rPr>
          <w:spacing w:val="-2"/>
        </w:rPr>
        <w:t>type="tPlanEvidencniUdajeVecneSkupiny"/&gt;</w:t>
      </w:r>
    </w:p>
    <w:p>
      <w:pPr>
        <w:pStyle w:val="BodyText"/>
        <w:ind w:left="1101"/>
      </w:pPr>
      <w:r>
        <w:rPr>
          <w:spacing w:val="-2"/>
        </w:rPr>
        <w:t>&lt;xs:choice&gt;</w:t>
      </w:r>
    </w:p>
    <w:p>
      <w:pPr>
        <w:pStyle w:val="BodyText"/>
        <w:spacing w:line="240" w:lineRule="auto"/>
        <w:ind w:firstLine="1199"/>
      </w:pPr>
      <w:r>
        <w:rPr/>
        <w:t>&lt;xs:element</w:t>
      </w:r>
      <w:r>
        <w:rPr>
          <w:spacing w:val="-18"/>
        </w:rPr>
        <w:t> </w:t>
      </w:r>
      <w:r>
        <w:rPr/>
        <w:t>name="PlanVecnaSkupina"</w:t>
      </w:r>
      <w:r>
        <w:rPr>
          <w:spacing w:val="-18"/>
        </w:rPr>
        <w:t> </w:t>
      </w:r>
      <w:r>
        <w:rPr/>
        <w:t>type="tPlanVecnaSkupina" minOccurs="0" maxOccurs="unbounded"/&gt;</w:t>
      </w:r>
    </w:p>
    <w:p>
      <w:pPr>
        <w:pStyle w:val="BodyText"/>
        <w:spacing w:line="240" w:lineRule="auto"/>
        <w:ind w:firstLine="1199"/>
      </w:pPr>
      <w:r>
        <w:rPr/>
        <w:t>&lt;xs:element</w:t>
      </w:r>
      <w:r>
        <w:rPr>
          <w:spacing w:val="-12"/>
        </w:rPr>
        <w:t> </w:t>
      </w:r>
      <w:r>
        <w:rPr/>
        <w:t>name="PlanSoucast"</w:t>
      </w:r>
      <w:r>
        <w:rPr>
          <w:spacing w:val="-12"/>
        </w:rPr>
        <w:t> </w:t>
      </w:r>
      <w:r>
        <w:rPr/>
        <w:t>type="tPlanSoucast"</w:t>
      </w:r>
      <w:r>
        <w:rPr>
          <w:spacing w:val="-12"/>
        </w:rPr>
        <w:t> </w:t>
      </w:r>
      <w:r>
        <w:rPr/>
        <w:t>minOccurs="0" </w:t>
      </w:r>
      <w:r>
        <w:rPr>
          <w:spacing w:val="-2"/>
        </w:rPr>
        <w:t>maxOccurs="unbounded"/&gt;</w:t>
      </w:r>
    </w:p>
    <w:p>
      <w:pPr>
        <w:pStyle w:val="BodyText"/>
        <w:spacing w:before="1"/>
        <w:ind w:left="1101"/>
      </w:pPr>
      <w:r>
        <w:rPr>
          <w:spacing w:val="-2"/>
        </w:rPr>
        <w:t>&lt;/xs:choice&gt;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621"/>
      </w:pPr>
      <w:r>
        <w:rPr/>
        <w:t>&lt;xs:attribute</w:t>
      </w:r>
      <w:r>
        <w:rPr>
          <w:spacing w:val="-14"/>
        </w:rPr>
        <w:t> </w:t>
      </w:r>
      <w:r>
        <w:rPr/>
        <w:t>name="ID"</w:t>
      </w:r>
      <w:r>
        <w:rPr>
          <w:spacing w:val="-14"/>
        </w:rPr>
        <w:t> </w:t>
      </w:r>
      <w:r>
        <w:rPr/>
        <w:t>type="xs:ID"</w:t>
      </w:r>
      <w:r>
        <w:rPr>
          <w:spacing w:val="-13"/>
        </w:rPr>
        <w:t> </w:t>
      </w:r>
      <w:r>
        <w:rPr>
          <w:spacing w:val="-2"/>
        </w:rPr>
        <w:t>use="required"&gt;</w:t>
      </w:r>
    </w:p>
    <w:p>
      <w:pPr>
        <w:pStyle w:val="BodyText"/>
        <w:ind w:left="861"/>
      </w:pPr>
      <w:r>
        <w:rPr>
          <w:spacing w:val="-2"/>
        </w:rPr>
        <w:t>&lt;xs:annotation&gt;</w:t>
      </w:r>
    </w:p>
    <w:p>
      <w:pPr>
        <w:pStyle w:val="BodyText"/>
        <w:ind w:left="1101"/>
      </w:pPr>
      <w:r>
        <w:rPr/>
        <w:t>&lt;xs:documentation&gt;Identifikátor</w:t>
      </w:r>
      <w:r>
        <w:rPr>
          <w:spacing w:val="-17"/>
        </w:rPr>
        <w:t> </w:t>
      </w:r>
      <w:r>
        <w:rPr/>
        <w:t>jednoznačně</w:t>
      </w:r>
      <w:r>
        <w:rPr>
          <w:spacing w:val="-17"/>
        </w:rPr>
        <w:t> </w:t>
      </w:r>
      <w:r>
        <w:rPr/>
        <w:t>označuje</w:t>
      </w:r>
      <w:r>
        <w:rPr>
          <w:spacing w:val="-17"/>
        </w:rPr>
        <w:t> </w:t>
      </w:r>
      <w:r>
        <w:rPr/>
        <w:t>entitu</w:t>
      </w:r>
      <w:r>
        <w:rPr>
          <w:spacing w:val="-15"/>
        </w:rPr>
        <w:t> </w:t>
      </w:r>
      <w:r>
        <w:rPr>
          <w:spacing w:val="-2"/>
        </w:rPr>
        <w:t>uvnitř</w:t>
      </w:r>
    </w:p>
    <w:p>
      <w:pPr>
        <w:pStyle w:val="BodyText"/>
        <w:spacing w:before="1"/>
      </w:pPr>
      <w:r>
        <w:rPr/>
        <w:t>XML</w:t>
      </w:r>
      <w:r>
        <w:rPr>
          <w:spacing w:val="-4"/>
        </w:rPr>
        <w:t> </w:t>
      </w:r>
      <w:r>
        <w:rPr>
          <w:spacing w:val="-2"/>
        </w:rPr>
        <w:t>dokumentu.&lt;/xs:documentation&gt;</w:t>
      </w:r>
    </w:p>
    <w:p>
      <w:pPr>
        <w:pStyle w:val="BodyText"/>
        <w:ind w:left="86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0" w:right="6790"/>
        <w:jc w:val="right"/>
      </w:pPr>
      <w:r>
        <w:rPr>
          <w:spacing w:val="-2"/>
        </w:rPr>
        <w:t>&lt;/xs:attribute&gt;</w:t>
      </w:r>
    </w:p>
    <w:p>
      <w:pPr>
        <w:pStyle w:val="BodyText"/>
        <w:ind w:left="0" w:right="6790"/>
        <w:jc w:val="right"/>
      </w:pPr>
      <w:r>
        <w:rPr>
          <w:spacing w:val="-2"/>
        </w:rPr>
        <w:t>&lt;/xs:complexType&gt;</w:t>
      </w:r>
    </w:p>
    <w:p>
      <w:pPr>
        <w:pStyle w:val="BodyText"/>
        <w:spacing w:after="0"/>
        <w:jc w:val="right"/>
        <w:sectPr>
          <w:pgSz w:w="11910" w:h="16840"/>
          <w:pgMar w:header="716" w:footer="0" w:top="1320" w:bottom="280" w:left="1275" w:right="1417"/>
        </w:sectPr>
      </w:pPr>
    </w:p>
    <w:p>
      <w:pPr>
        <w:pStyle w:val="BodyText"/>
        <w:spacing w:line="240" w:lineRule="auto" w:before="89"/>
      </w:pPr>
      <w:r>
        <w:rPr>
          <w:spacing w:val="-2"/>
        </w:rPr>
        <w:t>&lt;/xs:schema&gt;</w:t>
      </w:r>
    </w:p>
    <w:sectPr>
      <w:pgSz w:w="11910" w:h="16840"/>
      <w:pgMar w:header="716" w:footer="0" w:top="132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Arial">
    <w:altName w:val="Arial"/>
    <w:charset w:val="EE"/>
    <w:family w:val="swiss"/>
    <w:pitch w:val="variable"/>
  </w:font>
  <w:font w:name="Courier New">
    <w:altName w:val="Courier New"/>
    <w:charset w:val="EE"/>
    <w:family w:val="modern"/>
    <w:pitch w:val="fixed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2128">
              <wp:simplePos x="0" y="0"/>
              <wp:positionH relativeFrom="page">
                <wp:posOffset>4546472</wp:posOffset>
              </wp:positionH>
              <wp:positionV relativeFrom="page">
                <wp:posOffset>442172</wp:posOffset>
              </wp:positionV>
              <wp:extent cx="212852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285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>Příloha č.</w:t>
                          </w:r>
                          <w:r>
                            <w:rPr>
                              <w:rFonts w:ascii="Arial" w:hAnsi="Arial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Arial" w:hAnsi="Arial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k</w:t>
                          </w:r>
                          <w:r>
                            <w:rPr>
                              <w:rFonts w:ascii="Arial" w:hAnsi="Arial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VMV</w:t>
                          </w:r>
                          <w:r>
                            <w:rPr>
                              <w:rFonts w:ascii="Arial" w:hAnsi="Arial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čá.</w:t>
                          </w:r>
                          <w:r>
                            <w:rPr>
                              <w:rFonts w:ascii="Arial" w:hAnsi="Arial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24"/>
                            </w:rPr>
                            <w:t>85/2024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7.98999pt;margin-top:34.8167pt;width:167.6pt;height:15.45pt;mso-position-horizontal-relative:page;mso-position-vertical-relative:page;z-index:-15844352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4"/>
                      </w:rPr>
                    </w:pPr>
                    <w:r>
                      <w:rPr>
                        <w:rFonts w:ascii="Arial" w:hAnsi="Arial"/>
                        <w:sz w:val="24"/>
                      </w:rPr>
                      <w:t>Příloha č.</w:t>
                    </w:r>
                    <w:r>
                      <w:rPr>
                        <w:rFonts w:ascii="Arial" w:hAnsi="Arial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5</w:t>
                    </w:r>
                    <w:r>
                      <w:rPr>
                        <w:rFonts w:ascii="Arial" w:hAnsi="Arial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k</w:t>
                    </w:r>
                    <w:r>
                      <w:rPr>
                        <w:rFonts w:ascii="Arial" w:hAnsi="Arial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VMV</w:t>
                    </w:r>
                    <w:r>
                      <w:rPr>
                        <w:rFonts w:ascii="Arial" w:hAnsi="Arial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čá.</w:t>
                    </w:r>
                    <w:r>
                      <w:rPr>
                        <w:rFonts w:ascii="Arial" w:hAnsi="Arial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24"/>
                      </w:rPr>
                      <w:t>85/2024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2640">
              <wp:simplePos x="0" y="0"/>
              <wp:positionH relativeFrom="page">
                <wp:posOffset>899464</wp:posOffset>
              </wp:positionH>
              <wp:positionV relativeFrom="page">
                <wp:posOffset>609599</wp:posOffset>
              </wp:positionV>
              <wp:extent cx="5761990" cy="1079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761990" cy="10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1990" h="10795">
                            <a:moveTo>
                              <a:pt x="5761609" y="0"/>
                            </a:moveTo>
                            <a:lnTo>
                              <a:pt x="0" y="0"/>
                            </a:lnTo>
                            <a:lnTo>
                              <a:pt x="0" y="10668"/>
                            </a:lnTo>
                            <a:lnTo>
                              <a:pt x="5761609" y="10668"/>
                            </a:lnTo>
                            <a:lnTo>
                              <a:pt x="576160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823997pt;margin-top:47.999985pt;width:453.67pt;height:.84pt;mso-position-horizontal-relative:page;mso-position-vertical-relative:page;z-index:-15843840" id="docshape2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73152">
              <wp:simplePos x="0" y="0"/>
              <wp:positionH relativeFrom="page">
                <wp:posOffset>886764</wp:posOffset>
              </wp:positionH>
              <wp:positionV relativeFrom="page">
                <wp:posOffset>442172</wp:posOffset>
              </wp:positionV>
              <wp:extent cx="2094864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094864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>VMV</w:t>
                          </w:r>
                          <w:r>
                            <w:rPr>
                              <w:rFonts w:ascii="Arial" w:hAnsi="Arial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čá.</w:t>
                          </w:r>
                          <w:r>
                            <w:rPr>
                              <w:rFonts w:ascii="Arial" w:hAnsi="Arial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85/2024</w:t>
                          </w:r>
                          <w:r>
                            <w:rPr>
                              <w:rFonts w:ascii="Arial" w:hAnsi="Arial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(příloha</w:t>
                          </w:r>
                          <w:r>
                            <w:rPr>
                              <w:rFonts w:ascii="Arial" w:hAnsi="Arial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č.</w:t>
                          </w:r>
                          <w:r>
                            <w:rPr>
                              <w:rFonts w:ascii="Arial" w:hAnsi="Arial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5"/>
                              <w:sz w:val="24"/>
                            </w:rPr>
                            <w:t>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23997pt;margin-top:34.8167pt;width:164.95pt;height:15.45pt;mso-position-horizontal-relative:page;mso-position-vertical-relative:page;z-index:-15843328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4"/>
                      </w:rPr>
                    </w:pPr>
                    <w:r>
                      <w:rPr>
                        <w:rFonts w:ascii="Arial" w:hAnsi="Arial"/>
                        <w:sz w:val="24"/>
                      </w:rPr>
                      <w:t>VMV</w:t>
                    </w:r>
                    <w:r>
                      <w:rPr>
                        <w:rFonts w:ascii="Arial" w:hAnsi="Arial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čá.</w:t>
                    </w:r>
                    <w:r>
                      <w:rPr>
                        <w:rFonts w:ascii="Arial" w:hAnsi="Arial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85/2024</w:t>
                    </w:r>
                    <w:r>
                      <w:rPr>
                        <w:rFonts w:ascii="Arial" w:hAnsi="Arial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(příloha</w:t>
                    </w:r>
                    <w:r>
                      <w:rPr>
                        <w:rFonts w:ascii="Arial" w:hAnsi="Arial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č.</w:t>
                    </w:r>
                    <w:r>
                      <w:rPr>
                        <w:rFonts w:ascii="Arial" w:hAnsi="Arial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pacing w:val="-5"/>
                        <w:sz w:val="24"/>
                      </w:rPr>
                      <w:t>5)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73664">
              <wp:simplePos x="0" y="0"/>
              <wp:positionH relativeFrom="page">
                <wp:posOffset>6072378</wp:posOffset>
              </wp:positionH>
              <wp:positionV relativeFrom="page">
                <wp:posOffset>442172</wp:posOffset>
              </wp:positionV>
              <wp:extent cx="640715" cy="1962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40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z w:val="24"/>
                            </w:rPr>
                            <w:t>Strana</w:t>
                          </w:r>
                          <w:r>
                            <w:rPr>
                              <w:rFonts w:ascii="Arial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140015pt;margin-top:34.8167pt;width:50.45pt;height:15.45pt;mso-position-horizontal-relative:page;mso-position-vertical-relative:page;z-index:-15842816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z w:val="24"/>
                      </w:rPr>
                      <w:t>Strana</w:t>
                    </w:r>
                    <w:r>
                      <w:rPr>
                        <w:rFonts w:ascii="Arial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Arial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cs-CZ" w:eastAsia="en-US" w:bidi="ar-SA"/>
    </w:rPr>
  </w:style>
  <w:style w:styleId="BodyText" w:type="paragraph">
    <w:name w:val="Body Text"/>
    <w:basedOn w:val="Normal"/>
    <w:uiPriority w:val="1"/>
    <w:qFormat/>
    <w:pPr>
      <w:spacing w:line="226" w:lineRule="exact"/>
      <w:ind w:left="141"/>
    </w:pPr>
    <w:rPr>
      <w:rFonts w:ascii="Courier New" w:hAnsi="Courier New" w:eastAsia="Courier New" w:cs="Courier New"/>
      <w:sz w:val="20"/>
      <w:szCs w:val="20"/>
      <w:lang w:val="cs-CZ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141"/>
      <w:outlineLvl w:val="1"/>
    </w:pPr>
    <w:rPr>
      <w:rFonts w:ascii="Arial" w:hAnsi="Arial" w:eastAsia="Arial" w:cs="Arial"/>
      <w:b/>
      <w:bCs/>
      <w:sz w:val="24"/>
      <w:szCs w:val="24"/>
      <w:lang w:val="cs-CZ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cs-CZ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cs-CZ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yperlink" Target="http://www.w3.org/2001/XMLSchema" TargetMode="External"/><Relationship Id="rId8" Type="http://schemas.openxmlformats.org/officeDocument/2006/relationships/hyperlink" Target="http://www.mvcr.cz/nsesss/v4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Stanislav Fiala</dc:creator>
  <dcterms:created xsi:type="dcterms:W3CDTF">2026-06-12T18:57:37Z</dcterms:created>
  <dcterms:modified xsi:type="dcterms:W3CDTF">2026-06-12T18:57:37Z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2026-06-12T00:00:00Z</vt:filetime>
  </property>
  <property fmtid="{D5CDD505-2E9C-101B-9397-08002B2CF9AE}" pid="5" name="Producer">
    <vt:lpwstr>Microsoft® Word LTSC</vt:lpwstr>
  </property>
</Properties>
</file>