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B2B0F" w14:textId="77777777" w:rsidR="00FF1B60" w:rsidRPr="00C67058" w:rsidRDefault="00FF1B60" w:rsidP="00FF1B60">
      <w:pPr>
        <w:pStyle w:val="Heading1"/>
      </w:pPr>
      <w:bookmarkStart w:id="0" w:name="_Hlk125964998"/>
      <w:r w:rsidRPr="00C67058">
        <w:t>Remote-control meiotic drive of sex chromosomes</w:t>
      </w:r>
    </w:p>
    <w:p w14:paraId="71AFCAA5" w14:textId="77777777" w:rsidR="00FF1B60" w:rsidRPr="00BB4514" w:rsidRDefault="00FF1B60" w:rsidP="00FF1B60">
      <w:pPr>
        <w:spacing w:line="480" w:lineRule="auto"/>
        <w:rPr>
          <w:lang w:val="sv-SE"/>
        </w:rPr>
      </w:pPr>
      <w:r w:rsidRPr="00BB4514">
        <w:rPr>
          <w:lang w:val="sv-SE"/>
        </w:rPr>
        <w:t>Naomi L. Greenberg</w:t>
      </w:r>
      <w:r w:rsidRPr="00BB4514">
        <w:rPr>
          <w:vertAlign w:val="superscript"/>
          <w:lang w:val="sv-SE"/>
        </w:rPr>
        <w:t>1,#</w:t>
      </w:r>
      <w:r w:rsidRPr="00BB4514">
        <w:rPr>
          <w:lang w:val="sv-SE"/>
        </w:rPr>
        <w:t xml:space="preserve"> (</w:t>
      </w:r>
      <w:r w:rsidR="00000000">
        <w:fldChar w:fldCharType="begin"/>
      </w:r>
      <w:r w:rsidR="00000000">
        <w:instrText>HYPERLINK "mailto:nlg34@georgetown.edu"</w:instrText>
      </w:r>
      <w:r w:rsidR="00000000">
        <w:fldChar w:fldCharType="separate"/>
      </w:r>
      <w:r w:rsidRPr="00BB4514">
        <w:rPr>
          <w:rStyle w:val="Hyperlink"/>
          <w:lang w:val="sv-SE"/>
        </w:rPr>
        <w:t>nlg34@georgetown.edu</w:t>
      </w:r>
      <w:r w:rsidR="00000000">
        <w:rPr>
          <w:rStyle w:val="Hyperlink"/>
          <w:lang w:val="sv-SE"/>
        </w:rPr>
        <w:fldChar w:fldCharType="end"/>
      </w:r>
      <w:r w:rsidRPr="00BB4514">
        <w:rPr>
          <w:lang w:val="sv-SE"/>
        </w:rPr>
        <w:t xml:space="preserve">; ORCID: </w:t>
      </w:r>
      <w:r w:rsidRPr="00BB4514">
        <w:rPr>
          <w:color w:val="000000"/>
          <w:shd w:val="clear" w:color="auto" w:fill="FFFFFF"/>
          <w:lang w:val="sv-SE"/>
        </w:rPr>
        <w:t>0009-0008-6880-4562</w:t>
      </w:r>
      <w:r w:rsidRPr="00BB4514">
        <w:rPr>
          <w:lang w:val="sv-SE"/>
        </w:rPr>
        <w:t>)</w:t>
      </w:r>
    </w:p>
    <w:p w14:paraId="7FFE00DE" w14:textId="77777777" w:rsidR="00FF1B60" w:rsidRPr="00C67058" w:rsidRDefault="00FF1B60" w:rsidP="00FF1B60">
      <w:pPr>
        <w:spacing w:line="480" w:lineRule="auto"/>
      </w:pPr>
      <w:r w:rsidRPr="00C67058">
        <w:t>Manus M. Patten</w:t>
      </w:r>
      <w:r w:rsidRPr="00C67058">
        <w:rPr>
          <w:vertAlign w:val="superscript"/>
        </w:rPr>
        <w:t>1</w:t>
      </w:r>
      <w:r w:rsidRPr="00C67058">
        <w:t xml:space="preserve"> (</w:t>
      </w:r>
      <w:hyperlink r:id="rId8" w:history="1">
        <w:r w:rsidRPr="00C67058">
          <w:rPr>
            <w:rStyle w:val="Hyperlink"/>
          </w:rPr>
          <w:t>mmp64@georgetown.edu</w:t>
        </w:r>
      </w:hyperlink>
      <w:r w:rsidRPr="00C67058">
        <w:t>; ORCID: 0000-0003-2890-7977)</w:t>
      </w:r>
    </w:p>
    <w:p w14:paraId="4E743843" w14:textId="5A771FDC" w:rsidR="00FF1B60" w:rsidRPr="00646D45" w:rsidDel="003D28DD" w:rsidRDefault="00FF1B60" w:rsidP="00FF1B60">
      <w:pPr>
        <w:spacing w:line="480" w:lineRule="auto"/>
        <w:rPr>
          <w:lang w:val="nl-NL"/>
        </w:rPr>
      </w:pPr>
      <w:r w:rsidRPr="00646D45" w:rsidDel="003D28DD">
        <w:rPr>
          <w:lang w:val="nl-NL"/>
        </w:rPr>
        <w:t>Martijn A. Schenkel</w:t>
      </w:r>
      <w:r w:rsidRPr="00646D45" w:rsidDel="003D28DD">
        <w:rPr>
          <w:vertAlign w:val="superscript"/>
          <w:lang w:val="nl-NL"/>
        </w:rPr>
        <w:t>1,2,</w:t>
      </w:r>
      <w:r>
        <w:rPr>
          <w:vertAlign w:val="superscript"/>
          <w:lang w:val="nl-NL"/>
        </w:rPr>
        <w:t>3,</w:t>
      </w:r>
      <w:r w:rsidRPr="00646D45" w:rsidDel="003D28DD">
        <w:rPr>
          <w:vertAlign w:val="superscript"/>
          <w:lang w:val="nl-NL"/>
        </w:rPr>
        <w:t>*</w:t>
      </w:r>
      <w:r w:rsidRPr="00646D45" w:rsidDel="003D28DD">
        <w:rPr>
          <w:lang w:val="nl-NL"/>
        </w:rPr>
        <w:t xml:space="preserve"> (</w:t>
      </w:r>
      <w:r w:rsidR="00000000">
        <w:fldChar w:fldCharType="begin"/>
      </w:r>
      <w:r w:rsidR="00000000" w:rsidRPr="0048390E">
        <w:rPr>
          <w:lang w:val="nl-NL"/>
        </w:rPr>
        <w:instrText>HYPERLINK "mailto:m.a.schenkel@rug.nl"</w:instrText>
      </w:r>
      <w:r w:rsidR="00000000">
        <w:fldChar w:fldCharType="separate"/>
      </w:r>
      <w:r w:rsidR="001D1C8A">
        <w:rPr>
          <w:rStyle w:val="Hyperlink"/>
          <w:lang w:val="nl-NL"/>
        </w:rPr>
        <w:t>maschenkel@gmail.com</w:t>
      </w:r>
      <w:r w:rsidR="00000000">
        <w:rPr>
          <w:rStyle w:val="Hyperlink"/>
          <w:lang w:val="nl-NL"/>
        </w:rPr>
        <w:fldChar w:fldCharType="end"/>
      </w:r>
      <w:r w:rsidRPr="00646D45" w:rsidDel="003D28DD">
        <w:rPr>
          <w:lang w:val="nl-NL"/>
        </w:rPr>
        <w:t>; ORCID: 0000-0002-7721-319X)</w:t>
      </w:r>
    </w:p>
    <w:p w14:paraId="5B9F46AB" w14:textId="77777777" w:rsidR="00FF1B60" w:rsidRPr="00646D45" w:rsidRDefault="00FF1B60" w:rsidP="00FF1B60">
      <w:pPr>
        <w:spacing w:line="480" w:lineRule="auto"/>
        <w:rPr>
          <w:lang w:val="nl-NL"/>
        </w:rPr>
      </w:pPr>
    </w:p>
    <w:p w14:paraId="0866F048" w14:textId="77777777" w:rsidR="00FF1B60" w:rsidRPr="00C67058" w:rsidRDefault="00FF1B60" w:rsidP="00FF1B60">
      <w:pPr>
        <w:pStyle w:val="Heading2"/>
      </w:pPr>
      <w:r w:rsidRPr="00C67058">
        <w:t>Affiliations</w:t>
      </w:r>
    </w:p>
    <w:p w14:paraId="701CABAE" w14:textId="77777777" w:rsidR="00FF1B60" w:rsidRPr="00C67058" w:rsidRDefault="00FF1B60" w:rsidP="00FF1B60">
      <w:pPr>
        <w:spacing w:line="480" w:lineRule="auto"/>
        <w:ind w:left="142" w:hanging="142"/>
      </w:pPr>
      <w:r w:rsidRPr="00C67058">
        <w:rPr>
          <w:vertAlign w:val="superscript"/>
        </w:rPr>
        <w:t>1</w:t>
      </w:r>
      <w:r w:rsidRPr="00C67058">
        <w:rPr>
          <w:vertAlign w:val="superscript"/>
        </w:rPr>
        <w:tab/>
      </w:r>
      <w:r w:rsidRPr="00C67058">
        <w:t>Department of Biology, Georgetown University, 37th and O St. NW, Washington DC, 20057, USA</w:t>
      </w:r>
    </w:p>
    <w:p w14:paraId="16F334E4" w14:textId="77777777" w:rsidR="00FF1B60" w:rsidRDefault="00FF1B60" w:rsidP="00FF1B60">
      <w:pPr>
        <w:spacing w:line="480" w:lineRule="auto"/>
        <w:ind w:left="142" w:hanging="142"/>
      </w:pPr>
      <w:r w:rsidRPr="00C67058">
        <w:rPr>
          <w:vertAlign w:val="superscript"/>
        </w:rPr>
        <w:t xml:space="preserve">2 </w:t>
      </w:r>
      <w:r w:rsidRPr="00C67058">
        <w:rPr>
          <w:vertAlign w:val="superscript"/>
        </w:rPr>
        <w:tab/>
      </w:r>
      <w:r w:rsidRPr="00C67058">
        <w:t xml:space="preserve">Groningen Institute of Evolutionary Life Sciences, University of Groningen, </w:t>
      </w:r>
      <w:proofErr w:type="spellStart"/>
      <w:r w:rsidRPr="00C67058">
        <w:t>Nijenborgh</w:t>
      </w:r>
      <w:proofErr w:type="spellEnd"/>
      <w:r w:rsidRPr="00C67058">
        <w:t xml:space="preserve"> 7, 9747 AG, Groningen, The Netherlands</w:t>
      </w:r>
    </w:p>
    <w:p w14:paraId="0B40B9EA" w14:textId="77777777" w:rsidR="00FF1B60" w:rsidRPr="00F11B83" w:rsidRDefault="00FF1B60" w:rsidP="00FF1B60">
      <w:pPr>
        <w:spacing w:line="480" w:lineRule="auto"/>
        <w:ind w:left="142" w:hanging="142"/>
      </w:pPr>
      <w:r w:rsidRPr="009D12EA">
        <w:rPr>
          <w:vertAlign w:val="superscript"/>
        </w:rPr>
        <w:t>3</w:t>
      </w:r>
      <w:r>
        <w:t xml:space="preserve"> Institute of Organismic and Molecular Evolution, Johannes Gutenberg-Universität Mainz, Hanns-Dieter-</w:t>
      </w:r>
      <w:proofErr w:type="spellStart"/>
      <w:r>
        <w:t>Hüsch</w:t>
      </w:r>
      <w:proofErr w:type="spellEnd"/>
      <w:r>
        <w:t>-</w:t>
      </w:r>
      <w:proofErr w:type="spellStart"/>
      <w:r>
        <w:t>Weg</w:t>
      </w:r>
      <w:proofErr w:type="spellEnd"/>
      <w:r>
        <w:t xml:space="preserve"> 15, 55128, Mainz, Germany.</w:t>
      </w:r>
    </w:p>
    <w:p w14:paraId="4D290A7E" w14:textId="77777777" w:rsidR="00FF1B60" w:rsidRPr="000221ED" w:rsidRDefault="00FF1B60" w:rsidP="00FF1B60">
      <w:pPr>
        <w:spacing w:line="480" w:lineRule="auto"/>
        <w:ind w:left="142" w:hanging="142"/>
        <w:rPr>
          <w:vertAlign w:val="superscript"/>
        </w:rPr>
      </w:pPr>
      <w:r w:rsidRPr="008653D8">
        <w:rPr>
          <w:vertAlign w:val="superscript"/>
        </w:rPr>
        <w:t>#</w:t>
      </w:r>
      <w:r w:rsidRPr="002618C1">
        <w:t xml:space="preserve"> </w:t>
      </w:r>
      <w:r>
        <w:t xml:space="preserve">Current address: </w:t>
      </w:r>
      <w:r w:rsidRPr="00B01358">
        <w:t>Department of Life Sciences, Imperial College, London SW7 2AZ, UK</w:t>
      </w:r>
    </w:p>
    <w:p w14:paraId="3A845E5D" w14:textId="77777777" w:rsidR="00FF1B60" w:rsidRPr="00C67058" w:rsidRDefault="00FF1B60" w:rsidP="00FF1B60">
      <w:pPr>
        <w:spacing w:line="480" w:lineRule="auto"/>
        <w:ind w:left="142" w:hanging="142"/>
      </w:pPr>
      <w:r w:rsidRPr="00C67058">
        <w:t>* Correspondence: Martijn A. Schenkel (</w:t>
      </w:r>
      <w:hyperlink r:id="rId9" w:history="1">
        <w:r w:rsidRPr="00C67058">
          <w:rPr>
            <w:rStyle w:val="Hyperlink"/>
          </w:rPr>
          <w:t>maschenkel@gmail.com</w:t>
        </w:r>
      </w:hyperlink>
      <w:r w:rsidRPr="00C67058">
        <w:rPr>
          <w:rStyle w:val="Hyperlink"/>
        </w:rPr>
        <w:t xml:space="preserve">; </w:t>
      </w:r>
      <w:hyperlink r:id="rId10" w:history="1">
        <w:r w:rsidRPr="00C67058">
          <w:rPr>
            <w:rStyle w:val="Hyperlink"/>
          </w:rPr>
          <w:t>m.a.schenkel@rug.nl</w:t>
        </w:r>
      </w:hyperlink>
      <w:r w:rsidRPr="00C67058">
        <w:t>)</w:t>
      </w:r>
    </w:p>
    <w:p w14:paraId="0324E06B" w14:textId="77777777" w:rsidR="00FF1B60" w:rsidRPr="00C67058" w:rsidRDefault="00FF1B60" w:rsidP="00FF1B60">
      <w:pPr>
        <w:pStyle w:val="Heading2"/>
      </w:pPr>
    </w:p>
    <w:p w14:paraId="38C2190D" w14:textId="77777777" w:rsidR="00FF1B60" w:rsidRPr="00C67058" w:rsidRDefault="00FF1B60" w:rsidP="00FF1B60">
      <w:pPr>
        <w:pStyle w:val="Heading2"/>
      </w:pPr>
      <w:r w:rsidRPr="00C67058">
        <w:t>Metadata</w:t>
      </w:r>
    </w:p>
    <w:p w14:paraId="0947D9B3" w14:textId="77777777" w:rsidR="00FF1B60" w:rsidRPr="00C67058" w:rsidRDefault="00FF1B60" w:rsidP="00FF1B60">
      <w:pPr>
        <w:spacing w:line="480" w:lineRule="auto"/>
      </w:pPr>
      <w:r w:rsidRPr="00C67058">
        <w:t>Abbreviated title: Remote-control meiotic drive (28 characters).</w:t>
      </w:r>
    </w:p>
    <w:p w14:paraId="24776792" w14:textId="07B09329" w:rsidR="00FF1B60" w:rsidRDefault="00FF1B60" w:rsidP="00FF1B60">
      <w:pPr>
        <w:spacing w:line="480" w:lineRule="auto"/>
      </w:pPr>
      <w:r w:rsidRPr="00C67058">
        <w:t xml:space="preserve">Word count: </w:t>
      </w:r>
      <w:r w:rsidR="008A11CE">
        <w:t>5127</w:t>
      </w:r>
      <w:r w:rsidR="008C511A">
        <w:t>.</w:t>
      </w:r>
    </w:p>
    <w:p w14:paraId="393F7E0C" w14:textId="344CB2EC" w:rsidR="008C511A" w:rsidRPr="00C67058" w:rsidRDefault="008C511A" w:rsidP="00FF1B60">
      <w:pPr>
        <w:spacing w:line="480" w:lineRule="auto"/>
      </w:pPr>
      <w:r>
        <w:t xml:space="preserve">Lay summary: </w:t>
      </w:r>
      <w:r w:rsidR="00952BE0">
        <w:t>19</w:t>
      </w:r>
      <w:r w:rsidR="001D1C8A">
        <w:t>4</w:t>
      </w:r>
      <w:r>
        <w:t>.</w:t>
      </w:r>
    </w:p>
    <w:p w14:paraId="13CD00B7" w14:textId="64A978FB" w:rsidR="00FF1B60" w:rsidRPr="00C67058" w:rsidRDefault="00FF1B60" w:rsidP="00FF1B60">
      <w:pPr>
        <w:spacing w:line="480" w:lineRule="auto"/>
      </w:pPr>
      <w:r w:rsidRPr="00C67058">
        <w:t xml:space="preserve">Abstract: </w:t>
      </w:r>
      <w:r w:rsidR="00952BE0">
        <w:t>18</w:t>
      </w:r>
      <w:r w:rsidR="001D1C8A">
        <w:t>0</w:t>
      </w:r>
      <w:r w:rsidRPr="00C67058">
        <w:t>.</w:t>
      </w:r>
    </w:p>
    <w:p w14:paraId="3AA13A8E" w14:textId="402B0E48" w:rsidR="00FF1B60" w:rsidRPr="00C67058" w:rsidRDefault="00FF1B60" w:rsidP="00FF1B60">
      <w:pPr>
        <w:spacing w:line="480" w:lineRule="auto"/>
      </w:pPr>
      <w:r w:rsidRPr="00C67058">
        <w:t xml:space="preserve">Number of figures: </w:t>
      </w:r>
      <w:r w:rsidR="008C511A">
        <w:t>6 (+ 6 Supplementary Figures).</w:t>
      </w:r>
    </w:p>
    <w:p w14:paraId="56503DC4" w14:textId="4ECFC708" w:rsidR="00FF1B60" w:rsidRPr="00C67058" w:rsidRDefault="00FF1B60" w:rsidP="00FF1B60">
      <w:pPr>
        <w:spacing w:line="480" w:lineRule="auto"/>
      </w:pPr>
      <w:r w:rsidRPr="00C67058">
        <w:t xml:space="preserve">Number of tables: </w:t>
      </w:r>
      <w:r w:rsidR="008C511A">
        <w:t>0 (+ 1 Supplementary Table).</w:t>
      </w:r>
    </w:p>
    <w:p w14:paraId="5F5E5C6C" w14:textId="77777777" w:rsidR="00FF1B60" w:rsidRDefault="00FF1B60" w:rsidP="00FF1B60">
      <w:pPr>
        <w:spacing w:line="480" w:lineRule="auto"/>
        <w:rPr>
          <w:b/>
          <w:bCs/>
          <w:color w:val="000000" w:themeColor="text1"/>
        </w:rPr>
      </w:pPr>
      <w:r w:rsidRPr="00C67058">
        <w:t>Keywords: genetic conflict; meiotic drive; segregation distortion; sex chromosomes; sex chromosome turnover</w:t>
      </w:r>
      <w:r>
        <w:t>; sex determination</w:t>
      </w:r>
      <w:r w:rsidRPr="00C67058">
        <w:t>.</w:t>
      </w:r>
      <w:r>
        <w:rPr>
          <w:b/>
          <w:bCs/>
          <w:color w:val="000000" w:themeColor="text1"/>
        </w:rPr>
        <w:br w:type="page"/>
      </w:r>
    </w:p>
    <w:p w14:paraId="420C7B5E" w14:textId="76A95267" w:rsidR="00FF1B60" w:rsidRPr="00C67058" w:rsidRDefault="00FF1B60" w:rsidP="00FF1B60">
      <w:pPr>
        <w:spacing w:line="480" w:lineRule="auto"/>
        <w:rPr>
          <w:b/>
          <w:bCs/>
          <w:color w:val="000000" w:themeColor="text1"/>
        </w:rPr>
      </w:pPr>
      <w:r w:rsidRPr="00C67058">
        <w:rPr>
          <w:b/>
          <w:bCs/>
          <w:color w:val="000000" w:themeColor="text1"/>
        </w:rPr>
        <w:lastRenderedPageBreak/>
        <w:t xml:space="preserve">Lay Summary </w:t>
      </w:r>
      <w:r>
        <w:rPr>
          <w:b/>
          <w:bCs/>
          <w:color w:val="000000" w:themeColor="text1"/>
        </w:rPr>
        <w:t>(</w:t>
      </w:r>
      <w:r w:rsidR="00673803">
        <w:rPr>
          <w:b/>
          <w:bCs/>
          <w:color w:val="000000" w:themeColor="text1"/>
        </w:rPr>
        <w:t xml:space="preserve">194 </w:t>
      </w:r>
      <w:r>
        <w:rPr>
          <w:b/>
          <w:bCs/>
          <w:color w:val="000000" w:themeColor="text1"/>
        </w:rPr>
        <w:t>words)</w:t>
      </w:r>
    </w:p>
    <w:p w14:paraId="73E5A0B5" w14:textId="2D235045" w:rsidR="00FF1B60" w:rsidRDefault="00FF1B60" w:rsidP="00FF1B60">
      <w:pPr>
        <w:spacing w:line="480" w:lineRule="auto"/>
      </w:pPr>
      <w:r>
        <w:t>Under normal circumstances, each copy of a gene in a diploid individual has the same probability of ending up in a gamete. However, segregation distorters disrupt sperm or egg production to enhance their own transmission, even if this is costly to the organism as a whole. Because of these costs, genes that interfere with the transmission of genetic material are predicted to spread only when this interference directly benefits themselves. Here we show that this assumption can be violated: specifically, we show that a gene that disrupts the transmission of the sex chromosomes can spread, despite not being located on the sex chromosomes itself</w:t>
      </w:r>
      <w:r w:rsidR="00A0592B">
        <w:t>, a process we call “remote-control meiotic drive”</w:t>
      </w:r>
      <w:r>
        <w:t>. Its success is enabled by linkage to a second gene that experiences higher fitness in one sex (e.g. males) than in the other (e.g. females), for which we consider various scenarios. Our findings show that sex chromosomal segregation distortion can have a complex genetic basis, involving unlinked loci that can be selectively favored to enhance their transmission. This insight not only encourages novel empirical approaches to studying segregation distortion but also invites the development of new kinds of gene drives for pest control.</w:t>
      </w:r>
    </w:p>
    <w:p w14:paraId="4B533E9B" w14:textId="77777777" w:rsidR="00FF1B60" w:rsidRPr="00C67058" w:rsidRDefault="00FF1B60" w:rsidP="00FF1B60">
      <w:pPr>
        <w:spacing w:line="480" w:lineRule="auto"/>
      </w:pPr>
    </w:p>
    <w:p w14:paraId="5395AE14" w14:textId="33FC8944" w:rsidR="00FF1B60" w:rsidRPr="00C67058" w:rsidRDefault="00FF1B60" w:rsidP="00FF1B60">
      <w:pPr>
        <w:pStyle w:val="Heading1"/>
      </w:pPr>
      <w:r w:rsidRPr="00C67058">
        <w:t>Abstract (</w:t>
      </w:r>
      <w:r w:rsidR="00673803">
        <w:t>18</w:t>
      </w:r>
      <w:r w:rsidR="001D1C8A">
        <w:t>0</w:t>
      </w:r>
      <w:r w:rsidR="00673803" w:rsidRPr="00C67058">
        <w:t xml:space="preserve"> </w:t>
      </w:r>
      <w:r w:rsidRPr="00C67058">
        <w:t>words)</w:t>
      </w:r>
    </w:p>
    <w:p w14:paraId="30441314" w14:textId="3A168310" w:rsidR="00FF1B60" w:rsidRDefault="00FF1B60" w:rsidP="00FF1B60">
      <w:pPr>
        <w:spacing w:line="480" w:lineRule="auto"/>
      </w:pPr>
      <w:r w:rsidRPr="00C67058">
        <w:t xml:space="preserve">Some selfish genetic elements drive at meiosis to achieve transmission distortion, breaking the rules of Mendelian segregation to enhance their own evolutionary success. It has been previously shown that </w:t>
      </w:r>
      <w:r w:rsidR="00EC79EC">
        <w:t>enhancers</w:t>
      </w:r>
      <w:r w:rsidRPr="00C67058">
        <w:t xml:space="preserve"> of drive must act in </w:t>
      </w:r>
      <w:r w:rsidRPr="00C67058">
        <w:rPr>
          <w:i/>
          <w:iCs/>
        </w:rPr>
        <w:t>cis</w:t>
      </w:r>
      <w:r w:rsidRPr="00C67058">
        <w:t xml:space="preserve"> in order to gain the selfish benefit of drive and that suppressors of drive will be selected at any unlinked loci. Here, we model the evolution of an autosomal </w:t>
      </w:r>
      <w:r w:rsidRPr="00C67058">
        <w:rPr>
          <w:i/>
          <w:iCs/>
        </w:rPr>
        <w:t>trans</w:t>
      </w:r>
      <w:r w:rsidRPr="00C67058">
        <w:t>-acting gene (</w:t>
      </w:r>
      <w:r w:rsidRPr="00C67058">
        <w:rPr>
          <w:i/>
          <w:iCs/>
        </w:rPr>
        <w:t>Distorter</w:t>
      </w:r>
      <w:r w:rsidRPr="00C67058">
        <w:t>) that causes the Y</w:t>
      </w:r>
      <w:r>
        <w:t>-</w:t>
      </w:r>
      <w:r w:rsidRPr="00C67058">
        <w:t xml:space="preserve">chromosome (or </w:t>
      </w:r>
      <w:r>
        <w:t xml:space="preserve">even </w:t>
      </w:r>
      <w:r w:rsidRPr="00C67058">
        <w:t>0</w:t>
      </w:r>
      <w:r>
        <w:t>-chromosome</w:t>
      </w:r>
      <w:r w:rsidRPr="00C67058">
        <w:t>) to drive</w:t>
      </w:r>
      <w:r w:rsidR="00A0592B">
        <w:t>, a phenomenon we call “remote-control meiotic drive”</w:t>
      </w:r>
      <w:r w:rsidRPr="00C67058">
        <w:t>. We show that such a gene may spread in the population when linked to a second locus,</w:t>
      </w:r>
      <w:r w:rsidRPr="00C67058">
        <w:rPr>
          <w:i/>
          <w:iCs/>
        </w:rPr>
        <w:t xml:space="preserve"> Assister</w:t>
      </w:r>
      <w:r w:rsidRPr="00C67058">
        <w:t xml:space="preserve">, </w:t>
      </w:r>
      <w:r>
        <w:t>whose alleles</w:t>
      </w:r>
      <w:r w:rsidRPr="00C67058">
        <w:t xml:space="preserve"> </w:t>
      </w:r>
      <w:r>
        <w:t>are</w:t>
      </w:r>
      <w:r w:rsidRPr="00C67058">
        <w:t xml:space="preserve"> transmitted at </w:t>
      </w:r>
      <w:r>
        <w:t>different</w:t>
      </w:r>
      <w:r w:rsidRPr="00C67058">
        <w:t xml:space="preserve"> frequenc</w:t>
      </w:r>
      <w:r>
        <w:t>ies</w:t>
      </w:r>
      <w:r w:rsidRPr="00C67058">
        <w:t xml:space="preserve"> through sperm as compared to eggs, for </w:t>
      </w:r>
      <w:r w:rsidRPr="00C67058">
        <w:lastRenderedPageBreak/>
        <w:t xml:space="preserve">which we consider various scenarios, e.g. genes subject to sexually antagonistic selection or sex-limited drive. Depending on the mechanistic details of sex-chromosome drive, </w:t>
      </w:r>
      <w:r w:rsidRPr="00C67058">
        <w:rPr>
          <w:i/>
          <w:iCs/>
        </w:rPr>
        <w:t>Distorter</w:t>
      </w:r>
      <w:r w:rsidRPr="00C67058">
        <w:t>’s spread can additionally facilitate transitions between XY and X0 sex determination. We discuss these results in relation to sex allocation theory, and as proof of principle for a novel type of naturally occurring or synthetically useful sex-ratio-distorting selfish genetic element.</w:t>
      </w:r>
    </w:p>
    <w:p w14:paraId="3E9CA9A0" w14:textId="77777777" w:rsidR="00FF1B60" w:rsidRPr="00C67058" w:rsidRDefault="00FF1B60" w:rsidP="00FF1B60">
      <w:pPr>
        <w:spacing w:line="480" w:lineRule="auto"/>
        <w:rPr>
          <w:rFonts w:eastAsiaTheme="minorHAnsi"/>
          <w:b/>
        </w:rPr>
      </w:pPr>
    </w:p>
    <w:p w14:paraId="1B244448" w14:textId="77777777" w:rsidR="00FF1B60" w:rsidRPr="00C67058" w:rsidRDefault="00FF1B60" w:rsidP="00FF1B60">
      <w:pPr>
        <w:pStyle w:val="Heading1"/>
      </w:pPr>
      <w:r w:rsidRPr="00C67058">
        <w:t>Introduction</w:t>
      </w:r>
    </w:p>
    <w:p w14:paraId="595C39DF" w14:textId="675C8AE8" w:rsidR="00FF1B60" w:rsidRPr="00C67058" w:rsidRDefault="00FF1B60" w:rsidP="00FF1B60">
      <w:pPr>
        <w:spacing w:line="480" w:lineRule="auto"/>
      </w:pPr>
      <w:r w:rsidRPr="00C67058">
        <w:t xml:space="preserve">Mendel’s Law of Segregation states that in a diploid individual, the two alleles at a locus segregate to an equal (i.e., 50/50) proportion of the gametes </w:t>
      </w:r>
      <w:r w:rsidRPr="00C67058">
        <w:fldChar w:fldCharType="begin" w:fldLock="1"/>
      </w:r>
      <w:r w:rsidRPr="00C67058">
        <w:instrText>ADDIN CSL_CITATION {"citationItems":[{"id":"ITEM-1","itemData":{"ISBN":"0674278003","PMID":"1000044616","abstract":"Mendel, Gregor. 1866. Versuche über Plflanzen-hybriden. Verhandlungen des naturforschenden Ver-eines in Brünn, Bd. IV für das Jahr 1865, Abhand-lungen, 3–47.","author":[{"dropping-particle":"","family":"Mendel","given":"Gregor","non-dropping-particle":"","parse-names":false,"suffix":""}],"container-title":"Verhandlungen des naturforschenden Vereines in Brünn, Bd. IV für das Jahr 1865","id":"ITEM-1","issue":"Abhandlungen","issued":{"date-parts":[["1865"]]},"page":"3-47","title":"Versuche über Pflanzenhybriden","type":"paper-conference"},"uris":["http://www.mendeley.com/documents/?uuid=bae7ab77-8bd7-48df-9d82-a38510248dbf"]}],"mendeley":{"formattedCitation":"(Mendel, 1865)","plainTextFormattedCitation":"(Mendel, 1865)","previouslyFormattedCitation":"(Mendel, 1865)"},"properties":{"noteIndex":0},"schema":"https://github.com/citation-style-language/schema/raw/master/csl-citation.json"}</w:instrText>
      </w:r>
      <w:r w:rsidRPr="00C67058">
        <w:fldChar w:fldCharType="separate"/>
      </w:r>
      <w:r w:rsidRPr="00C67058">
        <w:rPr>
          <w:noProof/>
        </w:rPr>
        <w:t>(Mendel, 1865)</w:t>
      </w:r>
      <w:r w:rsidRPr="00C67058">
        <w:fldChar w:fldCharType="end"/>
      </w:r>
      <w:r w:rsidRPr="00C67058">
        <w:t xml:space="preserve">. The fair transmission of genetic material can be distorted in myriad ways </w:t>
      </w:r>
      <w:r w:rsidRPr="00C67058">
        <w:fldChar w:fldCharType="begin" w:fldLock="1"/>
      </w:r>
      <w:r w:rsidRPr="00C67058">
        <w:instrText>ADDIN CSL_CITATION {"citationItems":[{"id":"ITEM-1","itemData":{"DOI":"10.1111/brv.12983","ISSN":"1469185X","abstract":"The paradox of the organism refers to the observation that organisms appear to function as coherent purposeful entities, despite the potential for within-organismal components like selfish genetic elements and cancer cells to erode them from within. While it is commonly accepted that organisms may pursue fitness maximisation and can be thought to hold particular agendas, there is a growing recognition that genes and cells do so as well. This can lead to evolutionary conflicts between an organism and the parts that reside within it. Here, we revisit the paradox of the organism. We first outline its conception and relationship to debates about adaptation in evolutionary biology. Second, we review the ways selfish elements may exploit organisms, and the extent to which this threatens organismal integrity. To this end, we introduce a novel classification scheme that distinguishes between selfish elements that seek to distort transmission versus those that seek to distort phenotypic traits. Our classification scheme also highlights how some selfish elements elude a multi-level selection decomposition using the Price equation. Third, we discuss how the organism can retain its status as the primary fitness-maximising agent in the face of selfish elements. The success of selfish elements is often constrained by their strategy and further limited by a combination of fitness alignment and enforcement mechanisms controlled by the organism. Finally, we argue for the need for quantitative measures of both internal conflicts and organismality.","author":[{"dropping-particle":"","family":"Patten","given":"Manus M.","non-dropping-particle":"","parse-names":false,"suffix":""},{"dropping-particle":"","family":"Schenkel","given":"Martijn A.","non-dropping-particle":"","parse-names":false,"suffix":""},{"dropping-particle":"","family":"Ågren","given":"J. Arvid","non-dropping-particle":"","parse-names":false,"suffix":""}],"container-title":"Biological Reviews","id":"ITEM-1","issue":"5","issued":{"date-parts":[["2023"]]},"page":"1796-1811","title":"Adaptation in the face of internal conflict: the paradox of the organism revisited","type":"article-journal","volume":"98"},"uris":["http://www.mendeley.com/documents/?uuid=b2e5eee6-cf13-4f72-a529-56f8d6f43cb6"]},{"id":"ITEM-2","itemData":{"DOI":"10.1086/523135","ISBN":"9780674017139","ISSN":"0033-5770","abstract":"\"Covering species from yeast to humans, Genes in Conflict is the first book to tell the story of selfish genetic elements, those continually appearing stretches of DNA that act narrowly to advance their own replication at the expense of the larger organism. As Austin Burt and Robert Trivers show, these selfish genes are a universal feature of life with pervasive effects, including numerous counter-adaptations.\". \"Genes in Conflict introduces the interested reader to the subject of selfish genetic elements in all its aspects, from molecular and genetic to behavioral and evolutionary. Burt and Trivers give us access for the first time to a crucial area of research - now developing at an explosive rate - that is cohering as a unitary whole, with its own logic and interconnected questions, a subject certain to be of enduring importance to our understanding of genetics and evolution.\"--BOOK JACKET.","author":[{"dropping-particle":"","family":"Burt","given":"Austin","non-dropping-particle":"","parse-names":false,"suffix":""},{"dropping-particle":"","family":"Trivers","given":"Robert","non-dropping-particle":"","parse-names":false,"suffix":""}],"id":"ITEM-2","issued":{"date-parts":[["2006"]]},"number-of-pages":"1-602","publisher":"Harvard University Press","publisher-place":"Cambridge, MA, USA","title":"Genes in Conflict: The Biology of Selfish Genetic Elements.","type":"book"},"uris":["http://www.mendeley.com/documents/?uuid=020135e9-6d33-43c9-9dab-b2a4b8bad17c"]}],"mendeley":{"formattedCitation":"(Burt &amp; Trivers, 2006; Patten &lt;i&gt;et al.&lt;/i&gt;, 2023)","plainTextFormattedCitation":"(Burt &amp; Trivers, 2006; Patten et al., 2023)","previouslyFormattedCitation":"(Burt &amp; Trivers, 2006; Patten &lt;i&gt;et al.&lt;/i&gt;, 2023)"},"properties":{"noteIndex":0},"schema":"https://github.com/citation-style-language/schema/raw/master/csl-citation.json"}</w:instrText>
      </w:r>
      <w:r w:rsidRPr="00C67058">
        <w:fldChar w:fldCharType="separate"/>
      </w:r>
      <w:r w:rsidRPr="00C67058">
        <w:rPr>
          <w:noProof/>
        </w:rPr>
        <w:t xml:space="preserve">(Burt &amp; Trivers, 2006; Patten </w:t>
      </w:r>
      <w:r w:rsidRPr="00C67058">
        <w:rPr>
          <w:i/>
          <w:noProof/>
        </w:rPr>
        <w:t>et al.</w:t>
      </w:r>
      <w:r w:rsidRPr="00C67058">
        <w:rPr>
          <w:noProof/>
        </w:rPr>
        <w:t>, 2023)</w:t>
      </w:r>
      <w:r w:rsidRPr="00C67058">
        <w:fldChar w:fldCharType="end"/>
      </w:r>
      <w:r w:rsidRPr="00C67058">
        <w:t xml:space="preserve">, such as by true meiotic drivers </w:t>
      </w:r>
      <w:r w:rsidRPr="00C67058">
        <w:fldChar w:fldCharType="begin" w:fldLock="1"/>
      </w:r>
      <w:r w:rsidRPr="00C67058">
        <w:instrText>ADDIN CSL_CITATION {"citationItems":[{"id":"ITEM-1","itemData":{"DOI":"10.1098/rsob.210074","ISSN":"20462441","PMID":"34465214","abstract":"Female meiotic drive is the phenomenon where a selfish genetic element alters chromosome segregation during female meiosis to segregate to the egg and transmit to the next generation more frequently than Mendelian expectation. While several examples of female meiotic drive have been known for many decades, a molecular understanding of the underlying mechanisms has been elusive. Recent advances in this area in several model species prompts a comparative re-examination of these drive systems. In this review, we compare female meiotic drive of several animal and plant species, highlighting pertinent similarities.","author":[{"dropping-particle":"","family":"Clark","given":"Frances E.","non-dropping-particle":"","parse-names":false,"suffix":""},{"dropping-particle":"","family":"Akera","given":"Takashi","non-dropping-particle":"","parse-names":false,"suffix":""}],"container-title":"Open Biology","id":"ITEM-1","issue":"9","issued":{"date-parts":[["2021"]]},"page":"210074","title":"Unravelling the mystery of female meiotic drive: Where we are","type":"article-journal","volume":"11"},"uris":["http://www.mendeley.com/documents/?uuid=7cef391e-f058-4e52-96e0-a6637b5cd3e5"]}],"mendeley":{"formattedCitation":"(Clark &amp; Akera, 2021)","plainTextFormattedCitation":"(Clark &amp; Akera, 2021)","previouslyFormattedCitation":"(Clark &amp; Akera, 2021)"},"properties":{"noteIndex":0},"schema":"https://github.com/citation-style-language/schema/raw/master/csl-citation.json"}</w:instrText>
      </w:r>
      <w:r w:rsidRPr="00C67058">
        <w:fldChar w:fldCharType="separate"/>
      </w:r>
      <w:r w:rsidRPr="00C67058">
        <w:rPr>
          <w:noProof/>
        </w:rPr>
        <w:t>(Clark &amp; Akera, 2021)</w:t>
      </w:r>
      <w:r w:rsidRPr="00C67058">
        <w:fldChar w:fldCharType="end"/>
      </w:r>
      <w:r w:rsidRPr="00C67058">
        <w:t xml:space="preserve"> and, to similar effect, post-</w:t>
      </w:r>
      <w:proofErr w:type="spellStart"/>
      <w:r w:rsidRPr="00C67058">
        <w:t>segregational</w:t>
      </w:r>
      <w:proofErr w:type="spellEnd"/>
      <w:r w:rsidRPr="00C67058">
        <w:t xml:space="preserve"> killers </w:t>
      </w:r>
      <w:r w:rsidRPr="00C67058">
        <w:fldChar w:fldCharType="begin" w:fldLock="1"/>
      </w:r>
      <w:r w:rsidRPr="00C67058">
        <w:instrText>ADDIN CSL_CITATION {"citationItems":[{"id":"ITEM-1","itemData":{"DOI":"10.1016/j.tig.2018.02.003","ISSN":"13624555","PMID":"29499907","abstract":"Unbiased allele transmission into progeny is a fundamental genetic concept canonized as Mendel's Law of Segregation. Not all alleles, however, abide by the law. Killer meiotic drivers are ultra-selfish DNA sequences that are transmitted into more than half (sometimes all) of the meiotic products generated by a heterozygote. As their name implies, these loci gain a transmission advantage in heterozygotes by destroying otherwise viable meiotic products that do not inherit the driver. We review and classify killer meiotic drive genes across a wide spectrum of eukaryotes. We discuss how analyses of these ultra-selfish genes can lead to greater insight into the mechanisms of gametogenesis and the causes of infertility.","author":[{"dropping-particle":"","family":"Bravo Núñez","given":"María Angélica","non-dropping-particle":"","parse-names":false,"suffix":""},{"dropping-particle":"","family":"Nuckolls","given":"Nicole L.","non-dropping-particle":"","parse-names":false,"suffix":""},{"dropping-particle":"","family":"Zanders","given":"Sarah E.","non-dropping-particle":"","parse-names":false,"suffix":""}],"container-title":"Trends in Genetics","id":"ITEM-1","issue":"6","issued":{"date-parts":[["2018"]]},"page":"424-433","title":"Genetic villains: killer meiotic drivers","type":"article-journal","volume":"34"},"uris":["http://www.mendeley.com/documents/?uuid=bc776bda-e003-43f7-9c2f-042a25d01c44"]}],"mendeley":{"formattedCitation":"(Bravo Núñez &lt;i&gt;et al.&lt;/i&gt;, 2018)","plainTextFormattedCitation":"(Bravo Núñez et al., 2018)","previouslyFormattedCitation":"(Bravo Núñez &lt;i&gt;et al.&lt;/i&gt;, 2018)"},"properties":{"noteIndex":0},"schema":"https://github.com/citation-style-language/schema/raw/master/csl-citation.json"}</w:instrText>
      </w:r>
      <w:r w:rsidRPr="00C67058">
        <w:fldChar w:fldCharType="separate"/>
      </w:r>
      <w:r w:rsidRPr="00C67058">
        <w:rPr>
          <w:noProof/>
        </w:rPr>
        <w:t xml:space="preserve">(Bravo Núñez </w:t>
      </w:r>
      <w:r w:rsidRPr="00C67058">
        <w:rPr>
          <w:i/>
          <w:noProof/>
        </w:rPr>
        <w:t>et al.</w:t>
      </w:r>
      <w:r w:rsidRPr="00C67058">
        <w:rPr>
          <w:noProof/>
        </w:rPr>
        <w:t>, 2018)</w:t>
      </w:r>
      <w:r w:rsidRPr="00C67058">
        <w:fldChar w:fldCharType="end"/>
      </w:r>
      <w:r>
        <w:t>, which often fall under the moniker of “meiotic drive” themselves</w:t>
      </w:r>
      <w:r w:rsidRPr="00C67058">
        <w:t xml:space="preserve">. The former achieve their advantage in asymmetric meiosis by segregating preferentially to the egg pole during meiosis and avoiding the polar body </w:t>
      </w:r>
      <w:r>
        <w:fldChar w:fldCharType="begin" w:fldLock="1"/>
      </w:r>
      <w:r>
        <w:instrText>ADDIN CSL_CITATION {"citationItems":[{"id":"ITEM-1","itemData":{"abstract":"Persepsi adalah suatu proses pengenalan atau identifikasi sesuatu dengan menggunakan panca indera (Drever, 2010). persepsi merupakan inti komunikasi. Persepsi memiliki peran yang sangat penting dalam keberhasilan komunikasi. Artinya, kecermatan dalam mempersepsikan stimuli inderawi mengantarkan kepada keberhasilan komunikasi. Sebaliknya, kegagalan dalam mempersepsi stimulus, menyebabkan mis-komunikasi (Suranto, 2011)","author":[{"dropping-particle":"","family":"Sandler","given":"L.","non-dropping-particle":"","parse-names":false,"suffix":""},{"dropping-particle":"","family":"Novitski","given":"E.","non-dropping-particle":"","parse-names":false,"suffix":""}],"container-title":"The American Naturalist","id":"ITEM-1","issue":"XCI","issued":{"date-parts":[["1957"]]},"page":"105-110","title":"Meiotic drive as an evolutionary force","type":"article-journal","volume":"857"},"uris":["http://www.mendeley.com/documents/?uuid=0e36bd81-7be3-476d-9a34-f4ea9a23158e"]}],"mendeley":{"formattedCitation":"(Sandler &amp; Novitski, 1957)","plainTextFormattedCitation":"(Sandler &amp; Novitski, 1957)","previouslyFormattedCitation":"(Sandler &amp; Novitski, 1957)"},"properties":{"noteIndex":0},"schema":"https://github.com/citation-style-language/schema/raw/master/csl-citation.json"}</w:instrText>
      </w:r>
      <w:r>
        <w:fldChar w:fldCharType="separate"/>
      </w:r>
      <w:r w:rsidRPr="00CF320D">
        <w:rPr>
          <w:noProof/>
        </w:rPr>
        <w:t>(Sandler &amp; Novitski, 1957)</w:t>
      </w:r>
      <w:r>
        <w:fldChar w:fldCharType="end"/>
      </w:r>
      <w:r w:rsidRPr="00C67058">
        <w:t xml:space="preserve">. The latter target their allelic counterpart just after meiosis, e.g. by preventing the formation of functional gametes that lack the transmission-distorting gene </w:t>
      </w:r>
      <w:r w:rsidRPr="00C67058">
        <w:fldChar w:fldCharType="begin" w:fldLock="1"/>
      </w:r>
      <w:r w:rsidR="000B4532">
        <w:instrText>ADDIN CSL_CITATION {"citationItems":[{"id":"ITEM-1","itemData":{"DOI":"10.1016/j.tree.2016.02.001","ISSN":"01695347","PMID":"26920473","abstract":"Meiotic drivers are genetic variants that selfishly manipulate the production of gametes to increase their own rate of transmission, often to the detriment of the rest of the genome and the individual that carries them. This genomic conflict potentially occurs whenever a diploid organism produces a haploid stage, and can have profound evolutionary impacts on gametogenesis, fertility, individual behaviour, mating system, population survival, and reproductive isolation. Multiple research teams are developing artificial drive systems for pest control, utilising the transmission advantage of drive to alter or exterminate target species. Here, we review current knowledge of how natural drive systems function, how drivers spread through natural populations, and the factors that limit their invasion.","author":[{"dropping-particle":"","family":"Lindholm","given":"Anna K.","non-dropping-particle":"","parse-names":false,"suffix":""},{"dropping-particle":"","family":"Dyer","given":"Kelly A.","non-dropping-particle":"","parse-names":false,"suffix":""},{"dropping-particle":"","family":"Firman","given":"Renée C.","non-dropping-particle":"","parse-names":false,"suffix":""},{"dropping-particle":"","family":"Fishman","given":"Lila","non-dropping-particle":"","parse-names":false,"suffix":""},{"dropping-particle":"","family":"Forstmeier","given":"Wolfgang","non-dropping-particle":"","parse-names":false,"suffix":""},{"dropping-particle":"","family":"Holman","given":"Luke","non-dropping-particle":"","parse-names":false,"suffix":""},{"dropping-particle":"","family":"Johannesson","given":"Hanna","non-dropping-particle":"","parse-names":false,"suffix":""},{"dropping-particle":"","family":"Knief","given":"Ulrich","non-dropping-particle":"","parse-names":false,"suffix":""},{"dropping-particle":"","family":"Kokko","given":"Hanna","non-dropping-particle":"","parse-names":false,"suffix":""},{"dropping-particle":"","family":"Larracuente","given":"Amanda M.","non-dropping-particle":"","parse-names":false,"suffix":""},{"dropping-particle":"","family":"Manser","given":"Andri","non-dropping-particle":"","parse-names":false,"suffix":""},{"dropping-particle":"","family":"Montchamp-Moreau","given":"Catherine","non-dropping-particle":"","parse-names":false,"suffix":""},{"dropping-particle":"","family":"Petrosyan","given":"Varos G.","non-dropping-particle":"","parse-names":false,"suffix":""},{"dropping-particle":"","family":"Pomiankowski","given":"Andrew","non-dropping-particle":"","parse-names":false,"suffix":""},{"dropping-particle":"","family":"Presgraves","given":"Daven C.","non-dropping-particle":"","parse-names":false,"suffix":""},{"dropping-particle":"","family":"Safronova","given":"Larisa D.","non-dropping-particle":"","parse-names":false,"suffix":""},{"dropping-particle":"","family":"Sutter","given":"Andreas","non-dropping-particle":"","parse-names":false,"suffix":""},{"dropping-particle":"","family":"Unckless","given":"Robert L.","non-dropping-particle":"","parse-names":false,"suffix":""},{"dropping-particle":"","family":"Verspoor","given":"Rudi L.","non-dropping-particle":"","parse-names":false,"suffix":""},{"dropping-particle":"","family":"Wedell","given":"Nina","non-dropping-particle":"","parse-names":false,"suffix":""},{"dropping-particle":"","family":"Wilkinson","given":"Gerald S.","non-dropping-particle":"","parse-names":false,"suffix":""},{"dropping-particle":"","family":"Price","given":"Tom A.R.","non-dropping-particle":"","parse-names":false,"suffix":""}],"container-title":"Trends in Ecology and Evolution","id":"ITEM-1","issue":"4","issued":{"date-parts":[["2016"]]},"page":"315-326","title":"The Ecology and Evolutionary Dynamics of Meiotic Drive","type":"article-journal","volume":"31"},"uris":["http://www.mendeley.com/documents/?uuid=7d2ffde7-6697-46fe-92db-4bd49da277bf"]},{"id":"ITEM-2","itemData":{"DOI":"10.1111/jeb.13693","ISSN":"14209101","PMID":"32969551","abstract":"Scientists are rapidly developing synthetic gene drive elements intended for release into natural populations. These are intended to control or eradicate disease vectors and pests, or to spread useful traits through wild populations for disease control or conservation purposes. However, a crucial problem for gene drives is the evolution of resistance against them, preventing their spread. Understanding the mechanisms by which populations might evolve resistance is essential for engineering effective gene drive systems. This review summarizes our current knowledge of drive resistance in both natural and synthetic gene drives. We explore how insights from naturally occurring and synthetic drive systems can be integrated to improve the design of gene drives, better predict the outcome of releases and understand genomic conflict in general.","author":[{"dropping-particle":"","family":"Price","given":"Tom A.R.","non-dropping-particle":"","parse-names":false,"suffix":""},{"dropping-particle":"","family":"Windbichler","given":"Nikolai","non-dropping-particle":"","parse-names":false,"suffix":""},{"dropping-particle":"","family":"Unckless","given":"Robert L.","non-dropping-particle":"","parse-names":false,"suffix":""},{"dropping-particle":"","family":"Sutter","given":"Andreas","non-dropping-particle":"","parse-names":false,"suffix":""},{"dropping-particle":"","family":"Runge","given":"Jan Niklas","non-dropping-particle":"","parse-names":false,"suffix":""},{"dropping-particle":"","family":"Ross","given":"Perran A.","non-dropping-particle":"","parse-names":false,"suffix":""},{"dropping-particle":"","family":"Pomiankowski","given":"Andrew","non-dropping-particle":"","parse-names":false,"suffix":""},{"dropping-particle":"","family":"Nuckolls","given":"Nicole L.","non-dropping-particle":"","parse-names":false,"suffix":""},{"dropping-particle":"","family":"Montchamp-Moreau","given":"Catherine","non-dropping-particle":"","parse-names":false,"suffix":""},{"dropping-particle":"","family":"Mideo","given":"Nicole","non-dropping-particle":"","parse-names":false,"suffix":""},{"dropping-particle":"","family":"Martin","given":"Oliver Y.","non-dropping-particle":"","parse-names":false,"suffix":""},{"dropping-particle":"","family":"Manser","given":"Andri","non-dropping-particle":"","parse-names":false,"suffix":""},{"dropping-particle":"","family":"Legros","given":"Mathieu","non-dropping-particle":"","parse-names":false,"suffix":""},{"dropping-particle":"","family":"Larracuente","given":"Amanda M.","non-dropping-particle":"","parse-names":false,"suffix":""},{"dropping-particle":"","family":"Holman","given":"Luke","non-dropping-particle":"","parse-names":false,"suffix":""},{"dropping-particle":"","family":"Godwin","given":"John","non-dropping-particle":"","parse-names":false,"suffix":""},{"dropping-particle":"","family":"Gemmell","given":"Neil","non-dropping-particle":"","parse-names":false,"suffix":""},{"dropping-particle":"","family":"Courret","given":"Cécile","non-dropping-particle":"","parse-names":false,"suffix":""},{"dropping-particle":"","family":"Buchman","given":"Anna","non-dropping-particle":"","parse-names":false,"suffix":""},{"dropping-particle":"","family":"Barrett","given":"Luke G.","non-dropping-particle":"","parse-names":false,"suffix":""},{"dropping-particle":"","family":"Lindholm","given":"Anna K.","non-dropping-particle":"","parse-names":false,"suffix":""}],"container-title":"Journal of Evolutionary Biology","id":"ITEM-2","issue":"10","issued":{"date-parts":[["2020"]]},"page":"1345-1360","title":"Resistance to natural and synthetic gene drive systems","type":"article-journal","volume":"33"},"uris":["http://www.mendeley.com/documents/?uuid=4519598f-7e9e-461e-9c18-6ade0703685c"]}],"mendeley":{"formattedCitation":"(Lindholm &lt;i&gt;et al.&lt;/i&gt;, 2016; Price &lt;i&gt;et al.&lt;/i&gt;, 2020)","plainTextFormattedCitation":"(Lindholm et al., 2016; Price et al., 2020)","previouslyFormattedCitation":"(Lindholm &lt;i&gt;et al.&lt;/i&gt;, 2016; Price &lt;i&gt;et al.&lt;/i&gt;, 2020)"},"properties":{"noteIndex":0},"schema":"https://github.com/citation-style-language/schema/raw/master/csl-citation.json"}</w:instrText>
      </w:r>
      <w:r w:rsidRPr="00C67058">
        <w:fldChar w:fldCharType="separate"/>
      </w:r>
      <w:r w:rsidRPr="00C67058">
        <w:rPr>
          <w:noProof/>
        </w:rPr>
        <w:t xml:space="preserve">(Lindholm </w:t>
      </w:r>
      <w:r w:rsidRPr="00C67058">
        <w:rPr>
          <w:i/>
          <w:noProof/>
        </w:rPr>
        <w:t>et al.</w:t>
      </w:r>
      <w:r w:rsidRPr="00C67058">
        <w:rPr>
          <w:noProof/>
        </w:rPr>
        <w:t xml:space="preserve">, 2016; Price </w:t>
      </w:r>
      <w:r w:rsidRPr="00C67058">
        <w:rPr>
          <w:i/>
          <w:noProof/>
        </w:rPr>
        <w:t>et al.</w:t>
      </w:r>
      <w:r w:rsidRPr="00C67058">
        <w:rPr>
          <w:noProof/>
        </w:rPr>
        <w:t>, 2020)</w:t>
      </w:r>
      <w:r w:rsidRPr="00C67058">
        <w:fldChar w:fldCharType="end"/>
      </w:r>
      <w:r w:rsidRPr="00C67058">
        <w:t xml:space="preserve">. Consequently, the gametes produced by heterozygotes do not feature equal proportions of both alleles; instead the transmission-distorting allele becomes overrepresented, and the non-distorting allele underrepresented. </w:t>
      </w:r>
      <w:r>
        <w:t>Meiotic drivers</w:t>
      </w:r>
      <w:r w:rsidRPr="00C67058">
        <w:t xml:space="preserve"> typically harm the fitness of their bearers</w:t>
      </w:r>
      <w:r w:rsidR="00BB4514">
        <w:t>,</w:t>
      </w:r>
      <w:r w:rsidRPr="00C67058">
        <w:t xml:space="preserve"> </w:t>
      </w:r>
      <w:r w:rsidR="00BB4514" w:rsidRPr="00C67058">
        <w:t xml:space="preserve">often by causing reduced fertility </w:t>
      </w:r>
      <w:r w:rsidRPr="00C67058">
        <w:fldChar w:fldCharType="begin" w:fldLock="1"/>
      </w:r>
      <w:r w:rsidRPr="00C67058">
        <w:instrText>ADDIN CSL_CITATION {"citationItems":[{"id":"ITEM-1","itemData":{"DOI":"10.1146/annurev.genet.25.1.511","ISBN":"0066-4197 (Print) 0066-4197 (Linking)","ISSN":"00664197","PMID":"1812815","abstract":"Lyttle TW. (1991). Segregation distorters. Annu Rev Genet 25: 511–557.","author":[{"dropping-particle":"","family":"Lyttle","given":"T W","non-dropping-particle":"","parse-names":false,"suffix":""}],"container-title":"Annual Review of Genetics","id":"ITEM-1","issued":{"date-parts":[["1991"]]},"page":"511-557","title":"Segregation distorters.","type":"article-journal","volume":"25"},"uris":["http://www.mendeley.com/documents/?uuid=66bd3f4d-c57f-4fa6-ae52-6635e31ab0ba"]},{"id":"ITEM-2","itemData":{"DOI":"10.1534/genetics.112.141390","ISSN":"00166731","PMID":"22964836","abstract":"Segregation Distorter (SD) is an autosomal meiotic drive gene complex found worldwide in natural populations of Drosophila melanogaster. During spermatogenesis, SD induces dysfunction of SD+ spermatids so that SD/SD+ males sire almost exclusively SD-bearing progeny rather than the expected 1:1 Mendelian ratio. SD is thus evolutionarily \"selfish,\" enhancing its own transmission at the expense of its bearers. Here we review the molecular and evolutionary genetics of SD. Genetic analyses show that the SD is a multilocus gene complex involving two key loci-the driver, Segregation distorter (Sd), and the target of drive, Responder (Rsp)-and at least three upward modifiers of distortion. Molecular analyses show that Sd encodes a truncated duplication of the gene RanGAP, whereas Rsp is a large pericentromeric block of satellite DNA. The Sd-RanGAP protein is enzymatically wild type but mislocalized within cells and, for reasons that remain unclear, appears to disrupt the histone-to-protamine transition in drive-sensitive spermatids bearing many Rsp satellite repeats but not drive-insensitive spermatids bearing few or no Rsp satellite repeats. Evolutionary analyses show that the Sd-RanGAP duplication arose recently within the D. melanogaster lineage, exploiting the preexisting and considerably older Rsp satellite locus. Once established, the SD haplotype collected enhancers of distortion and suppressors of recombination. Further dissection of the molecular genetic and cellular basis of SD-mediated distortion seems likely to provide insights into several important areas currently understudied, including the genetic control of spermatogenesis, the maintenance and evolution of satellite DNAs, the possible roles of small interfering RNAs in the germline, and the molecular population genetics of the interaction of genetic linkage and natural selection. © 2012 by the Genetics Society of America.","author":[{"dropping-particle":"","family":"Larracuente","given":"Amanda M.","non-dropping-particle":"","parse-names":false,"suffix":""},{"dropping-particle":"","family":"Presgraves","given":"Daven C.","non-dropping-particle":"","parse-names":false,"suffix":""}],"container-title":"Genetics","id":"ITEM-2","issue":"1","issued":{"date-parts":[["2012"]]},"page":"33-53","title":"The selfish [i]Segregation Distorter[/i] gene complex of [i]Drosophila melanogaster[/i]","type":"article-journal","volume":"192"},"uris":["http://www.mendeley.com/documents/?uuid=9d18ec46-3770-46a5-a7b1-0e2c4674f260"]}],"mendeley":{"formattedCitation":"(Lyttle, 1991; Larracuente &amp; Presgraves, 2012)","plainTextFormattedCitation":"(Lyttle, 1991; Larracuente &amp; Presgraves, 2012)","previouslyFormattedCitation":"(Lyttle, 1991; Larracuente &amp; Presgraves, 2012)"},"properties":{"noteIndex":0},"schema":"https://github.com/citation-style-language/schema/raw/master/csl-citation.json"}</w:instrText>
      </w:r>
      <w:r w:rsidRPr="00C67058">
        <w:fldChar w:fldCharType="separate"/>
      </w:r>
      <w:r w:rsidRPr="00C67058">
        <w:rPr>
          <w:noProof/>
        </w:rPr>
        <w:t>(Lyttle, 1991; Larracuente &amp; Presgraves, 2012)</w:t>
      </w:r>
      <w:r w:rsidRPr="00C67058">
        <w:fldChar w:fldCharType="end"/>
      </w:r>
      <w:r w:rsidRPr="00C67058">
        <w:t xml:space="preserve">. In the case of sex-chromosome drive, additional harm comes from </w:t>
      </w:r>
      <w:r>
        <w:t>over</w:t>
      </w:r>
      <w:r w:rsidRPr="00C67058">
        <w:t xml:space="preserve">producing the common sex </w:t>
      </w:r>
      <w:r w:rsidRPr="00C67058">
        <w:fldChar w:fldCharType="begin" w:fldLock="1"/>
      </w:r>
      <w:r w:rsidRPr="00C67058">
        <w:instrText>ADDIN CSL_CITATION {"citationItems":[{"id":"ITEM-1","itemData":{"DOI":"10.1146/annurev.genet.25.1.511","ISBN":"0066-4197 (Print) 0066-4197 (Linking)","ISSN":"00664197","PMID":"1812815","abstract":"Lyttle TW. (1991). Segregation distorters. Annu Rev Genet 25: 511–557.","author":[{"dropping-particle":"","family":"Lyttle","given":"T W","non-dropping-particle":"","parse-names":false,"suffix":""}],"container-title":"Annual Review of Genetics","id":"ITEM-1","issued":{"date-parts":[["1991"]]},"page":"511-557","title":"Segregation distorters.","type":"article-journal","volume":"25"},"uris":["http://www.mendeley.com/documents/?uuid=66bd3f4d-c57f-4fa6-ae52-6635e31ab0ba"]}],"mendeley":{"formattedCitation":"(Lyttle, 1991)","plainTextFormattedCitation":"(Lyttle, 1991)","previouslyFormattedCitation":"(Lyttle, 1991)"},"properties":{"noteIndex":0},"schema":"https://github.com/citation-style-language/schema/raw/master/csl-citation.json"}</w:instrText>
      </w:r>
      <w:r w:rsidRPr="00C67058">
        <w:fldChar w:fldCharType="separate"/>
      </w:r>
      <w:r w:rsidRPr="00C67058">
        <w:rPr>
          <w:noProof/>
        </w:rPr>
        <w:t>(Lyttle, 1991)</w:t>
      </w:r>
      <w:r w:rsidRPr="00C67058">
        <w:fldChar w:fldCharType="end"/>
      </w:r>
      <w:r w:rsidRPr="00C67058">
        <w:t xml:space="preserve">. In either case, their ability to cheat the Law of Segregation offsets this cost to themselves, enabling them to spread and persist in the population. </w:t>
      </w:r>
    </w:p>
    <w:p w14:paraId="4225174C" w14:textId="0BF9F917" w:rsidR="00FF1B60" w:rsidRPr="00C67058" w:rsidRDefault="00FF1B60" w:rsidP="00FF1B60">
      <w:pPr>
        <w:spacing w:line="480" w:lineRule="auto"/>
      </w:pPr>
      <w:r w:rsidRPr="00C67058">
        <w:lastRenderedPageBreak/>
        <w:tab/>
        <w:t xml:space="preserve">In males, </w:t>
      </w:r>
      <w:r>
        <w:t>meiotic drivers</w:t>
      </w:r>
      <w:r w:rsidRPr="00C67058">
        <w:t xml:space="preserve"> may achieve their higher-than-Mendelian transmission using </w:t>
      </w:r>
      <w:r w:rsidR="00A0592B">
        <w:t xml:space="preserve">two </w:t>
      </w:r>
      <w:r w:rsidRPr="00C67058">
        <w:t xml:space="preserve">mechanisms, </w:t>
      </w:r>
      <w:r w:rsidR="00A0592B">
        <w:t xml:space="preserve">both of which </w:t>
      </w:r>
      <w:r w:rsidRPr="00C67058">
        <w:t xml:space="preserve">entail a supergene that consists of two distinct loci. First, the toxin-antidote system </w:t>
      </w:r>
      <w:r w:rsidRPr="00C67058">
        <w:fldChar w:fldCharType="begin" w:fldLock="1"/>
      </w:r>
      <w:r w:rsidRPr="00C67058">
        <w:instrText>ADDIN CSL_CITATION {"citationItems":[{"id":"ITEM-1","itemData":{"DOI":"10.1146/annurev-genet-112618-043659","ISSN":"15452948","PMID":"32886546","abstract":"In life's constant battle for survival, it takes one to kill but two to conquer. Toxin-antitoxin or toxin-antidote (TA) elements are genetic dyads that cheat the laws of inheritance to guarantee their transmission to the next generation. This seemingly simple genetic arrangement-a toxin linked to its antidote-is capable of quickly spreading and persisting in natural populations. TA elements were first discovered in bacterial plasmids in the 1980s and have recently been characterized in fungi, plants, and animals, where they underlie genetic incompatibilities and sterility in crosses between wild isolates. In this review, we provide a unified view of TA elements in both prokaryotic and eukaryotic organisms and highlight their similarities and differences at the evolutionary, genetic, and molecular levels. Finally, we propose several scenarios that could explain the paradox of the evolutionary origin of TA elements and argue that these elements may be key evolutionary players and that the full scope of their roles is only beginning to be uncovered.","author":[{"dropping-particle":"","family":"Burga","given":"Alejandro","non-dropping-particle":"","parse-names":false,"suffix":""},{"dropping-particle":"","family":"Ben-David","given":"Eyal","non-dropping-particle":"","parse-names":false,"suffix":""},{"dropping-particle":"","family":"Kruglyak","given":"Leonid","non-dropping-particle":"","parse-names":false,"suffix":""}],"container-title":"Annual Review of Genetics","id":"ITEM-1","issued":{"date-parts":[["2020"]]},"page":"387-415","title":"Toxin-antidote elements across the tree of life","type":"article-journal","volume":"54"},"uris":["http://www.mendeley.com/documents/?uuid=ae060abd-ccd9-4aab-b421-0c8474d3314f"]}],"mendeley":{"formattedCitation":"(Burga &lt;i&gt;et al.&lt;/i&gt;, 2020)","plainTextFormattedCitation":"(Burga et al., 2020)","previouslyFormattedCitation":"(Burga &lt;i&gt;et al.&lt;/i&gt;, 2020)"},"properties":{"noteIndex":0},"schema":"https://github.com/citation-style-language/schema/raw/master/csl-citation.json"}</w:instrText>
      </w:r>
      <w:r w:rsidRPr="00C67058">
        <w:fldChar w:fldCharType="separate"/>
      </w:r>
      <w:r w:rsidRPr="00C67058">
        <w:rPr>
          <w:noProof/>
        </w:rPr>
        <w:t xml:space="preserve">(Burga </w:t>
      </w:r>
      <w:r w:rsidRPr="00C67058">
        <w:rPr>
          <w:i/>
          <w:noProof/>
        </w:rPr>
        <w:t>et al.</w:t>
      </w:r>
      <w:r w:rsidRPr="00C67058">
        <w:rPr>
          <w:noProof/>
        </w:rPr>
        <w:t>, 2020)</w:t>
      </w:r>
      <w:r w:rsidRPr="00C67058">
        <w:fldChar w:fldCharType="end"/>
      </w:r>
      <w:r w:rsidRPr="00C67058">
        <w:t xml:space="preserve"> features a toxin that is expressed during or prior to meiosis, so that all resulting gametes receive a dose. In gametes that bear the toxin-antidote supergene, the antidote is expressed post-meiosis to prevent the harmful effects of the toxin and rescue the supergene-bearing gametes. The second system is the killer-responder system, which produces a killer element that targets a responder locus </w:t>
      </w:r>
      <w:r w:rsidRPr="00C67058">
        <w:fldChar w:fldCharType="begin" w:fldLock="1"/>
      </w:r>
      <w:r w:rsidR="000B4532">
        <w:instrText>ADDIN CSL_CITATION {"citationItems":[{"id":"ITEM-1","itemData":{"DOI":"10.1016/j.tree.2009.10.005","ISSN":"01695347","PMID":"19931208","abstract":"Chromosomal sex determination systems create the opportunity for the evolution of selfish genetic elements that increase the transmission of one sex chromosome at the expense of its homolog. Because such selfish elements on sex chromosomes can reduce fertility and distort the sex ratio of progeny, unlinked suppressors are expected to evolve, bringing different regions of the genome into conflict over the meiotic transmission of the sex chromosomes. Here we argue that recurrent genetic conflict over sex chromosome transmission is an important evolutionary force that has shaped a wide range of seemingly disparate phenomena including the epigenetic regulation of genes expressed in the germline, the distribution of genes in the genome, and the evolution of hybrid sterility between species. © 2009 Elsevier Ltd. All rights reserved.","author":[{"dropping-particle":"","family":"Meiklejohn","given":"Colin D.","non-dropping-particle":"","parse-names":false,"suffix":""},{"dropping-particle":"","family":"Tao","given":"Yun","non-dropping-particle":"","parse-names":false,"suffix":""}],"container-title":"Trends in Ecology and Evolution","id":"ITEM-1","issue":"4","issued":{"date-parts":[["2010"]]},"page":"215-223","title":"Genetic conflict and sex chromosome evolution","type":"article-journal","volume":"25"},"uris":["http://www.mendeley.com/documents/?uuid=55053f02-6b3c-4037-95f5-f6521e83f10b"]}],"mendeley":{"formattedCitation":"(Meiklejohn &amp; Tao, 2010)","plainTextFormattedCitation":"(Meiklejohn &amp; Tao, 2010)","previouslyFormattedCitation":"(Meiklejohn &amp; Tao, 2010)"},"properties":{"noteIndex":0},"schema":"https://github.com/citation-style-language/schema/raw/master/csl-citation.json"}</w:instrText>
      </w:r>
      <w:r w:rsidRPr="00C67058">
        <w:fldChar w:fldCharType="separate"/>
      </w:r>
      <w:r w:rsidRPr="00C67058">
        <w:rPr>
          <w:noProof/>
        </w:rPr>
        <w:t>(Meiklejohn &amp; Tao, 2010)</w:t>
      </w:r>
      <w:r w:rsidRPr="00C67058">
        <w:fldChar w:fldCharType="end"/>
      </w:r>
      <w:r w:rsidRPr="00C67058">
        <w:t xml:space="preserve">. In this case, the killer allele is linked to an insensitive variant of the locus that is targeted by the killer, whereas the non-killer allele is assumed to be linked to a sensitive variant and is therefore eliminated. Gametes that lack the supergene (or more specifically, the antidote allele or the insensitive responder allele) are eliminated, so that the gamete pool produced consists predominantly of gametes bearing the segregation-distorting </w:t>
      </w:r>
      <w:r>
        <w:t xml:space="preserve">allele at the </w:t>
      </w:r>
      <w:r w:rsidRPr="00C67058">
        <w:t xml:space="preserve">supergene. </w:t>
      </w:r>
      <w:r w:rsidR="00A0592B">
        <w:t xml:space="preserve">A key feature of both mechanisms is that the targeted genetic element is the chromosomal complement of the driver, meaning segregation distortion acts to remove these from the gamete pool to enhance its own odds of being transmitted. A segregation distorter that targets another genetic element, such as an autosome </w:t>
      </w:r>
      <w:r w:rsidR="00EC79EC">
        <w:t>that targets</w:t>
      </w:r>
      <w:r w:rsidR="00A0592B">
        <w:t xml:space="preserve"> a sex chromosome or vice versa, would normally be counter-selected as the segregation distorter would target gametes containing copies of itself</w:t>
      </w:r>
      <w:r w:rsidR="00EC79EC">
        <w:t xml:space="preserve"> half of the time</w:t>
      </w:r>
      <w:r w:rsidR="00271247">
        <w:t xml:space="preserve"> (i.e., “suicide combinations”</w:t>
      </w:r>
      <w:r w:rsidR="000B4532">
        <w:t>;</w:t>
      </w:r>
      <w:r w:rsidR="00271247">
        <w:t xml:space="preserve"> </w:t>
      </w:r>
      <w:r w:rsidR="000B4532">
        <w:fldChar w:fldCharType="begin" w:fldLock="1"/>
      </w:r>
      <w:r w:rsidR="000B4532">
        <w:instrText>ADDIN CSL_CITATION {"citationItems":[{"id":"ITEM-1","itemData":{"author":[{"dropping-particle":"","family":"Hartl","given":"Daniel L.","non-dropping-particle":"","parse-names":false,"suffix":""}],"container-title":"Genetics","id":"ITEM-1","issued":{"date-parts":[["1974"]]},"page":"477-486","title":"Genetic dissection of segregation distortion. I. Suicide combinations of [i]SD[/i] genes","type":"article-journal","volume":"76"},"uris":["http://www.mendeley.com/documents/?uuid=e4b28011-ace5-469d-8839-84cbe44660f8"]}],"mendeley":{"formattedCitation":"(Hartl, 1974)","manualFormatting":"Hartl, 1974)","plainTextFormattedCitation":"(Hartl, 1974)"},"properties":{"noteIndex":0},"schema":"https://github.com/citation-style-language/schema/raw/master/csl-citation.json"}</w:instrText>
      </w:r>
      <w:r w:rsidR="000B4532">
        <w:fldChar w:fldCharType="separate"/>
      </w:r>
      <w:r w:rsidR="000B4532" w:rsidRPr="000B4532">
        <w:rPr>
          <w:noProof/>
        </w:rPr>
        <w:t>Hartl, 1974)</w:t>
      </w:r>
      <w:r w:rsidR="000B4532">
        <w:fldChar w:fldCharType="end"/>
      </w:r>
      <w:r w:rsidR="00A0592B">
        <w:t xml:space="preserve">. </w:t>
      </w:r>
      <w:r w:rsidR="00FC39EC">
        <w:t xml:space="preserve">Such </w:t>
      </w:r>
      <w:r w:rsidR="00FC39EC" w:rsidRPr="00FC39EC">
        <w:rPr>
          <w:i/>
          <w:iCs/>
        </w:rPr>
        <w:t>trans</w:t>
      </w:r>
      <w:r w:rsidR="00FC39EC">
        <w:t xml:space="preserve">-acting or “remote-control” meiotic drive has been ignored, as the lack of benefit obtained from eliminating the competition and potential additional costs to organismal fitness of such a segregation distorter </w:t>
      </w:r>
      <w:r w:rsidR="00AC1581">
        <w:t>are thought to</w:t>
      </w:r>
      <w:r w:rsidR="00FC39EC">
        <w:t xml:space="preserve"> render it unlikely to evolve and spread. In this manuscript, we </w:t>
      </w:r>
      <w:r w:rsidR="000B4532">
        <w:t xml:space="preserve">identify a route by which such a mechanism may overcome these costs. </w:t>
      </w:r>
    </w:p>
    <w:p w14:paraId="23FB9F0B" w14:textId="23CF1390" w:rsidR="00FF1B60" w:rsidRPr="00C67058" w:rsidRDefault="00FF1B60" w:rsidP="00FF1B60">
      <w:pPr>
        <w:spacing w:line="480" w:lineRule="auto"/>
        <w:ind w:firstLine="720"/>
      </w:pPr>
      <w:r w:rsidRPr="00C67058">
        <w:t xml:space="preserve">Drive may be found more commonly on sex chromosomes than autosomes for two reasons, one owing to genetics and the other to ascertainment bias. First, the </w:t>
      </w:r>
      <w:r>
        <w:t>X- and Y-chromosomes do not typically recombine for much of their length</w:t>
      </w:r>
      <w:r w:rsidRPr="00C67058">
        <w:t xml:space="preserve">, which prevents the </w:t>
      </w:r>
      <w:r w:rsidRPr="00C67058">
        <w:lastRenderedPageBreak/>
        <w:t xml:space="preserve">separation of the </w:t>
      </w:r>
      <w:r>
        <w:t>alleles</w:t>
      </w:r>
      <w:r w:rsidRPr="00C67058">
        <w:t xml:space="preserve"> that bring about segregation distortion</w:t>
      </w:r>
      <w:r>
        <w:t xml:space="preserve"> when found in tandem</w:t>
      </w:r>
      <w:r w:rsidRPr="00C67058">
        <w:t xml:space="preserve"> </w:t>
      </w:r>
      <w:r w:rsidRPr="00C67058">
        <w:fldChar w:fldCharType="begin" w:fldLock="1"/>
      </w:r>
      <w:r w:rsidR="000B4532">
        <w:instrText>ADDIN CSL_CITATION {"citationItems":[{"id":"ITEM-1","itemData":{"author":[{"dropping-particle":"","family":"Hartl","given":"Daniel L.","non-dropping-particle":"","parse-names":false,"suffix":""}],"container-title":"Genetics","id":"ITEM-1","issued":{"date-parts":[["1974"]]},"page":"477-486","title":"Genetic dissection of segregation distortion. I. Suicide combinations of [i]SD[/i] genes","type":"article-journal","volume":"76"},"uris":["http://www.mendeley.com/documents/?uuid=57f0fda2-1c49-4745-b0b4-95bd994c9b0e"]},{"id":"ITEM-2","itemData":{"DOI":"10.1016/S0022-5193(05)80155-9","ISSN":"10958541","PMID":"1806752","abstract":"Genetic recombination has important consequences, including the familiar rules of Mendelian genetics. Here we present a new argument for the evolutionary function of recombination based on the hypothesis that meiotic drive systems continually arise to threaten the fairness of meiosis. These drive systems act at the expense of the fitness of the organism as a whole for the benefit of the genes involved. We show that genes increasing crossing over are favoured, in the process of breaking up drive systems and reducing the fitness loss to organisms. © 1991 Academic Press Limited.","author":[{"dropping-particle":"","family":"Haig","given":"David","non-dropping-particle":"","parse-names":false,"suffix":""},{"dropping-particle":"","family":"Grafen","given":"Alan","non-dropping-particle":"","parse-names":false,"suffix":""}],"container-title":"Journal of Theoretical Biology","id":"ITEM-2","issue":"4","issued":{"date-parts":[["1991"]]},"page":"531-558","title":"Genetic scrambling as a defence against meiotic drive","type":"article-journal","volume":"153"},"uris":["http://www.mendeley.com/documents/?uuid=9f2ae2c6-c5d6-4fa8-8d1b-7467b9c91aa8"]}],"mendeley":{"formattedCitation":"(Hartl, 1974; Haig &amp; Grafen, 1991)","plainTextFormattedCitation":"(Hartl, 1974; Haig &amp; Grafen, 1991)","previouslyFormattedCitation":"(Hartl, 1974; Haig &amp; Grafen, 1991)"},"properties":{"noteIndex":0},"schema":"https://github.com/citation-style-language/schema/raw/master/csl-citation.json"}</w:instrText>
      </w:r>
      <w:r w:rsidRPr="00C67058">
        <w:fldChar w:fldCharType="separate"/>
      </w:r>
      <w:r w:rsidRPr="00C67058">
        <w:rPr>
          <w:noProof/>
        </w:rPr>
        <w:t>(Hartl, 1974; Haig &amp; Grafen, 1991)</w:t>
      </w:r>
      <w:r w:rsidRPr="00C67058">
        <w:fldChar w:fldCharType="end"/>
      </w:r>
      <w:r w:rsidRPr="00C67058">
        <w:t>. Repeated cycles of drive and suppression, which may be common on the X</w:t>
      </w:r>
      <w:r>
        <w:t>-</w:t>
      </w:r>
      <w:r w:rsidRPr="00C67058">
        <w:t xml:space="preserve"> and </w:t>
      </w:r>
      <w:r>
        <w:t>Y-chromosome</w:t>
      </w:r>
      <w:r w:rsidRPr="00C67058">
        <w:t xml:space="preserve">s for this reason, may lead to the evolution of many cryptic drivers on the sex chromosomes </w:t>
      </w:r>
      <w:r w:rsidRPr="00C67058">
        <w:fldChar w:fldCharType="begin" w:fldLock="1"/>
      </w:r>
      <w:r w:rsidR="000B4532">
        <w:instrText>ADDIN CSL_CITATION {"citationItems":[{"id":"ITEM-1","itemData":{"DOI":"10.1371/journal.pgen.1008251","ISBN":"1111111111","ISSN":"15537404","PMID":"31329593","abstract":"Y chromosomes often contain amplified genes which can increase dosage of male fertility genes and counteract degeneration via gene conversion. Here we identify genes with increased copy number on both X and Y chromosomes in various species of Drosophila, a pattern that has previously been associated with sex chromosome drive involving the Slx and Sly gene families in mice. We show that recurrent X/Y co-amplification appears to be an important evolutionary force that has shaped gene content evolution of sex chromosomes in Drosophila. We also demonstrate that convergent acquisition and amplification of testis expressed gene families are common on Drosophila sex chromosomes, and especially on recently formed ones, and we carefully characterize one putative novel X/Y co-amplification system. We find that co-amplification of the S-Lap1/GAPsec gene pair on both the X and the Y chromosome occurred independently several times in members of the D. obscura group, where this normally autosomal gene pair is sex-linked due to a sex chromosome—autosome fusion. We explore several evolutionary scenarios that would explain this pattern of co-amplification. Investigation of gene expression and short RNA profiles at the S-Lap1/GAPsec system suggest that, like Slx/Sly in mice, these genes may be remnants of a cryptic sex chromosome drive system, however additional transgenic experiments will be necessary to validate this model. Regardless of whether sex chromosome drive is responsible for this co-amplification, our findings suggest that recurrent gene duplications between X and Y sex chromosomes could have a widespread effect on genomic and evolutionary patterns, including the epigenetic regulation of sex chromosomes, the distribution of sex-biased genes, and the evolution of hybrid sterility.","author":[{"dropping-particle":"","family":"Ellison","given":"Christopher","non-dropping-particle":"","parse-names":false,"suffix":""},{"dropping-particle":"","family":"Bachtrog","given":"Doris","non-dropping-particle":"","parse-names":false,"suffix":""}],"container-title":"PLoS Genetics","id":"ITEM-1","issue":"7","issued":{"date-parts":[["2019"]]},"page":"1-23","title":"Recurrent gene co-amplification on Drosophila X and Y chromosomes","type":"article-journal","volume":"15"},"uris":["http://www.mendeley.com/documents/?uuid=130cdced-11e7-458f-8598-6deaca62b2cd"]},{"id":"ITEM-2","itemData":{"DOI":"10.1016/j.tig.2020.04.008","ISSN":"13624555","PMID":"32448494","abstract":"Y chromosomes are typically viewed as genetic wastelands with few intact genes. Recent genomic analyses in Drosophila, however, show that gene gain is prominent on young Y chromosomes. Meiosis- and RNAi-related genes often coamplify on recently formed X and Y chromosomes, are testis-expressed, and produce antisense transcripts and short RNAs. RNAi pathways are also involved in suppressing sex ratio drive in Drosophila. These observations paint a dynamic picture of sex chromosome differentiation, suggesting that rapidly evolving genomic battles over segregation are rampant on young sex chromosomes and utilize RNAi to defend the genome against selfish elements that manipulate fair meiosis. Recurrent sex chromosome drive can have profound ecological, evolutionary, and cellular impacts and account for unique features of sex chromosomes.","author":[{"dropping-particle":"","family":"Bachtrog","given":"Doris","non-dropping-particle":"","parse-names":false,"suffix":""}],"container-title":"Trends in Genetics","id":"ITEM-2","issue":"7","issued":{"date-parts":[["2020"]]},"page":"510-522","title":"The Y chromosome as a battleground for intragenomic conflict","type":"article-journal","volume":"36"},"uris":["http://www.mendeley.com/documents/?uuid=8835e482-dd1b-4577-9dac-07b104cfa86e"]}],"mendeley":{"formattedCitation":"(Ellison &amp; Bachtrog, 2019; Bachtrog, 2020)","plainTextFormattedCitation":"(Ellison &amp; Bachtrog, 2019; Bachtrog, 2020)","previouslyFormattedCitation":"(Ellison &amp; Bachtrog, 2019; Bachtrog, 2020)"},"properties":{"noteIndex":0},"schema":"https://github.com/citation-style-language/schema/raw/master/csl-citation.json"}</w:instrText>
      </w:r>
      <w:r w:rsidRPr="00C67058">
        <w:fldChar w:fldCharType="separate"/>
      </w:r>
      <w:r w:rsidRPr="00C67058">
        <w:rPr>
          <w:noProof/>
        </w:rPr>
        <w:t>(Ellison &amp; Bachtrog, 2019; Bachtrog, 2020)</w:t>
      </w:r>
      <w:r w:rsidRPr="00C67058">
        <w:fldChar w:fldCharType="end"/>
      </w:r>
      <w:r w:rsidRPr="00C67058">
        <w:t xml:space="preserve">. Second, before suppressors of sex-chromosome drive evolve, they are more readily ascertained than autosomal segregation distorters, as skewed transmission of the sex chromosomes brings about a conspicuous shift in the offspring sex ratio </w:t>
      </w:r>
      <w:r w:rsidRPr="00C67058">
        <w:fldChar w:fldCharType="begin" w:fldLock="1"/>
      </w:r>
      <w:r w:rsidRPr="00C67058">
        <w:instrText>ADDIN CSL_CITATION {"citationItems":[{"id":"ITEM-1","itemData":{"author":[{"dropping-particle":"","family":"Jaenike","given":"John","non-dropping-particle":"","parse-names":false,"suffix":""}],"container-title":"Annual Review of Ecology and Systematics","id":"ITEM-1","issued":{"date-parts":[["2001"]]},"page":"25-49","title":"Sex chromosome meiotic drive","type":"article-journal","volume":"32"},"uris":["http://www.mendeley.com/documents/?uuid=48787498-8658-460f-9342-93041ce2dcc3"]},{"id":"ITEM-2","itemData":{"author":[{"dropping-particle":"","family":"Hamilton","given":"W D","non-dropping-particle":"","parse-names":false,"suffix":""}],"container-title":"Science","id":"ITEM-2","issued":{"date-parts":[["1967"]]},"page":"477-488","title":"Extraordinary sex ratios","type":"article-journal","volume":"156"},"uris":["http://www.mendeley.com/documents/?uuid=cfdbdf3e-422d-4621-b6f0-2d4c2a077eca"]},{"id":"ITEM-3","itemData":{"DOI":"10.1016/j.cub.2008.03.051","ISSN":"09609822","PMID":"18579088","author":[{"dropping-particle":"","family":"Jaenike","given":"John","non-dropping-particle":"","parse-names":false,"suffix":""}],"container-title":"Current Biology","id":"ITEM-3","issue":"12","issued":{"date-parts":[["2008"]]},"page":"508-511","title":"X chromosome drive","type":"article-journal","volume":"18"},"uris":["http://www.mendeley.com/documents/?uuid=4bf5eb5e-8567-4d05-9d0b-09efd3c00501"]}],"mendeley":{"formattedCitation":"(Hamilton, 1967; Jaenike, 2001, 2008)","plainTextFormattedCitation":"(Hamilton, 1967; Jaenike, 2001, 2008)","previouslyFormattedCitation":"(Hamilton, 1967; Jaenike, 2001, 2008)"},"properties":{"noteIndex":0},"schema":"https://github.com/citation-style-language/schema/raw/master/csl-citation.json"}</w:instrText>
      </w:r>
      <w:r w:rsidRPr="00C67058">
        <w:fldChar w:fldCharType="separate"/>
      </w:r>
      <w:r w:rsidRPr="00C67058">
        <w:rPr>
          <w:noProof/>
        </w:rPr>
        <w:t>(Hamilton, 1967; Jaenike, 2001, 2008)</w:t>
      </w:r>
      <w:r w:rsidRPr="00C67058">
        <w:fldChar w:fldCharType="end"/>
      </w:r>
      <w:r w:rsidRPr="00C67058">
        <w:t xml:space="preserve">. Further, this sex ratio effect can maintain drivers in a polymorphic state owing to the frequency dependence of fitness. The sex chromosomes may therefore be enriched for </w:t>
      </w:r>
      <w:r>
        <w:t xml:space="preserve">both </w:t>
      </w:r>
      <w:r w:rsidRPr="00C67058">
        <w:t>fixed cryptic drivers</w:t>
      </w:r>
      <w:r>
        <w:t xml:space="preserve"> as well as polymorphic drivers</w:t>
      </w:r>
      <w:r w:rsidRPr="00C67058">
        <w:t xml:space="preserve">. </w:t>
      </w:r>
    </w:p>
    <w:p w14:paraId="07113A13" w14:textId="1A3DE2AD" w:rsidR="00FF1B60" w:rsidRPr="00C67058" w:rsidRDefault="00FF1B60" w:rsidP="00FF1B60">
      <w:pPr>
        <w:spacing w:line="480" w:lineRule="auto"/>
        <w:ind w:firstLine="720"/>
      </w:pPr>
      <w:r w:rsidRPr="00C67058">
        <w:t>Sex ratio biases brough</w:t>
      </w:r>
      <w:r w:rsidR="00565E9E">
        <w:t>t</w:t>
      </w:r>
      <w:r w:rsidRPr="00C67058">
        <w:t xml:space="preserve"> about by drive can promote evolutionary transitions between sex determination mechanisms </w:t>
      </w:r>
      <w:r w:rsidRPr="00C67058">
        <w:fldChar w:fldCharType="begin" w:fldLock="1"/>
      </w:r>
      <w:r w:rsidR="000B4532">
        <w:instrText>ADDIN CSL_CITATION {"citationItems":[{"id":"ITEM-1","itemData":{"DOI":"10.1038/hdy.2009.104","ISBN":"1365-2540","ISSN":"1365-2540","PMID":"19672280","abstract":"Segregation distorters are alleles that distort normal segregation in their own favour. Sex chromosomal distorters lead to biased sex ratios, and the presence of such distorters, therefore, may induce selection for a change in the mechanism of sex determination. The evolutionary dynamics of distorter-induced changes in sex determination has only been studied in some specific systems. Here, we present a generic model for this process. We consider three scenarios: a driving X chromosome, a driving Y chromosome and a driving autosome with a male-determining factor. We investigate how the invasion prospects of a new sex-determining factor are affected by the strength of distortion and the fitness effect of the distorting allele. Our models show that in many cases, segregation distortion does create selection pressure, allowing novel sex-determining alleles to spread. When distortion leads to female-biased sex ratios, a new masculinizing gene can invade, leading to a new male heterogametic system. When distortion leads to male-biased sex ratios, a feminizing factor can invade and cause a switch to female heterogamety. In many cases, the distorter-induced change in the sex-determining system eventually leads to loss of the distorter from the population. Hence, the presence of sex chromosomal distorters will often only be transient, and the distorters may remain unnoticed. The role of segregation distortion in the evolution of sex determination may, therefore, be underestimated.","author":[{"dropping-particle":"","family":"Kozielska","given":"M.","non-dropping-particle":"","parse-names":false,"suffix":""},{"dropping-particle":"","family":"Weissing","given":"F. J.","non-dropping-particle":"","parse-names":false,"suffix":""},{"dropping-particle":"","family":"Beukeboom","given":"L. W.","non-dropping-particle":"","parse-names":false,"suffix":""},{"dropping-particle":"","family":"Pen","given":"I.","non-dropping-particle":"","parse-names":false,"suffix":""}],"container-title":"Heredity","id":"ITEM-1","issue":"1","issued":{"date-parts":[["2010"]]},"page":"100-112","title":"Segregation distortion and the evolution of sex-determining mechanisms.","type":"article-journal","volume":"104"},"uris":["http://www.mendeley.com/documents/?uuid=76e81dcc-9363-4cc4-a47d-b6e76b58d2f8"]}],"mendeley":{"formattedCitation":"(Kozielska &lt;i&gt;et al.&lt;/i&gt;, 2010)","plainTextFormattedCitation":"(Kozielska et al., 2010)","previouslyFormattedCitation":"(Kozielska &lt;i&gt;et al.&lt;/i&gt;, 2010)"},"properties":{"noteIndex":0},"schema":"https://github.com/citation-style-language/schema/raw/master/csl-citation.json"}</w:instrText>
      </w:r>
      <w:r w:rsidRPr="00C67058">
        <w:fldChar w:fldCharType="separate"/>
      </w:r>
      <w:r w:rsidRPr="00C67058">
        <w:rPr>
          <w:noProof/>
        </w:rPr>
        <w:t xml:space="preserve">(Kozielska </w:t>
      </w:r>
      <w:r w:rsidRPr="00C67058">
        <w:rPr>
          <w:i/>
          <w:noProof/>
        </w:rPr>
        <w:t>et al.</w:t>
      </w:r>
      <w:r w:rsidRPr="00C67058">
        <w:rPr>
          <w:noProof/>
        </w:rPr>
        <w:t>, 2010)</w:t>
      </w:r>
      <w:r w:rsidRPr="00C67058">
        <w:fldChar w:fldCharType="end"/>
      </w:r>
      <w:r w:rsidRPr="00C67058">
        <w:t xml:space="preserve">. For example, a </w:t>
      </w:r>
      <w:r>
        <w:t>driving</w:t>
      </w:r>
      <w:r w:rsidRPr="00C67058">
        <w:t xml:space="preserve"> X-chromosome may lead to female-biased sex ratios, promoting the evolution of a male-determining gene on an autosome, converting it into a proto-Y-chromosome. </w:t>
      </w:r>
      <w:r>
        <w:t>Autosomal driving</w:t>
      </w:r>
      <w:r w:rsidRPr="00C67058">
        <w:t xml:space="preserve"> elements may also promote the origin of sex chromosomes </w:t>
      </w:r>
      <w:r w:rsidRPr="00C67058">
        <w:fldChar w:fldCharType="begin" w:fldLock="1"/>
      </w:r>
      <w:r w:rsidRPr="00C67058">
        <w:instrText>ADDIN CSL_CITATION {"citationItems":[{"id":"ITEM-1","itemData":{"DOI":"10.1098/rspb.2014.1932","ISSN":"14712954","PMID":"25392470","abstract":"Most animals and many plants make use of specialized chromosomes (sex chromosomes) to determine an individual’s sex. Best known are the XY and ZW sex-determination systems. Despite having evolved numerous times, sex chromosomes present something of an evolutionary puzzle. At their origin, alleles that dictate development as one sex or the other (primitive sex chromosomes) face a selective penalty, as they will be found more often in the more abundant sex. How is it possible that primitive sex chromosomes overcome this disadvantage? Any theory for the origin of sex chromosomes must identify the benefit that outweighs this cost and enables a sex-determining mutation to establish in the population. Here we show that a new sex-determining allele succeeds when linked to a sex-specific meiotic driver. The new sex-determining allele benefits from confining the driving allele to the sex in which it gains the benefit of drive. Our model requires few special assumptions and is sufficiently general to apply to the evolution of sex chromosomes in outbreeding cosexual or dioecious species. We highlight predictions of the model that can discriminate between this and previous theories of sex-chromosome origins.","author":[{"dropping-particle":"","family":"Úbeda","given":"Francisco","non-dropping-particle":"","parse-names":false,"suffix":""},{"dropping-particle":"","family":"Patten","given":"Manus M.","non-dropping-particle":"","parse-names":false,"suffix":""},{"dropping-particle":"","family":"Wild","given":"Geoff","non-dropping-particle":"","parse-names":false,"suffix":""}],"container-title":"Proceedings of the Royal Society B: Biological Sciences","id":"ITEM-1","issue":"1798","issued":{"date-parts":[["2014"]]},"page":"20141932","title":"On the origin of sex chromosomes from meiotic drive","type":"article-journal","volume":"282"},"uris":["http://www.mendeley.com/documents/?uuid=4e49c759-1f53-4ff7-b704-31fbc14a0999"]}],"mendeley":{"formattedCitation":"(Úbeda &lt;i&gt;et al.&lt;/i&gt;, 2014)","plainTextFormattedCitation":"(Úbeda et al., 2014)","previouslyFormattedCitation":"(Úbeda &lt;i&gt;et al.&lt;/i&gt;, 2014)"},"properties":{"noteIndex":0},"schema":"https://github.com/citation-style-language/schema/raw/master/csl-citation.json"}</w:instrText>
      </w:r>
      <w:r w:rsidRPr="00C67058">
        <w:fldChar w:fldCharType="separate"/>
      </w:r>
      <w:r w:rsidRPr="00C67058">
        <w:rPr>
          <w:noProof/>
        </w:rPr>
        <w:t xml:space="preserve">(Úbeda </w:t>
      </w:r>
      <w:r w:rsidRPr="00C67058">
        <w:rPr>
          <w:i/>
          <w:noProof/>
        </w:rPr>
        <w:t>et al.</w:t>
      </w:r>
      <w:r w:rsidRPr="00C67058">
        <w:rPr>
          <w:noProof/>
        </w:rPr>
        <w:t>, 2014)</w:t>
      </w:r>
      <w:r w:rsidRPr="00C67058">
        <w:fldChar w:fldCharType="end"/>
      </w:r>
      <w:r w:rsidRPr="00C67058">
        <w:t xml:space="preserve">. Owing to differences between oogenesis and spermatogenesis, most </w:t>
      </w:r>
      <w:r>
        <w:t>meiotic drivers</w:t>
      </w:r>
      <w:r w:rsidRPr="00C67058">
        <w:t xml:space="preserve"> exhibit sex-specific (or sex-biased) segregation distortion, so that one sex may transmit it at a Mendelian rate, whereas in the other it distorts segregation to achieve higher transmission. If a locus linked to this sex-specific </w:t>
      </w:r>
      <w:r>
        <w:t>driver</w:t>
      </w:r>
      <w:r w:rsidRPr="00C67058">
        <w:t xml:space="preserve"> evolves a novel, sex-determining mutation, this </w:t>
      </w:r>
      <w:r>
        <w:t>confines</w:t>
      </w:r>
      <w:r w:rsidRPr="00C67058">
        <w:t xml:space="preserve"> the </w:t>
      </w:r>
      <w:r>
        <w:t>driving allele</w:t>
      </w:r>
      <w:r w:rsidRPr="00C67058">
        <w:t xml:space="preserve"> to the sex in which it achieves segregation distortion more frequently. As this supergene spreads in the population, the segregation-distorting effect causes sex</w:t>
      </w:r>
      <w:r>
        <w:t>-</w:t>
      </w:r>
      <w:r w:rsidRPr="00C67058">
        <w:t xml:space="preserve">ratio biases (similar to </w:t>
      </w:r>
      <w:r w:rsidRPr="00C67058">
        <w:fldChar w:fldCharType="begin" w:fldLock="1"/>
      </w:r>
      <w:r w:rsidR="000B4532">
        <w:instrText>ADDIN CSL_CITATION {"citationItems":[{"id":"ITEM-1","itemData":{"DOI":"10.1038/hdy.2009.104","ISBN":"1365-2540","ISSN":"1365-2540","PMID":"19672280","abstract":"Segregation distorters are alleles that distort normal segregation in their own favour. Sex chromosomal distorters lead to biased sex ratios, and the presence of such distorters, therefore, may induce selection for a change in the mechanism of sex determination. The evolutionary dynamics of distorter-induced changes in sex determination has only been studied in some specific systems. Here, we present a generic model for this process. We consider three scenarios: a driving X chromosome, a driving Y chromosome and a driving autosome with a male-determining factor. We investigate how the invasion prospects of a new sex-determining factor are affected by the strength of distortion and the fitness effect of the distorting allele. Our models show that in many cases, segregation distortion does create selection pressure, allowing novel sex-determining alleles to spread. When distortion leads to female-biased sex ratios, a new masculinizing gene can invade, leading to a new male heterogametic system. When distortion leads to male-biased sex ratios, a feminizing factor can invade and cause a switch to female heterogamety. In many cases, the distorter-induced change in the sex-determining system eventually leads to loss of the distorter from the population. Hence, the presence of sex chromosomal distorters will often only be transient, and the distorters may remain unnoticed. The role of segregation distortion in the evolution of sex determination may, therefore, be underestimated.","author":[{"dropping-particle":"","family":"Kozielska","given":"M.","non-dropping-particle":"","parse-names":false,"suffix":""},{"dropping-particle":"","family":"Weissing","given":"F. J.","non-dropping-particle":"","parse-names":false,"suffix":""},{"dropping-particle":"","family":"Beukeboom","given":"L. W.","non-dropping-particle":"","parse-names":false,"suffix":""},{"dropping-particle":"","family":"Pen","given":"I.","non-dropping-particle":"","parse-names":false,"suffix":""}],"container-title":"Heredity","id":"ITEM-1","issue":"1","issued":{"date-parts":[["2010"]]},"page":"100-112","title":"Segregation distortion and the evolution of sex-determining mechanisms.","type":"article-journal","volume":"104"},"uris":["http://www.mendeley.com/documents/?uuid=76e81dcc-9363-4cc4-a47d-b6e76b58d2f8"]}],"mendeley":{"formattedCitation":"(Kozielska &lt;i&gt;et al.&lt;/i&gt;, 2010)","manualFormatting":"Kozielska et al. (2010)","plainTextFormattedCitation":"(Kozielska et al., 2010)","previouslyFormattedCitation":"(Kozielska &lt;i&gt;et al.&lt;/i&gt;, 2010)"},"properties":{"noteIndex":0},"schema":"https://github.com/citation-style-language/schema/raw/master/csl-citation.json"}</w:instrText>
      </w:r>
      <w:r w:rsidRPr="00C67058">
        <w:fldChar w:fldCharType="separate"/>
      </w:r>
      <w:r w:rsidRPr="00C67058">
        <w:rPr>
          <w:noProof/>
        </w:rPr>
        <w:t xml:space="preserve">Kozielska </w:t>
      </w:r>
      <w:r w:rsidRPr="00C67058">
        <w:rPr>
          <w:i/>
          <w:noProof/>
        </w:rPr>
        <w:t>et al.</w:t>
      </w:r>
      <w:r w:rsidRPr="00C67058">
        <w:rPr>
          <w:noProof/>
        </w:rPr>
        <w:t xml:space="preserve"> </w:t>
      </w:r>
      <w:r>
        <w:rPr>
          <w:noProof/>
        </w:rPr>
        <w:t>(</w:t>
      </w:r>
      <w:r w:rsidRPr="00C67058">
        <w:rPr>
          <w:noProof/>
        </w:rPr>
        <w:t>2010)</w:t>
      </w:r>
      <w:r w:rsidRPr="00C67058">
        <w:fldChar w:fldCharType="end"/>
      </w:r>
      <w:r w:rsidRPr="00C67058">
        <w:t xml:space="preserve">), leading to a series of </w:t>
      </w:r>
      <w:r>
        <w:t xml:space="preserve">selectively favored </w:t>
      </w:r>
      <w:r w:rsidRPr="00C67058">
        <w:t xml:space="preserve">mutations that eventually yield a set of sex-determining chromosomes with normal, Mendelian segregation. </w:t>
      </w:r>
    </w:p>
    <w:p w14:paraId="3AED8C8C" w14:textId="70B1CD33" w:rsidR="00FF1B60" w:rsidRPr="00C67058" w:rsidRDefault="00FC39EC" w:rsidP="00FF1B60">
      <w:pPr>
        <w:spacing w:line="480" w:lineRule="auto"/>
        <w:ind w:firstLine="720"/>
      </w:pPr>
      <w:r>
        <w:lastRenderedPageBreak/>
        <w:t xml:space="preserve">The origin of a sex-determining gene next to a segregation-distorting gene effectively restricts </w:t>
      </w:r>
      <w:r w:rsidR="00565E9E">
        <w:t>the distorter</w:t>
      </w:r>
      <w:r>
        <w:t xml:space="preserve"> to one sex, forming a synergistically-acting supergene. </w:t>
      </w:r>
      <w:r w:rsidR="00673803">
        <w:t>W</w:t>
      </w:r>
      <w:r w:rsidR="00FF1B60" w:rsidRPr="00C67058">
        <w:t xml:space="preserve">e posit </w:t>
      </w:r>
      <w:r w:rsidR="00673803">
        <w:t xml:space="preserve">here </w:t>
      </w:r>
      <w:r w:rsidR="00FF1B60" w:rsidRPr="00C67058">
        <w:t xml:space="preserve">that achieving this effect does not </w:t>
      </w:r>
      <w:r w:rsidR="00271247">
        <w:t xml:space="preserve">explicitly </w:t>
      </w:r>
      <w:r w:rsidR="00FF1B60" w:rsidRPr="00C67058">
        <w:t>require a sex</w:t>
      </w:r>
      <w:r w:rsidR="00FF1B60">
        <w:t>-</w:t>
      </w:r>
      <w:r w:rsidR="00FF1B60" w:rsidRPr="00C67058">
        <w:t>determination gene</w:t>
      </w:r>
      <w:r w:rsidR="00673803">
        <w:t>, but rather that biasing transmission to one sex more generally enables this to occur</w:t>
      </w:r>
      <w:r w:rsidR="00FF1B60" w:rsidRPr="00C67058">
        <w:t xml:space="preserve">. </w:t>
      </w:r>
      <w:r w:rsidR="00673803">
        <w:t>That is</w:t>
      </w:r>
      <w:r w:rsidR="00FF1B60" w:rsidRPr="00C67058">
        <w:t xml:space="preserve">, any gene that skews the sex ratio of its bearers’ offspring would </w:t>
      </w:r>
      <w:r w:rsidR="00271247">
        <w:t>produce</w:t>
      </w:r>
      <w:r w:rsidR="00271247" w:rsidRPr="00C67058">
        <w:t xml:space="preserve"> </w:t>
      </w:r>
      <w:r w:rsidR="00FF1B60" w:rsidRPr="00C67058">
        <w:t xml:space="preserve">a similar </w:t>
      </w:r>
      <w:r w:rsidR="00565E9E">
        <w:t>effect</w:t>
      </w:r>
      <w:r w:rsidR="00FF1B60" w:rsidRPr="00C67058">
        <w:t xml:space="preserve">. Ordinarily, a sex-ratio-biasing autosomal gene would be harmful to its bearers, and hence be purged (per </w:t>
      </w:r>
      <w:r w:rsidR="00FF1B60" w:rsidRPr="00C67058">
        <w:fldChar w:fldCharType="begin" w:fldLock="1"/>
      </w:r>
      <w:r w:rsidR="000B4532">
        <w:instrText>ADDIN CSL_CITATION {"citationItems":[{"id":"ITEM-1","itemData":{"author":[{"dropping-particle":"","family":"Fisher","given":"R A","non-dropping-particle":"","parse-names":false,"suffix":""}],"id":"ITEM-1","issued":{"date-parts":[["1930"]]},"publisher":"Oxford University Press","publisher-place":"Oxford, United Kingdom, United Kingdom","title":"The Genetical Theory of Natural Selection","type":"book"},"uris":["http://www.mendeley.com/documents/?uuid=b3993021-973c-46d4-a967-6750c5c366b8"]}],"mendeley":{"formattedCitation":"(Fisher, 1930)","manualFormatting":"Fisher (1930)","plainTextFormattedCitation":"(Fisher, 1930)","previouslyFormattedCitation":"(Fisher, 1930)"},"properties":{"noteIndex":0},"schema":"https://github.com/citation-style-language/schema/raw/master/csl-citation.json"}</w:instrText>
      </w:r>
      <w:r w:rsidR="00FF1B60" w:rsidRPr="00C67058">
        <w:fldChar w:fldCharType="separate"/>
      </w:r>
      <w:r w:rsidR="00FF1B60" w:rsidRPr="00C67058">
        <w:rPr>
          <w:noProof/>
        </w:rPr>
        <w:t>Fisher</w:t>
      </w:r>
      <w:r w:rsidR="00565E9E">
        <w:rPr>
          <w:noProof/>
        </w:rPr>
        <w:t xml:space="preserve"> </w:t>
      </w:r>
      <w:r w:rsidR="00FF1B60">
        <w:rPr>
          <w:noProof/>
        </w:rPr>
        <w:t>(</w:t>
      </w:r>
      <w:r w:rsidR="00FF1B60" w:rsidRPr="00C67058">
        <w:rPr>
          <w:noProof/>
        </w:rPr>
        <w:t>1930)</w:t>
      </w:r>
      <w:r w:rsidR="00FF1B60" w:rsidRPr="00C67058">
        <w:fldChar w:fldCharType="end"/>
      </w:r>
      <w:r w:rsidR="00FF1B60" w:rsidRPr="00C67058">
        <w:t xml:space="preserve">, but see </w:t>
      </w:r>
      <w:r w:rsidR="00FF1B60" w:rsidRPr="00C67058">
        <w:fldChar w:fldCharType="begin" w:fldLock="1"/>
      </w:r>
      <w:r w:rsidR="00FF1B60">
        <w:instrText>ADDIN CSL_CITATION {"citationItems":[{"id":"ITEM-1","itemData":{"author":[{"dropping-particle":"","family":"West","given":"Stuart A.","non-dropping-particle":"","parse-names":false,"suffix":""}],"id":"ITEM-1","issued":{"date-parts":[["2009"]]},"number-of-pages":"1-480","publisher":"Princeton University Press","publisher-place":"Princeton, NJ, USA","title":"Sex Allocation","type":"book"},"uris":["http://www.mendeley.com/documents/?uuid=e2d94c22-af28-48c2-8391-3d7e81053d2e"]}],"mendeley":{"formattedCitation":"(West, 2009)","manualFormatting":"West (2009)","plainTextFormattedCitation":"(West, 2009)","previouslyFormattedCitation":"(West, 2009)"},"properties":{"noteIndex":0},"schema":"https://github.com/citation-style-language/schema/raw/master/csl-citation.json"}</w:instrText>
      </w:r>
      <w:r w:rsidR="00FF1B60" w:rsidRPr="00C67058">
        <w:fldChar w:fldCharType="separate"/>
      </w:r>
      <w:r w:rsidR="00FF1B60" w:rsidRPr="00C67058">
        <w:rPr>
          <w:noProof/>
        </w:rPr>
        <w:t xml:space="preserve">West </w:t>
      </w:r>
      <w:r w:rsidR="00FF1B60">
        <w:rPr>
          <w:noProof/>
        </w:rPr>
        <w:t>(</w:t>
      </w:r>
      <w:r w:rsidR="00FF1B60" w:rsidRPr="00C67058">
        <w:rPr>
          <w:noProof/>
        </w:rPr>
        <w:t>2009)</w:t>
      </w:r>
      <w:r w:rsidR="00FF1B60" w:rsidRPr="00C67058">
        <w:fldChar w:fldCharType="end"/>
      </w:r>
      <w:r w:rsidR="00FF1B60" w:rsidRPr="00C67058">
        <w:t xml:space="preserve">). But a sex-ratio-biasing gene paired with a sex-specific </w:t>
      </w:r>
      <w:r w:rsidR="00FF1B60">
        <w:t>meiotic driver</w:t>
      </w:r>
      <w:r w:rsidR="00A0592B">
        <w:t xml:space="preserve"> </w:t>
      </w:r>
      <w:r w:rsidR="00FF1B60" w:rsidRPr="00C67058">
        <w:t>establishes a synergism that offsets such costs and might therefore be able to spread and persist.</w:t>
      </w:r>
    </w:p>
    <w:p w14:paraId="123C120F" w14:textId="6F2B9530" w:rsidR="00FF1B60" w:rsidRPr="00C67058" w:rsidRDefault="00FF1B60" w:rsidP="00673803">
      <w:pPr>
        <w:spacing w:line="480" w:lineRule="auto"/>
        <w:ind w:firstLine="720"/>
      </w:pPr>
      <w:r w:rsidRPr="00C67058">
        <w:t xml:space="preserve">Here, we model the evolution of an autosomal, </w:t>
      </w:r>
      <w:r w:rsidRPr="00C67058">
        <w:rPr>
          <w:i/>
          <w:iCs/>
        </w:rPr>
        <w:t>trans</w:t>
      </w:r>
      <w:r w:rsidRPr="00C67058">
        <w:t>-acting segregation distorter</w:t>
      </w:r>
      <w:r w:rsidRPr="00C67058">
        <w:rPr>
          <w:i/>
          <w:iCs/>
        </w:rPr>
        <w:t xml:space="preserve"> </w:t>
      </w:r>
      <w:r w:rsidR="00FC39EC">
        <w:t>(</w:t>
      </w:r>
      <w:r w:rsidR="00FC39EC">
        <w:rPr>
          <w:i/>
          <w:iCs/>
        </w:rPr>
        <w:t>Distorter</w:t>
      </w:r>
      <w:r w:rsidR="00FC39EC">
        <w:t>)</w:t>
      </w:r>
      <w:r w:rsidR="00FC39EC" w:rsidRPr="00FC39EC">
        <w:t xml:space="preserve"> </w:t>
      </w:r>
      <w:r w:rsidRPr="00C67058">
        <w:t xml:space="preserve">that biases the transmission of the sex chromosomes. We consider two potential proximate mechanisms by which it achieves </w:t>
      </w:r>
      <w:r>
        <w:t>this effect</w:t>
      </w:r>
      <w:r w:rsidRPr="00C67058">
        <w:t>, which we dub X-shredding and X-</w:t>
      </w:r>
      <w:r>
        <w:t>conversion</w:t>
      </w:r>
      <w:r w:rsidRPr="00C67058">
        <w:t xml:space="preserve">, further explained below. Linked to this </w:t>
      </w:r>
      <w:r w:rsidRPr="00C67058">
        <w:rPr>
          <w:i/>
          <w:iCs/>
        </w:rPr>
        <w:t>trans</w:t>
      </w:r>
      <w:r w:rsidRPr="00C67058">
        <w:t>-acting segregation distorter is a secondary locus</w:t>
      </w:r>
      <w:r w:rsidR="00FC39EC">
        <w:t xml:space="preserve"> (</w:t>
      </w:r>
      <w:r w:rsidR="00FC39EC">
        <w:rPr>
          <w:i/>
          <w:iCs/>
        </w:rPr>
        <w:t>Assister</w:t>
      </w:r>
      <w:r w:rsidR="00FC39EC">
        <w:t>)</w:t>
      </w:r>
      <w:r w:rsidRPr="00C67058">
        <w:t>, which may represent: (1) a locus under sexually</w:t>
      </w:r>
      <w:r>
        <w:t xml:space="preserve"> </w:t>
      </w:r>
      <w:r w:rsidRPr="00C67058">
        <w:t xml:space="preserve">antagonistic selection, where different alleles are favored in females as compared to males </w:t>
      </w:r>
      <w:r w:rsidRPr="00C67058">
        <w:fldChar w:fldCharType="begin" w:fldLock="1"/>
      </w:r>
      <w:r w:rsidRPr="00C67058">
        <w:instrText>ADDIN CSL_CITATION {"citationItems":[{"id":"ITEM-1","itemData":{"DOI":"10.1111/j.1749-6632.2009.04573.x","ISBN":"9781573317542","ISSN":"00778923","PMID":"19566703","abstract":"Intralocus sexual conflict occurs when selection on a shared trait in one sex displaces the other sex from its phenotypic optimum. It arises because many shared traits have a common genetic basis but undergo contrasting selection in the sexes. A recent surge of interest in this evolutionary tug of war has yielded evidence of such conflicts in laboratory and natural populations. Here we highlight outstanding questions about the causes and consequences of intralocus sexual conflict at the genomic level, and its long-term implications for sexual coevolution. Whereas recent thinking has focussed on the role of intralocus sexual conflict as a brake on sexual coevolution, we urge a broader appraisal that also takes account of its potential to drive adaptive evolution and speciation. ?? 2008 Elsevier Ltd. All rights reserved.","author":[{"dropping-particle":"","family":"Doorn","given":"G. Sander","non-dropping-particle":"van","parse-names":false,"suffix":""}],"container-title":"Year in Evolutionary Biology 2009","id":"ITEM-1","issued":{"date-parts":[["2009"]]},"page":"52-71","title":"Intralocus sexual conflict","type":"chapter","volume":"1168"},"uris":["http://www.mendeley.com/documents/?uuid=9201091c-f267-4d82-95b9-b3ada67fea3a"]},{"id":"ITEM-2","itemData":{"DOI":"10.1002/ece3.4629","ISSN":"20457758","abstract":"Sexual conflict occurs because males and females are exposed to different selection pressures. This can affect many aspects of female and male biology, such as physiology, behavior, genetics, and even population ecology. Its broad impact has caused widespread interest in sexual conflict. However, a key aspect of sexual conflict is often confused; it comprises two distinct forms: intralocus and interlocus sexual conflict (IASC and IRSC). Although both are caused by sex differences in selection, they operate via different proximate and ultimate mechanisms. Intralocus sexual conflict and IRSC are often not clearly defined as separate processes in the scientific literature, which impedes a proper understanding of each form as well as of their relative impact on sexual conflict. Furthermore, our current knowledge of the genetics of these phenomena is severely limited. This prevents us from empirically testing numerous theories regarding the role of these two forms of sexual conflict in evolution. Here, we clarify the distinction between IASC and IRSC, by discussing how male and female interests differ, how and when sex-specific adaptation occurs, and how this may lead to evolutionary change. We then describe a framework for their study, focusing on how future experiments may help identify the genetics underlying these phenomena. Through this, we hope to promote a more critical reflection on IASC and IRSC as well as underline the necessity of genetic and mechanistic studies of these two phenomena.","author":[{"dropping-particle":"","family":"Schenkel","given":"Martijn A.","non-dropping-particle":"","parse-names":false,"suffix":""},{"dropping-particle":"","family":"Pen","given":"Ido","non-dropping-particle":"","parse-names":false,"suffix":""},{"dropping-particle":"","family":"Beukeboom","given":"Leo W.","non-dropping-particle":"","parse-names":false,"suffix":""},{"dropping-particle":"","family":"Billeter","given":"Jean-Christophe","non-dropping-particle":"","parse-names":false,"suffix":""}],"container-title":"Ecology and Evolution","id":"ITEM-2","issue":"24","issued":{"date-parts":[["2018"]]},"page":"13035-13050","title":"Making sense of intralocus and interlocus sexual conflict","type":"article-journal","volume":"8"},"uris":["http://www.mendeley.com/documents/?uuid=a11d72d2-adbd-4003-9a4b-ef592d1a54cb"]}],"mendeley":{"formattedCitation":"(van Doorn, 2009; Schenkel &lt;i&gt;et al.&lt;/i&gt;, 2018)","plainTextFormattedCitation":"(van Doorn, 2009; Schenkel et al., 2018)","previouslyFormattedCitation":"(van Doorn, 2009; Schenkel &lt;i&gt;et al.&lt;/i&gt;, 2018)"},"properties":{"noteIndex":0},"schema":"https://github.com/citation-style-language/schema/raw/master/csl-citation.json"}</w:instrText>
      </w:r>
      <w:r w:rsidRPr="00C67058">
        <w:fldChar w:fldCharType="separate"/>
      </w:r>
      <w:r w:rsidRPr="00C67058">
        <w:rPr>
          <w:noProof/>
        </w:rPr>
        <w:t xml:space="preserve">(van Doorn, 2009; Schenkel </w:t>
      </w:r>
      <w:r w:rsidRPr="00C67058">
        <w:rPr>
          <w:i/>
          <w:noProof/>
        </w:rPr>
        <w:t>et al.</w:t>
      </w:r>
      <w:r w:rsidRPr="00C67058">
        <w:rPr>
          <w:noProof/>
        </w:rPr>
        <w:t>, 2018)</w:t>
      </w:r>
      <w:r w:rsidRPr="00C67058">
        <w:fldChar w:fldCharType="end"/>
      </w:r>
      <w:r w:rsidRPr="00C67058">
        <w:t xml:space="preserve"> or (2) a sex-specific </w:t>
      </w:r>
      <w:r>
        <w:t>meiotic driver</w:t>
      </w:r>
      <w:r w:rsidRPr="00C67058">
        <w:t xml:space="preserve">, an analog to the situation modeled by </w:t>
      </w:r>
      <w:r w:rsidRPr="00C67058">
        <w:fldChar w:fldCharType="begin" w:fldLock="1"/>
      </w:r>
      <w:r w:rsidRPr="00C67058">
        <w:instrText>ADDIN CSL_CITATION {"citationItems":[{"id":"ITEM-1","itemData":{"DOI":"10.1098/rspb.2014.1932","ISSN":"14712954","PMID":"25392470","abstract":"Most animals and many plants make use of specialized chromosomes (sex chromosomes) to determine an individual’s sex. Best known are the XY and ZW sex-determination systems. Despite having evolved numerous times, sex chromosomes present something of an evolutionary puzzle. At their origin, alleles that dictate development as one sex or the other (primitive sex chromosomes) face a selective penalty, as they will be found more often in the more abundant sex. How is it possible that primitive sex chromosomes overcome this disadvantage? Any theory for the origin of sex chromosomes must identify the benefit that outweighs this cost and enables a sex-determining mutation to establish in the population. Here we show that a new sex-determining allele succeeds when linked to a sex-specific meiotic driver. The new sex-determining allele benefits from confining the driving allele to the sex in which it gains the benefit of drive. Our model requires few special assumptions and is sufficiently general to apply to the evolution of sex chromosomes in outbreeding cosexual or dioecious species. We highlight predictions of the model that can discriminate between this and previous theories of sex-chromosome origins.","author":[{"dropping-particle":"","family":"Úbeda","given":"Francisco","non-dropping-particle":"","parse-names":false,"suffix":""},{"dropping-particle":"","family":"Patten","given":"Manus M.","non-dropping-particle":"","parse-names":false,"suffix":""},{"dropping-particle":"","family":"Wild","given":"Geoff","non-dropping-particle":"","parse-names":false,"suffix":""}],"container-title":"Proceedings of the Royal Society B: Biological Sciences","id":"ITEM-1","issue":"1798","issued":{"date-parts":[["2014"]]},"page":"20141932","title":"On the origin of sex chromosomes from meiotic drive","type":"article-journal","volume":"282"},"uris":["http://www.mendeley.com/documents/?uuid=4e49c759-1f53-4ff7-b704-31fbc14a0999"]}],"mendeley":{"formattedCitation":"(Úbeda &lt;i&gt;et al.&lt;/i&gt;, 2014)","manualFormatting":"Úbeda et al. (2014)","plainTextFormattedCitation":"(Úbeda et al., 2014)","previouslyFormattedCitation":"(Úbeda &lt;i&gt;et al.&lt;/i&gt;, 2014)"},"properties":{"noteIndex":0},"schema":"https://github.com/citation-style-language/schema/raw/master/csl-citation.json"}</w:instrText>
      </w:r>
      <w:r w:rsidRPr="00C67058">
        <w:fldChar w:fldCharType="separate"/>
      </w:r>
      <w:r w:rsidRPr="00C67058">
        <w:rPr>
          <w:noProof/>
        </w:rPr>
        <w:t xml:space="preserve">Úbeda </w:t>
      </w:r>
      <w:r w:rsidRPr="00C67058">
        <w:rPr>
          <w:i/>
          <w:noProof/>
        </w:rPr>
        <w:t>et al.</w:t>
      </w:r>
      <w:r w:rsidRPr="00C67058">
        <w:rPr>
          <w:noProof/>
        </w:rPr>
        <w:t xml:space="preserve"> (2014)</w:t>
      </w:r>
      <w:r w:rsidRPr="00C67058">
        <w:fldChar w:fldCharType="end"/>
      </w:r>
      <w:r w:rsidRPr="00C67058">
        <w:t xml:space="preserve">. In the Supplement we consider two other scenarios, one in which the </w:t>
      </w:r>
      <w:r w:rsidRPr="00C67058">
        <w:rPr>
          <w:i/>
          <w:iCs/>
        </w:rPr>
        <w:t>Assister</w:t>
      </w:r>
      <w:r w:rsidRPr="00C67058">
        <w:t xml:space="preserve"> locus is parentally antagonistic, wherein an allele’s fitness depends on its parental origin </w:t>
      </w:r>
      <w:r w:rsidRPr="00C67058">
        <w:fldChar w:fldCharType="begin" w:fldLock="1"/>
      </w:r>
      <w:r w:rsidRPr="00C67058">
        <w:instrText>ADDIN CSL_CITATION {"citationItems":[{"id":"ITEM-1","itemData":{"DOI":"10.1098/rspb.2013.1795","ISSN":"1471-2954","PMID":"24026821","abstract":"Populations with two sexes are vulnerable to a pair of genetic conflicts: sexual antagonism that can arise when alleles have opposing fitness effects on females and males; and parental antagonism that arises when alleles have opposing fitness effects when maternally and paternally inherited. This paper extends previous theoretical work that found stable linkage disequilibrium (LD) between sexually antagonistic loci. We find that LD is also generated between parentally antagonistic loci, and between sexually and parentally antagonistic loci, without any requirement of epistasis. We contend that the LD in these models arises from the admixture of gene pools subject to different selective histories. We also find that polymorphism maintained by parental antagonism at one locus expands the opportunity for polymorphism at a linked locus experiencing parental or sexual antagonism. Taken together, our results predict the chromosomal clustering of loci that segregate for sexually and parentally antagonistic alleles. Thus, genetic conflict may play a role in the evolution of genomic architecture.","author":[{"dropping-particle":"","family":"Patten","given":"Manus M","non-dropping-particle":"","parse-names":false,"suffix":""},{"dropping-particle":"","family":"Úbeda","given":"Francisco","non-dropping-particle":"","parse-names":false,"suffix":""},{"dropping-particle":"","family":"Haig","given":"David","non-dropping-particle":"","parse-names":false,"suffix":""}],"container-title":"Proceedings of the Royal Society of London Series B-Biological Sciences","id":"ITEM-1","issue":"1770","issued":{"date-parts":[["2013"]]},"page":"20131795","title":"Sexual and parental antagonism shape genomic architecture","type":"article-journal","volume":"280"},"uris":["http://www.mendeley.com/documents/?uuid=e9cb8a2b-2947-42f9-85af-c22818d6205d"]},{"id":"ITEM-2","itemData":{"DOI":"10.1101/cshperspect.a017525","ISBN":"1943-0264","ISSN":"19430264","PMID":"25059710","abstract":"Sexual antagonism occurs when an allele is beneficial in one sex but costly in the other. Parental antagonism occurs when an allele is beneficial when inherited from one sex but costly when inherited from the other because of fitness interactions among kin. Sexual and parental antagonisms together define four genetic niches within the genome that favor different patterns of gene expression. Natural selection generates linkage disequilibrium among sexually and parentally antagonistic loci with male-beneficial alleles coupled to alleles that are beneficial when inherited from males and female-beneficial alleles coupled to alleles that are beneficial when inherited from females. Linkage disequilibrium also develops between sexually and parentally antagonistic loci and loci that influence sex determination. Genes evolve sex-specific expression to resolve sexual antagonism and evolve imprinted expression to resolve parental antagonism. Sex-specific chromosomes allow a gene to specialize in a single niche.","author":[{"dropping-particle":"","family":"Haig","given":"David","non-dropping-particle":"","parse-names":false,"suffix":""},{"dropping-particle":"","family":"Úbeda","given":"Francisco","non-dropping-particle":"","parse-names":false,"suffix":""},{"dropping-particle":"","family":"Patten","given":"Manus M.","non-dropping-particle":"","parse-names":false,"suffix":""}],"container-title":"Cold Spring Harbor Perspectives in Biology","id":"ITEM-2","issue":"9","issued":{"date-parts":[["2014"]]},"note":"Little P. 1996. Woman’s meat, a man’s poison. Nature 382: 494–495.\n\nHedrick 1999, Prout 2000\n\nConnallon and Clarke 2011, 2013; Gallach and Betra´n 2011)","page":"a017525","title":"Specialists and generalists: the sexual ecology of the genome","type":"article-journal","volume":"6"},"uris":["http://www.mendeley.com/documents/?uuid=6514701d-d149-4837-b327-190b5e447c6c"]}],"mendeley":{"formattedCitation":"(Patten &lt;i&gt;et al.&lt;/i&gt;, 2013; Haig &lt;i&gt;et al.&lt;/i&gt;, 2014)","plainTextFormattedCitation":"(Patten et al., 2013; Haig et al., 2014)","previouslyFormattedCitation":"(Patten &lt;i&gt;et al.&lt;/i&gt;, 2013; Haig &lt;i&gt;et al.&lt;/i&gt;, 2014)"},"properties":{"noteIndex":0},"schema":"https://github.com/citation-style-language/schema/raw/master/csl-citation.json"}</w:instrText>
      </w:r>
      <w:r w:rsidRPr="00C67058">
        <w:fldChar w:fldCharType="separate"/>
      </w:r>
      <w:r w:rsidRPr="00C67058">
        <w:rPr>
          <w:noProof/>
        </w:rPr>
        <w:t xml:space="preserve">(Patten </w:t>
      </w:r>
      <w:r w:rsidRPr="00C67058">
        <w:rPr>
          <w:i/>
          <w:noProof/>
        </w:rPr>
        <w:t>et al.</w:t>
      </w:r>
      <w:r w:rsidRPr="00C67058">
        <w:rPr>
          <w:noProof/>
        </w:rPr>
        <w:t xml:space="preserve">, 2013; Haig </w:t>
      </w:r>
      <w:r w:rsidRPr="00C67058">
        <w:rPr>
          <w:i/>
          <w:noProof/>
        </w:rPr>
        <w:t>et al.</w:t>
      </w:r>
      <w:r w:rsidRPr="00C67058">
        <w:rPr>
          <w:noProof/>
        </w:rPr>
        <w:t>, 2014)</w:t>
      </w:r>
      <w:r w:rsidRPr="00C67058">
        <w:fldChar w:fldCharType="end"/>
      </w:r>
      <w:r w:rsidRPr="00C67058">
        <w:t xml:space="preserve">, and a second in which the </w:t>
      </w:r>
      <w:r w:rsidRPr="00C67058">
        <w:rPr>
          <w:i/>
          <w:iCs/>
        </w:rPr>
        <w:t>Assister</w:t>
      </w:r>
      <w:r w:rsidRPr="00C67058">
        <w:t xml:space="preserve"> locus simply causes co-segregation of the autosome and the </w:t>
      </w:r>
      <w:r>
        <w:t>Y-chromosome</w:t>
      </w:r>
      <w:r w:rsidRPr="00C67058">
        <w:t xml:space="preserve">. The underlying rationale for these scenarios is that in all cases, the </w:t>
      </w:r>
      <w:r w:rsidRPr="00C67058">
        <w:rPr>
          <w:i/>
          <w:iCs/>
        </w:rPr>
        <w:t>trans</w:t>
      </w:r>
      <w:r w:rsidRPr="00C67058">
        <w:t xml:space="preserve">-acting segregation-distorting gene and the linked gene have the same optimal destination—namely, a male offspring </w:t>
      </w:r>
      <w:r w:rsidRPr="00C67058">
        <w:fldChar w:fldCharType="begin" w:fldLock="1"/>
      </w:r>
      <w:r w:rsidRPr="00C67058">
        <w:instrText>ADDIN CSL_CITATION {"citationItems":[{"id":"ITEM-1","itemData":{"DOI":"10.1038/s41559-017-0354-9","author":[{"dropping-particle":"","family":"Gardner","given":"Andy","non-dropping-particle":"","parse-names":false,"suffix":""},{"dropping-particle":"","family":"Úbeda","given":"Francisco","non-dropping-particle":"","parse-names":false,"suffix":""}],"container-title":"Nature Ecology &amp; Evolution","id":"ITEM-1","issued":{"date-parts":[["2017"]]},"page":"1807-1815","title":"The meaning of intragenomic conflict","type":"article-journal","volume":"30"},"uris":["http://www.mendeley.com/documents/?uuid=c01c9901-5e7d-4590-8cf3-277df5e6db6a"]}],"mendeley":{"formattedCitation":"(Gardner &amp; Úbeda, 2017)","plainTextFormattedCitation":"(Gardner &amp; Úbeda, 2017)","previouslyFormattedCitation":"(Gardner &amp; Úbeda, 2017)"},"properties":{"noteIndex":0},"schema":"https://github.com/citation-style-language/schema/raw/master/csl-citation.json"}</w:instrText>
      </w:r>
      <w:r w:rsidRPr="00C67058">
        <w:fldChar w:fldCharType="separate"/>
      </w:r>
      <w:r w:rsidRPr="00C67058">
        <w:rPr>
          <w:noProof/>
        </w:rPr>
        <w:t>(Gardner &amp; Úbeda, 2017)</w:t>
      </w:r>
      <w:r w:rsidRPr="00C67058">
        <w:fldChar w:fldCharType="end"/>
      </w:r>
      <w:r w:rsidRPr="00C67058">
        <w:t xml:space="preserve">. In addition, these phenomena have previously been shown capable of spurring transitions between sex-determining mechanisms </w:t>
      </w:r>
      <w:r w:rsidRPr="00C67058">
        <w:fldChar w:fldCharType="begin" w:fldLock="1"/>
      </w:r>
      <w:r w:rsidR="000B4532">
        <w:instrText>ADDIN CSL_CITATION {"citationItems":[{"id":"ITEM-1","itemData":{"DOI":"10.1038/nature06178","ISBN":"0028-0836","ISSN":"1476-4687","PMID":"17943130","abstract":"Sex-determination genes are among the most fluid features of the genome in many groups of animals. In some taxa the master sex-determining gene moves frequently between chromosomes, whereas in other taxa different genes have been recruited to determine the sex of the zygotes. There is a well developed theory for the origin of stable and highly dimorphic sex chromosomes seen in groups such as the eutherian mammals. In contrast, the evolutionary lability of genetic sex determination in other groups remains largely unexplained. In this theoretical study, we show that an autosomal gene under sexually antagonistic selection can cause the spread of a new sex-determining gene linked to it. The mechanism can account for the origin of new sex-determining loci, the transposition of an ancestral sex-determining gene to an autosome, and the maintenance of multiple sex-determining factors in species that lack heteromorphic sex chromosomes.","author":[{"dropping-particle":"","family":"Doorn","given":"G S","non-dropping-particle":"van","parse-names":false,"suffix":""},{"dropping-particle":"","family":"Kirkpatrick","given":"M","non-dropping-particle":"","parse-names":false,"suffix":""}],"container-title":"Nature","id":"ITEM-1","issue":"7164","issued":{"date-parts":[["2007"]]},"page":"909-912","title":"Turnover of sex chromosomes induced by sexual conflict.","type":"article-journal","volume":"449"},"uris":["http://www.mendeley.com/documents/?uuid=a32a072b-f843-4410-b3bf-78f23c72065f"]},{"id":"ITEM-2","itemData":{"DOI":"10.1534/genetics.110.118596","ISBN":"0016-6731","ISSN":"00166731","PMID":"20628036","abstract":"Many animal taxa show frequent and rapid transitions between male heterogamety (XY) and female heterogamety (ZW). We develop a model showing how these transitions can be driven by sex-antagonistic selection. Sex-antagonistic selection acting on loci linked to a new sex-determination mutation can cause it to invade, but when acting on loci linked to the ancestral sex-determination gene will inhibit an invasion. The strengths of the consequent indirect selection on the old and new sex-determination loci are mediated by the strengths of sex-antagonistic selection, linkage between the sex-antagonistic and sex-determination genes, and the amount of genetic variation. Sex-antagonistic loci that are tightly linked to a sex-determining gene have a vastly stronger influence on the balance of selection than more distant loci. As a result, changes in linkage, caused, for example, by an inversion that captures a sex-determination mutation and a gene under sex-antagonistic selection, can trigger transitions between XY and ZW systems. Sex-antagonistic alleles can become more strongly associated with pleiotropically dominant sex-determining factors, which may help to explain biases in the rates of transitions between male and female heterogamety. Deleterious recessive mutations completely linked to the ancestral Y chromosome can prevent invasion of a neo-W chromosome or result in a stable equilibrium at which XY and ZW systems segregate simultaneously at two linkage groups.","author":[{"dropping-particle":"","family":"Doorn","given":"G. Sander","non-dropping-particle":"van","parse-names":false,"suffix":""},{"dropping-particle":"","family":"Kirkpatrick","given":"Mark","non-dropping-particle":"","parse-names":false,"suffix":""}],"container-title":"Genetics","id":"ITEM-2","issue":"2","issued":{"date-parts":[["2010"]]},"page":"629-645","title":"Transitions between male and female heterogamety caused by sex-antagonistic selection","type":"article-journal","volume":"186"},"uris":["http://www.mendeley.com/documents/?uuid=9c5595bf-0df8-474d-8ed4-6de90d4b472c"]},{"id":"ITEM-3","itemData":{"DOI":"10.1038/hdy.2009.104","ISBN":"1365-2540","ISSN":"1365-2540","PMID":"19672280","abstract":"Segregation distorters are alleles that distort normal segregation in their own favour. Sex chromosomal distorters lead to biased sex ratios, and the presence of such distorters, therefore, may induce selection for a change in the mechanism of sex determination. The evolutionary dynamics of distorter-induced changes in sex determination has only been studied in some specific systems. Here, we present a generic model for this process. We consider three scenarios: a driving X chromosome, a driving Y chromosome and a driving autosome with a male-determining factor. We investigate how the invasion prospects of a new sex-determining factor are affected by the strength of distortion and the fitness effect of the distorting allele. Our models show that in many cases, segregation distortion does create selection pressure, allowing novel sex-determining alleles to spread. When distortion leads to female-biased sex ratios, a new masculinizing gene can invade, leading to a new male heterogametic system. When distortion leads to male-biased sex ratios, a feminizing factor can invade and cause a switch to female heterogamety. In many cases, the distorter-induced change in the sex-determining system eventually leads to loss of the distorter from the population. Hence, the presence of sex chromosomal distorters will often only be transient, and the distorters may remain unnoticed. The role of segregation distortion in the evolution of sex determination may, therefore, be underestimated.","author":[{"dropping-particle":"","family":"Kozielska","given":"M.","non-dropping-particle":"","parse-names":false,"suffix":""},{"dropping-particle":"","family":"Weissing","given":"F. J.","non-dropping-particle":"","parse-names":false,"suffix":""},{"dropping-particle":"","family":"Beukeboom","given":"L. W.","non-dropping-particle":"","parse-names":false,"suffix":""},{"dropping-particle":"","family":"Pen","given":"I.","non-dropping-particle":"","parse-names":false,"suffix":""}],"container-title":"Heredity","id":"ITEM-3","issue":"1","issued":{"date-parts":[["2010"]]},"page":"100-112","title":"Segregation distortion and the evolution of sex-determining mechanisms.","type":"article-journal","volume":"104"},"uris":["http://www.mendeley.com/documents/?uuid=76e81dcc-9363-4cc4-a47d-b6e76b58d2f8"]},{"id":"ITEM-4","itemData":{"DOI":"10.1098/rspb.2014.1932","ISSN":"14712954","PMID":"25392470","abstract":"Most animals and many plants make use of specialized chromosomes (sex chromosomes) to determine an individual’s sex. Best known are the XY and ZW sex-determination systems. Despite having evolved numerous times, sex chromosomes present something of an evolutionary puzzle. At their origin, alleles that dictate development as one sex or the other (primitive sex chromosomes) face a selective penalty, as they will be found more often in the more abundant sex. How is it possible that primitive sex chromosomes overcome this disadvantage? Any theory for the origin of sex chromosomes must identify the benefit that outweighs this cost and enables a sex-determining mutation to establish in the population. Here we show that a new sex-determining allele succeeds when linked to a sex-specific meiotic driver. The new sex-determining allele benefits from confining the driving allele to the sex in which it gains the benefit of drive. Our model requires few special assumptions and is sufficiently general to apply to the evolution of sex chromosomes in outbreeding cosexual or dioecious species. We highlight predictions of the model that can discriminate between this and previous theories of sex-chromosome origins.","author":[{"dropping-particle":"","family":"Úbeda","given":"Francisco","non-dropping-particle":"","parse-names":false,"suffix":""},{"dropping-particle":"","family":"Patten","given":"Manus M.","non-dropping-particle":"","parse-names":false,"suffix":""},{"dr</w:instrText>
      </w:r>
      <w:r w:rsidR="000B4532" w:rsidRPr="000B4532">
        <w:rPr>
          <w:lang w:val="nl-NL"/>
        </w:rPr>
        <w:instrText>opping-particle":"","family":"Wild","given":"Geoff","non-dropping-particle":"","parse-names":false,"suffix":""}],"container-title":"Proceedings of the Royal Society B: Biological Sciences","id":"ITEM-4","issue":"1798","issued":{"date-parts":[["2014"]]},"page":"20141932","title":"On the origin of sex chromosomes from meiotic drive","type":"article-journal","volume":"282"},"uris":["http://www.mendeley.com/documents/?uuid=4e49c759-1f53-4ff7-b704-31fbc14a0999"]},{"id":"ITEM-5","itemData":{"DOI":"10.1038/s41437-024-00717-x","ISSN":"1365-2540","author":[{"dropping-particle":"","family":"Schenkel","given":"M A","non-dropping-particle":"","parse-names":false,"suffix":""}],"container-title":"Heredity","id":"ITEM-5","issued":{"date-parts":[["2024"]]},"title":"Transitions in sex determination mechanisms through parental and sexual antagonism","type":"article-journal"},"uris":["http://www.mendeley.com/documents/?uuid=e6711d78-b907-4457-8182-a9baa7421e70"]}],"mendeley":{"formattedCitation":"(van Doorn &amp; Kirkpatrick, 2007, 2010; Kozielska &lt;i&gt;et al.&lt;/i&gt;, 2010; Úbeda &lt;i&gt;et al.&lt;/i&gt;, 2014; Schenkel, 2024)","plainTextFormattedCitation":"(van Doorn &amp; Kirkpatrick, 2007, 2010; Kozielska et al., 2010; Úbeda et al., 2014; Schenkel, 2024)","previouslyFormattedCitation":"(van Doorn &amp; Kirkpatrick, 2007, 2010; Kozielska &lt;i&gt;et al.&lt;/i&gt;, 2010; Úbeda &lt;i&gt;et al.&lt;/i&gt;, 2014; Schenkel, 2024)"},"properties":{"noteIndex":0},"schema":"https://github.com/citation-style-language/schema/raw/master/csl-citation.json"}</w:instrText>
      </w:r>
      <w:r w:rsidRPr="00C67058">
        <w:fldChar w:fldCharType="separate"/>
      </w:r>
      <w:r w:rsidRPr="00646D45">
        <w:rPr>
          <w:noProof/>
          <w:lang w:val="nl-NL"/>
        </w:rPr>
        <w:t xml:space="preserve">(van Doorn &amp; Kirkpatrick, 2007, 2010; Kozielska </w:t>
      </w:r>
      <w:r w:rsidRPr="00646D45">
        <w:rPr>
          <w:i/>
          <w:noProof/>
          <w:lang w:val="nl-NL"/>
        </w:rPr>
        <w:t>et al.</w:t>
      </w:r>
      <w:r w:rsidRPr="00646D45">
        <w:rPr>
          <w:noProof/>
          <w:lang w:val="nl-NL"/>
        </w:rPr>
        <w:t xml:space="preserve">, 2010; Úbeda </w:t>
      </w:r>
      <w:r w:rsidRPr="00646D45">
        <w:rPr>
          <w:i/>
          <w:noProof/>
          <w:lang w:val="nl-NL"/>
        </w:rPr>
        <w:t>et al.</w:t>
      </w:r>
      <w:r w:rsidRPr="00646D45">
        <w:rPr>
          <w:noProof/>
          <w:lang w:val="nl-NL"/>
        </w:rPr>
        <w:t>, 2014; Schenkel, 2024)</w:t>
      </w:r>
      <w:r w:rsidRPr="00C67058">
        <w:fldChar w:fldCharType="end"/>
      </w:r>
      <w:r w:rsidRPr="00646D45">
        <w:rPr>
          <w:lang w:val="nl-NL"/>
        </w:rPr>
        <w:t xml:space="preserve">. </w:t>
      </w:r>
      <w:r w:rsidRPr="00C67058">
        <w:t xml:space="preserve">We use our model to determine </w:t>
      </w:r>
      <w:r w:rsidRPr="00C67058">
        <w:lastRenderedPageBreak/>
        <w:t>the conditions under which such a gene can spread in the population, what frequency it reaches at equilibrium, and what level of sex</w:t>
      </w:r>
      <w:r>
        <w:t>-</w:t>
      </w:r>
      <w:r w:rsidRPr="00C67058">
        <w:t>ratio distortion is achieved once equilibrium is attained</w:t>
      </w:r>
      <w:r w:rsidR="00673803">
        <w:t xml:space="preserve"> by causing increased transmission of the Y-chromosome over the X-chromosome</w:t>
      </w:r>
      <w:r w:rsidRPr="00C67058">
        <w:t xml:space="preserve">. </w:t>
      </w:r>
      <w:r>
        <w:t>We also consider whether it can spur a transition between genetic sex-determination mechanisms</w:t>
      </w:r>
      <w:r w:rsidR="00673803">
        <w:t>, where this interference results in the formation of 0-chromosomes, whose spread in the population leads to a loss of the Y-chromosome</w:t>
      </w:r>
      <w:r>
        <w:t xml:space="preserve">. </w:t>
      </w:r>
      <w:r w:rsidRPr="00C67058">
        <w:t xml:space="preserve">Through this, we show that autosomal genes may interfere with the segregation of the sex chromosomes to promote their own spread in the population. This results in the sex chromosomes appearing to drive </w:t>
      </w:r>
      <w:r>
        <w:t>through no effort</w:t>
      </w:r>
      <w:r w:rsidRPr="00C67058">
        <w:t xml:space="preserve"> of their own—i.e., through remote control. We discuss our results in light of sex allocation theory</w:t>
      </w:r>
      <w:r>
        <w:t>, definitional issues of gene drives,</w:t>
      </w:r>
      <w:r w:rsidRPr="00C67058">
        <w:t xml:space="preserve"> and in the context of potential applications. </w:t>
      </w:r>
    </w:p>
    <w:p w14:paraId="258D8B3D" w14:textId="77777777" w:rsidR="00FF1B60" w:rsidRPr="00C67058" w:rsidRDefault="00FF1B60" w:rsidP="00FF1B60">
      <w:pPr>
        <w:spacing w:line="480" w:lineRule="auto"/>
      </w:pPr>
    </w:p>
    <w:p w14:paraId="42236912" w14:textId="77777777" w:rsidR="00FF1B60" w:rsidRPr="00C67058" w:rsidRDefault="00FF1B60" w:rsidP="00FF1B60">
      <w:pPr>
        <w:pStyle w:val="Heading1"/>
      </w:pPr>
      <w:r w:rsidRPr="00C67058">
        <w:t>Methods</w:t>
      </w:r>
    </w:p>
    <w:p w14:paraId="63829D12" w14:textId="34732316" w:rsidR="00FF1B60" w:rsidRDefault="00FF1B60" w:rsidP="00FF1B60">
      <w:pPr>
        <w:spacing w:line="480" w:lineRule="auto"/>
      </w:pPr>
      <w:r w:rsidRPr="00C67058">
        <w:t xml:space="preserve"> </w:t>
      </w:r>
    </w:p>
    <w:p w14:paraId="24D0AAF6" w14:textId="77777777" w:rsidR="00FF1B60" w:rsidRPr="00C67058" w:rsidRDefault="00FF1B60" w:rsidP="00903C62">
      <w:pPr>
        <w:spacing w:line="480" w:lineRule="auto"/>
      </w:pPr>
      <w:r w:rsidRPr="00C67058">
        <w:t>Our model assumes an infinite population with XY sex determination (females XX, males XY), with an initially equal sex ratio. The X and Y</w:t>
      </w:r>
      <w:r>
        <w:t xml:space="preserve"> </w:t>
      </w:r>
      <w:r w:rsidRPr="00C67058">
        <w:t xml:space="preserve">chromosomes determine sex and do not carry any other genes relevant to our model. Terms such as ‘female’ and ‘male’, and similarly </w:t>
      </w:r>
      <w:r>
        <w:t>‘</w:t>
      </w:r>
      <w:r w:rsidRPr="00C67058">
        <w:t>XY</w:t>
      </w:r>
      <w:r>
        <w:t>’</w:t>
      </w:r>
      <w:r w:rsidRPr="00C67058">
        <w:t xml:space="preserve"> versus </w:t>
      </w:r>
      <w:r>
        <w:t>‘</w:t>
      </w:r>
      <w:r w:rsidRPr="00C67058">
        <w:t>ZW</w:t>
      </w:r>
      <w:r>
        <w:t>’</w:t>
      </w:r>
      <w:r w:rsidRPr="00C67058">
        <w:t xml:space="preserve"> can be exchanged to consider cases with female heterogamety, rather than male heterogamety. In addition to the XY sex chromosomes, individuals carry an autosome carrying two loci, dubbed </w:t>
      </w:r>
      <w:r w:rsidRPr="00C67058">
        <w:rPr>
          <w:i/>
          <w:iCs/>
        </w:rPr>
        <w:t>Distorter</w:t>
      </w:r>
      <w:r w:rsidRPr="00C67058">
        <w:t xml:space="preserve"> (with alleles </w:t>
      </w:r>
      <w:r w:rsidRPr="00C67058">
        <w:rPr>
          <w:i/>
          <w:iCs/>
        </w:rPr>
        <w:t>D</w:t>
      </w:r>
      <w:r w:rsidRPr="00C67058">
        <w:rPr>
          <w:vertAlign w:val="subscript"/>
        </w:rPr>
        <w:t>1</w:t>
      </w:r>
      <w:r w:rsidRPr="00C67058">
        <w:t xml:space="preserve"> and </w:t>
      </w:r>
      <w:r w:rsidRPr="00C67058">
        <w:rPr>
          <w:i/>
          <w:iCs/>
        </w:rPr>
        <w:t>D</w:t>
      </w:r>
      <w:r w:rsidRPr="00C67058">
        <w:rPr>
          <w:vertAlign w:val="subscript"/>
        </w:rPr>
        <w:t>2</w:t>
      </w:r>
      <w:r w:rsidRPr="00C67058">
        <w:t>) and</w:t>
      </w:r>
      <w:r w:rsidRPr="00C67058">
        <w:rPr>
          <w:i/>
          <w:iCs/>
        </w:rPr>
        <w:t xml:space="preserve"> Assister </w:t>
      </w:r>
      <w:r w:rsidRPr="00C67058">
        <w:t xml:space="preserve">(with alleles </w:t>
      </w:r>
      <w:r w:rsidRPr="00C67058">
        <w:rPr>
          <w:i/>
          <w:iCs/>
        </w:rPr>
        <w:t>A</w:t>
      </w:r>
      <w:r w:rsidRPr="00C67058">
        <w:rPr>
          <w:vertAlign w:val="subscript"/>
        </w:rPr>
        <w:t>1</w:t>
      </w:r>
      <w:r w:rsidRPr="00C67058">
        <w:t xml:space="preserve"> and </w:t>
      </w:r>
      <w:r w:rsidRPr="00C67058">
        <w:rPr>
          <w:i/>
          <w:iCs/>
        </w:rPr>
        <w:t>A</w:t>
      </w:r>
      <w:r w:rsidRPr="00C67058">
        <w:rPr>
          <w:vertAlign w:val="subscript"/>
        </w:rPr>
        <w:t>2</w:t>
      </w:r>
      <w:r w:rsidRPr="00C67058">
        <w:t xml:space="preserve">); recombination between </w:t>
      </w:r>
      <w:r w:rsidRPr="00C67058">
        <w:rPr>
          <w:i/>
          <w:iCs/>
        </w:rPr>
        <w:t>Distorter</w:t>
      </w:r>
      <w:r w:rsidRPr="00C67058">
        <w:t xml:space="preserve"> and </w:t>
      </w:r>
      <w:r w:rsidRPr="00C67058">
        <w:rPr>
          <w:i/>
          <w:iCs/>
        </w:rPr>
        <w:t>Assister</w:t>
      </w:r>
      <w:r w:rsidRPr="00C67058">
        <w:t xml:space="preserve"> occurs at a rate </w:t>
      </w:r>
      <m:oMath>
        <m:r>
          <w:rPr>
            <w:rFonts w:ascii="Cambria Math" w:hAnsi="Cambria Math"/>
          </w:rPr>
          <m:t>r</m:t>
        </m:r>
      </m:oMath>
      <w:r w:rsidRPr="00C67058">
        <w:t xml:space="preserve"> in both sexes (Figure </w:t>
      </w:r>
      <w:r>
        <w:t>1</w:t>
      </w:r>
      <w:r w:rsidRPr="00C67058">
        <w:t xml:space="preserve">A). The </w:t>
      </w:r>
      <w:r w:rsidRPr="00C67058">
        <w:rPr>
          <w:i/>
          <w:iCs/>
        </w:rPr>
        <w:t>D</w:t>
      </w:r>
      <w:r w:rsidRPr="00C67058">
        <w:rPr>
          <w:vertAlign w:val="subscript"/>
        </w:rPr>
        <w:t>1</w:t>
      </w:r>
      <w:r w:rsidRPr="00C67058">
        <w:t xml:space="preserve"> allele makes for equal segregation of the sex chromosomes, whereas the </w:t>
      </w:r>
      <w:r w:rsidRPr="00C67058">
        <w:rPr>
          <w:i/>
          <w:iCs/>
        </w:rPr>
        <w:t>D</w:t>
      </w:r>
      <w:r w:rsidRPr="00C67058">
        <w:rPr>
          <w:vertAlign w:val="subscript"/>
        </w:rPr>
        <w:t>2</w:t>
      </w:r>
      <w:r w:rsidRPr="00C67058">
        <w:t xml:space="preserve"> allele interferes with the normal (i.e., Mendelian) segregation of the XY sex chromosomes in males. Further details on </w:t>
      </w:r>
      <w:r w:rsidRPr="00C67058">
        <w:rPr>
          <w:i/>
          <w:iCs/>
        </w:rPr>
        <w:t>D</w:t>
      </w:r>
      <w:r w:rsidRPr="00C67058">
        <w:rPr>
          <w:i/>
          <w:iCs/>
          <w:vertAlign w:val="subscript"/>
        </w:rPr>
        <w:t>2</w:t>
      </w:r>
      <w:r w:rsidRPr="00C67058">
        <w:t>’s mechanism</w:t>
      </w:r>
      <w:r w:rsidRPr="00C67058">
        <w:rPr>
          <w:i/>
          <w:iCs/>
        </w:rPr>
        <w:t xml:space="preserve"> </w:t>
      </w:r>
      <w:r w:rsidRPr="00C67058">
        <w:t>are provided under “</w:t>
      </w:r>
      <w:r w:rsidRPr="00C67058">
        <w:rPr>
          <w:i/>
          <w:iCs/>
        </w:rPr>
        <w:t>Trans</w:t>
      </w:r>
      <w:r w:rsidRPr="00C67058">
        <w:t xml:space="preserve">-segregation distortion by </w:t>
      </w:r>
      <w:r w:rsidRPr="00C67058">
        <w:rPr>
          <w:i/>
          <w:iCs/>
        </w:rPr>
        <w:t>Distorter</w:t>
      </w:r>
      <w:r w:rsidRPr="00C67058">
        <w:t xml:space="preserve">” below. </w:t>
      </w:r>
    </w:p>
    <w:p w14:paraId="743B56A9" w14:textId="77777777" w:rsidR="00FF1B60" w:rsidRPr="00C67058" w:rsidRDefault="00FF1B60" w:rsidP="00FF1B60">
      <w:pPr>
        <w:spacing w:line="480" w:lineRule="auto"/>
        <w:ind w:firstLine="720"/>
      </w:pPr>
      <w:r w:rsidRPr="00C67058">
        <w:lastRenderedPageBreak/>
        <w:t xml:space="preserve">For the </w:t>
      </w:r>
      <w:r w:rsidRPr="00C67058">
        <w:rPr>
          <w:i/>
          <w:iCs/>
        </w:rPr>
        <w:t>Assister</w:t>
      </w:r>
      <w:r w:rsidRPr="00C67058">
        <w:t xml:space="preserve"> locus, we focus in the main text on two selective scenarios, sexually antagonistic selection and male-limited </w:t>
      </w:r>
      <w:r w:rsidRPr="00C67058">
        <w:rPr>
          <w:i/>
          <w:iCs/>
        </w:rPr>
        <w:t>cis</w:t>
      </w:r>
      <w:r w:rsidRPr="00C67058">
        <w:t>-segregation distortion, and examine the</w:t>
      </w:r>
      <w:r>
        <w:t xml:space="preserve"> cases of</w:t>
      </w:r>
      <w:r w:rsidRPr="00C67058">
        <w:t xml:space="preserve"> parentally antagonistic </w:t>
      </w:r>
      <w:r>
        <w:t xml:space="preserve">selection and of co-segregation </w:t>
      </w:r>
      <w:r w:rsidRPr="00C67058">
        <w:t>in the Supplement</w:t>
      </w:r>
      <w:r>
        <w:t>ary Material</w:t>
      </w:r>
      <w:r w:rsidRPr="00C67058">
        <w:t>. More details of the two schemes we examine in the main text are provided in “Sexually</w:t>
      </w:r>
      <w:r>
        <w:t xml:space="preserve"> </w:t>
      </w:r>
      <w:r w:rsidRPr="00C67058">
        <w:t xml:space="preserve">antagonistic selection on </w:t>
      </w:r>
      <w:r w:rsidRPr="00C67058">
        <w:rPr>
          <w:i/>
          <w:iCs/>
        </w:rPr>
        <w:t>Assister</w:t>
      </w:r>
      <w:r w:rsidRPr="00C67058">
        <w:t>” and “</w:t>
      </w:r>
      <w:r w:rsidRPr="00C67058">
        <w:rPr>
          <w:i/>
          <w:iCs/>
        </w:rPr>
        <w:t>Cis</w:t>
      </w:r>
      <w:r w:rsidRPr="00C67058">
        <w:t xml:space="preserve">-segregation distortion by </w:t>
      </w:r>
      <w:r w:rsidRPr="00C67058">
        <w:rPr>
          <w:i/>
          <w:iCs/>
        </w:rPr>
        <w:t>Assister</w:t>
      </w:r>
      <w:r w:rsidRPr="00C67058">
        <w:t xml:space="preserve">”, respectively. </w:t>
      </w:r>
    </w:p>
    <w:p w14:paraId="190419D1" w14:textId="77777777" w:rsidR="00A40B3D" w:rsidRDefault="00FF1B60" w:rsidP="00A40B3D">
      <w:pPr>
        <w:spacing w:line="480" w:lineRule="auto"/>
      </w:pPr>
      <w:r w:rsidRPr="00C67058">
        <w:t xml:space="preserve">The crux of each of these selective scenarios is that the </w:t>
      </w:r>
      <w:r w:rsidRPr="00C67058">
        <w:rPr>
          <w:i/>
          <w:iCs/>
        </w:rPr>
        <w:t>A</w:t>
      </w:r>
      <w:r w:rsidRPr="00C67058">
        <w:rPr>
          <w:vertAlign w:val="subscript"/>
        </w:rPr>
        <w:t>2</w:t>
      </w:r>
      <w:r w:rsidRPr="00C67058">
        <w:t xml:space="preserve"> allele experiences higher long-term fitness by segregating to males, either because: </w:t>
      </w:r>
      <w:r>
        <w:t xml:space="preserve">(1) </w:t>
      </w:r>
      <w:r w:rsidRPr="00C67058">
        <w:t xml:space="preserve">this is the sex in which it exhibits higher-than-Mendelian transmission (segregation distortion); or </w:t>
      </w:r>
      <w:r>
        <w:t xml:space="preserve">(2) </w:t>
      </w:r>
      <w:r w:rsidRPr="00C67058">
        <w:t>it enhances the sex of its bearer (sexual antagonism); or</w:t>
      </w:r>
      <w:r>
        <w:t xml:space="preserve"> (3)</w:t>
      </w:r>
      <w:r w:rsidRPr="00C67058">
        <w:t xml:space="preserve"> it comes to be transmitted in a manner that enhances its fitness in the subsequent generation (parental antagonism). This favors the buildup of linkage disequilibrium between </w:t>
      </w:r>
      <w:r w:rsidRPr="00C67058">
        <w:rPr>
          <w:i/>
          <w:iCs/>
        </w:rPr>
        <w:t>Assister</w:t>
      </w:r>
      <w:r w:rsidRPr="00C67058">
        <w:t xml:space="preserve"> and </w:t>
      </w:r>
      <w:r w:rsidRPr="00C67058">
        <w:rPr>
          <w:i/>
          <w:iCs/>
        </w:rPr>
        <w:t>Distorter</w:t>
      </w:r>
      <w:r w:rsidRPr="00C67058">
        <w:t xml:space="preserve">, as well as statistical linkage between this pair of loci and the </w:t>
      </w:r>
      <w:r>
        <w:t>Y-chromosome</w:t>
      </w:r>
      <w:r w:rsidRPr="00C67058">
        <w:t xml:space="preserve">. Consequently, the </w:t>
      </w:r>
      <w:r w:rsidRPr="00C67058">
        <w:rPr>
          <w:i/>
          <w:iCs/>
        </w:rPr>
        <w:t>trans</w:t>
      </w:r>
      <w:r w:rsidRPr="00C67058">
        <w:t xml:space="preserve">-segregation distorting allele </w:t>
      </w:r>
      <w:r w:rsidRPr="00C67058">
        <w:rPr>
          <w:i/>
          <w:iCs/>
        </w:rPr>
        <w:t>D</w:t>
      </w:r>
      <w:r w:rsidRPr="00C67058">
        <w:rPr>
          <w:vertAlign w:val="subscript"/>
        </w:rPr>
        <w:t>2</w:t>
      </w:r>
      <w:r w:rsidRPr="00C67058">
        <w:t xml:space="preserve"> can spread via its association with the </w:t>
      </w:r>
      <w:r w:rsidRPr="00C67058">
        <w:rPr>
          <w:i/>
          <w:iCs/>
        </w:rPr>
        <w:t>A</w:t>
      </w:r>
      <w:r w:rsidRPr="00C67058">
        <w:rPr>
          <w:vertAlign w:val="subscript"/>
        </w:rPr>
        <w:t>2</w:t>
      </w:r>
      <w:r w:rsidRPr="00C67058">
        <w:t xml:space="preserve"> allele and its overrepresentation in males.</w:t>
      </w:r>
      <w:r w:rsidR="00A40B3D">
        <w:t xml:space="preserve"> We measure linkage disequilibrium to track these non-random associations, using the following equations: </w:t>
      </w:r>
    </w:p>
    <w:p w14:paraId="4D5F203F" w14:textId="77777777" w:rsidR="00A40B3D" w:rsidRPr="00061198" w:rsidRDefault="00000000" w:rsidP="00A40B3D">
      <w:pPr>
        <w:spacing w:line="480" w:lineRule="auto"/>
        <w:rPr>
          <w:sz w:val="20"/>
          <w:szCs w:val="20"/>
        </w:rPr>
      </w:pPr>
      <m:oMathPara>
        <m:oMath>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AD</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1</m:t>
              </m:r>
            </m:sub>
          </m:sSub>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m:t>
              </m:r>
            </m:sub>
          </m:sSub>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2</m:t>
              </m:r>
            </m:sub>
          </m:sSub>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1</m:t>
              </m:r>
            </m:sub>
          </m:sSub>
          <m:r>
            <w:rPr>
              <w:rFonts w:ascii="Cambria Math" w:hAnsi="Cambria Math"/>
              <w:sz w:val="20"/>
              <w:szCs w:val="20"/>
            </w:rPr>
            <m:t>Y+</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m:t>
              </m:r>
            </m:sub>
          </m:sSub>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2</m:t>
              </m:r>
            </m:sub>
          </m:sSub>
          <m:r>
            <w:rPr>
              <w:rFonts w:ascii="Cambria Math" w:hAnsi="Cambria Math"/>
              <w:sz w:val="20"/>
              <w:szCs w:val="20"/>
            </w:rPr>
            <m:t>Y)-(</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m:t>
              </m:r>
            </m:sub>
          </m:sSub>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1</m:t>
              </m:r>
            </m:sub>
          </m:sSub>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2</m:t>
              </m:r>
            </m:sub>
          </m:sSub>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m:t>
              </m:r>
            </m:sub>
          </m:sSub>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1</m:t>
              </m:r>
            </m:sub>
          </m:sSub>
          <m:r>
            <w:rPr>
              <w:rFonts w:ascii="Cambria Math" w:hAnsi="Cambria Math"/>
              <w:sz w:val="20"/>
              <w:szCs w:val="20"/>
            </w:rPr>
            <m:t>Y+</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2</m:t>
              </m:r>
            </m:sub>
          </m:sSub>
          <m:r>
            <w:rPr>
              <w:rFonts w:ascii="Cambria Math" w:hAnsi="Cambria Math"/>
              <w:sz w:val="20"/>
              <w:szCs w:val="20"/>
            </w:rPr>
            <m:t>Y)</m:t>
          </m:r>
        </m:oMath>
      </m:oMathPara>
    </w:p>
    <w:p w14:paraId="5564E900" w14:textId="77777777" w:rsidR="00A40B3D" w:rsidRPr="00061198" w:rsidRDefault="00000000" w:rsidP="00A40B3D">
      <w:pPr>
        <w:spacing w:line="480" w:lineRule="auto"/>
        <w:rPr>
          <w:sz w:val="20"/>
          <w:szCs w:val="20"/>
        </w:rPr>
      </w:pPr>
      <m:oMathPara>
        <m:oMath>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AY</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m:t>
              </m:r>
            </m:sub>
          </m:sSub>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1</m:t>
              </m:r>
            </m:sub>
          </m:sSub>
          <m:r>
            <w:rPr>
              <w:rFonts w:ascii="Cambria Math" w:hAnsi="Cambria Math"/>
              <w:sz w:val="20"/>
              <w:szCs w:val="20"/>
            </w:rPr>
            <m:t>Y+</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m:t>
              </m:r>
            </m:sub>
          </m:sSub>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2</m:t>
              </m:r>
            </m:sub>
          </m:sSub>
          <m:r>
            <w:rPr>
              <w:rFonts w:ascii="Cambria Math" w:hAnsi="Cambria Math"/>
              <w:sz w:val="20"/>
              <w:szCs w:val="20"/>
            </w:rPr>
            <m:t>Y+</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1</m:t>
              </m:r>
            </m:sub>
          </m:sSub>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m:t>
              </m:r>
            </m:sub>
          </m:sSub>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1</m:t>
              </m:r>
            </m:sub>
          </m:sSub>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1</m:t>
              </m:r>
            </m:sub>
          </m:sSub>
          <m:r>
            <w:rPr>
              <w:rFonts w:ascii="Cambria Math" w:hAnsi="Cambria Math"/>
              <w:sz w:val="20"/>
              <w:szCs w:val="20"/>
            </w:rPr>
            <m:t>Y+</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m:t>
              </m:r>
            </m:sub>
          </m:sSub>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1</m:t>
              </m:r>
            </m:sub>
          </m:sSub>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m:t>
              </m:r>
            </m:sub>
          </m:sSub>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1</m:t>
              </m:r>
            </m:sub>
          </m:sSub>
          <m:r>
            <w:rPr>
              <w:rFonts w:ascii="Cambria Math" w:hAnsi="Cambria Math"/>
              <w:sz w:val="20"/>
              <w:szCs w:val="20"/>
            </w:rPr>
            <m:t>Y+</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m:t>
              </m:r>
            </m:sub>
          </m:sSub>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2</m:t>
              </m:r>
            </m:sub>
          </m:sSub>
          <m:r>
            <w:rPr>
              <w:rFonts w:ascii="Cambria Math" w:hAnsi="Cambria Math"/>
              <w:sz w:val="20"/>
              <w:szCs w:val="20"/>
            </w:rPr>
            <m:t>X)</m:t>
          </m:r>
        </m:oMath>
      </m:oMathPara>
    </w:p>
    <w:p w14:paraId="1B4B9638" w14:textId="77777777" w:rsidR="00A40B3D" w:rsidRPr="00061198" w:rsidRDefault="00000000" w:rsidP="00A40B3D">
      <w:pPr>
        <w:spacing w:line="480" w:lineRule="auto"/>
        <w:rPr>
          <w:sz w:val="20"/>
          <w:szCs w:val="20"/>
        </w:rPr>
      </w:pPr>
      <m:oMathPara>
        <m:oMath>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DY</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m:t>
              </m:r>
            </m:sub>
          </m:sSub>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1</m:t>
              </m:r>
            </m:sub>
          </m:sSub>
          <m:r>
            <w:rPr>
              <w:rFonts w:ascii="Cambria Math" w:hAnsi="Cambria Math"/>
              <w:sz w:val="20"/>
              <w:szCs w:val="20"/>
            </w:rPr>
            <m:t>Y+</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m:t>
              </m:r>
            </m:sub>
          </m:sSub>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2</m:t>
              </m:r>
            </m:sub>
          </m:sSub>
          <m:r>
            <w:rPr>
              <w:rFonts w:ascii="Cambria Math" w:hAnsi="Cambria Math"/>
              <w:sz w:val="20"/>
              <w:szCs w:val="20"/>
            </w:rPr>
            <m:t>Y+</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1</m:t>
              </m:r>
            </m:sub>
          </m:sSub>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m:t>
              </m:r>
            </m:sub>
          </m:sSub>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1</m:t>
              </m:r>
            </m:sub>
          </m:sSub>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2</m:t>
              </m:r>
            </m:sub>
          </m:sSub>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m:t>
              </m:r>
            </m:sub>
          </m:sSub>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2</m:t>
              </m:r>
            </m:sub>
          </m:sSub>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1</m:t>
              </m:r>
            </m:sub>
          </m:sSub>
          <m:r>
            <w:rPr>
              <w:rFonts w:ascii="Cambria Math" w:hAnsi="Cambria Math"/>
              <w:sz w:val="20"/>
              <w:szCs w:val="20"/>
            </w:rPr>
            <m:t>Y+</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2</m:t>
              </m:r>
            </m:sub>
          </m:sSub>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1</m:t>
              </m:r>
            </m:sub>
          </m:sSub>
          <m:r>
            <w:rPr>
              <w:rFonts w:ascii="Cambria Math" w:hAnsi="Cambria Math"/>
              <w:sz w:val="20"/>
              <w:szCs w:val="20"/>
            </w:rPr>
            <m:t>Y)</m:t>
          </m:r>
        </m:oMath>
      </m:oMathPara>
    </w:p>
    <w:p w14:paraId="2378938C" w14:textId="3DCEA76E" w:rsidR="00FF1B60" w:rsidRPr="00C67058" w:rsidRDefault="00FF1B60" w:rsidP="00FF1B60">
      <w:pPr>
        <w:spacing w:line="480" w:lineRule="auto"/>
        <w:ind w:firstLine="720"/>
      </w:pPr>
    </w:p>
    <w:p w14:paraId="63C128F7" w14:textId="77777777" w:rsidR="00FF1B60" w:rsidRPr="00C67058" w:rsidRDefault="00FF1B60" w:rsidP="00FF1B60">
      <w:pPr>
        <w:spacing w:line="480" w:lineRule="auto"/>
        <w:ind w:firstLine="720"/>
      </w:pPr>
      <w:r w:rsidRPr="00C67058">
        <w:t xml:space="preserve">The overall life cycle is as follows: mature males and females undergo meiosis to produce their respective gamete pools; during this time, segregation distortion takes place; gametes are then united at random; the resulting juvenile offspring undergo viability selection during maturation; and upon reaching maturity they replace their parents as the reproductive population so that generations are non-overlapping. At this point, the cycle resets. Our population is initially fixed for the </w:t>
      </w:r>
      <w:r w:rsidRPr="00C67058">
        <w:rPr>
          <w:i/>
          <w:iCs/>
        </w:rPr>
        <w:t>D</w:t>
      </w:r>
      <w:r w:rsidRPr="00C67058">
        <w:rPr>
          <w:vertAlign w:val="subscript"/>
        </w:rPr>
        <w:t>1</w:t>
      </w:r>
      <w:r w:rsidRPr="00C67058">
        <w:t xml:space="preserve"> allele, and with </w:t>
      </w:r>
      <w:r w:rsidRPr="00C67058">
        <w:rPr>
          <w:i/>
          <w:iCs/>
        </w:rPr>
        <w:t>A</w:t>
      </w:r>
      <w:r w:rsidRPr="00C67058">
        <w:rPr>
          <w:vertAlign w:val="subscript"/>
        </w:rPr>
        <w:t>1</w:t>
      </w:r>
      <w:r w:rsidRPr="00C67058">
        <w:t xml:space="preserve"> and </w:t>
      </w:r>
      <w:r w:rsidRPr="00C67058">
        <w:rPr>
          <w:i/>
          <w:iCs/>
        </w:rPr>
        <w:t>A</w:t>
      </w:r>
      <w:r w:rsidRPr="00C67058">
        <w:rPr>
          <w:vertAlign w:val="subscript"/>
        </w:rPr>
        <w:t>2</w:t>
      </w:r>
      <w:r w:rsidRPr="00C67058">
        <w:t xml:space="preserve"> at or near their equilibrium as achieved by 500 “burn-in” generations of simulation. We then mutate a small (</w:t>
      </w:r>
      <w:r w:rsidRPr="00C67058">
        <w:rPr>
          <w:i/>
          <w:iCs/>
        </w:rPr>
        <w:t>p</w:t>
      </w:r>
      <w:r w:rsidRPr="00C67058">
        <w:t xml:space="preserve">=0.001) proportion of </w:t>
      </w:r>
      <w:r w:rsidRPr="00C67058">
        <w:rPr>
          <w:i/>
          <w:iCs/>
        </w:rPr>
        <w:t>D</w:t>
      </w:r>
      <w:r w:rsidRPr="00C67058">
        <w:rPr>
          <w:vertAlign w:val="subscript"/>
        </w:rPr>
        <w:t>1</w:t>
      </w:r>
      <w:r w:rsidRPr="00C67058">
        <w:t xml:space="preserve"> alleles to </w:t>
      </w:r>
      <w:r w:rsidRPr="00C67058">
        <w:rPr>
          <w:i/>
          <w:iCs/>
        </w:rPr>
        <w:t>D</w:t>
      </w:r>
      <w:r w:rsidRPr="00C67058">
        <w:rPr>
          <w:vertAlign w:val="subscript"/>
        </w:rPr>
        <w:t>2</w:t>
      </w:r>
      <w:r w:rsidRPr="00C67058">
        <w:t xml:space="preserve"> alleles on an </w:t>
      </w:r>
      <w:r w:rsidRPr="00AD346A">
        <w:rPr>
          <w:i/>
          <w:iCs/>
        </w:rPr>
        <w:t>A</w:t>
      </w:r>
      <w:r w:rsidRPr="00AD346A">
        <w:rPr>
          <w:vertAlign w:val="subscript"/>
        </w:rPr>
        <w:t>2</w:t>
      </w:r>
      <w:r w:rsidRPr="00C67058">
        <w:t xml:space="preserve">Y background, turning them into </w:t>
      </w:r>
      <w:r w:rsidRPr="00C67058">
        <w:rPr>
          <w:i/>
          <w:iCs/>
        </w:rPr>
        <w:t>A</w:t>
      </w:r>
      <w:r w:rsidRPr="00C67058">
        <w:rPr>
          <w:vertAlign w:val="subscript"/>
        </w:rPr>
        <w:t>2</w:t>
      </w:r>
      <w:r w:rsidRPr="00C67058">
        <w:rPr>
          <w:i/>
          <w:iCs/>
        </w:rPr>
        <w:t>D</w:t>
      </w:r>
      <w:r w:rsidRPr="00C67058">
        <w:rPr>
          <w:vertAlign w:val="subscript"/>
        </w:rPr>
        <w:t>2</w:t>
      </w:r>
      <w:r w:rsidRPr="00C67058">
        <w:t xml:space="preserve">Y males. </w:t>
      </w:r>
      <w:r w:rsidRPr="00C67058">
        <w:lastRenderedPageBreak/>
        <w:t xml:space="preserve">We then continue the simulation procedure for 1,000 generations before we evaluate the terminal frequency of </w:t>
      </w:r>
      <w:r w:rsidRPr="00C67058">
        <w:rPr>
          <w:i/>
          <w:iCs/>
        </w:rPr>
        <w:t>D</w:t>
      </w:r>
      <w:r w:rsidRPr="00C67058">
        <w:rPr>
          <w:vertAlign w:val="subscript"/>
        </w:rPr>
        <w:t>2</w:t>
      </w:r>
      <w:r w:rsidRPr="00C67058">
        <w:t>.</w:t>
      </w:r>
    </w:p>
    <w:p w14:paraId="044D7409" w14:textId="77777777" w:rsidR="00FF1B60" w:rsidRPr="00C67058" w:rsidRDefault="00FF1B60" w:rsidP="00FF1B60">
      <w:pPr>
        <w:spacing w:line="480" w:lineRule="auto"/>
        <w:ind w:firstLine="720"/>
      </w:pPr>
      <w:r w:rsidRPr="00C67058">
        <w:t xml:space="preserve">In our simulations, we vary the parameter values for the selective effects of the </w:t>
      </w:r>
      <w:r w:rsidRPr="00C67058">
        <w:rPr>
          <w:i/>
          <w:iCs/>
        </w:rPr>
        <w:t>Assister</w:t>
      </w:r>
      <w:r w:rsidRPr="00C67058">
        <w:t xml:space="preserve"> and </w:t>
      </w:r>
      <w:r w:rsidRPr="00C67058">
        <w:rPr>
          <w:i/>
          <w:iCs/>
        </w:rPr>
        <w:t>Distorter</w:t>
      </w:r>
      <w:r w:rsidRPr="00C67058">
        <w:t xml:space="preserve"> loci, as well as their capacity to distort allelic segregation during meiosis (where applicable); details on these are provided under “Results”. We focus here </w:t>
      </w:r>
      <w:r>
        <w:t xml:space="preserve">in the main text </w:t>
      </w:r>
      <w:r w:rsidRPr="00C67058">
        <w:t xml:space="preserve">primarily on the impact of the strength of selection on </w:t>
      </w:r>
      <w:r w:rsidRPr="00C67058">
        <w:rPr>
          <w:i/>
          <w:iCs/>
        </w:rPr>
        <w:t xml:space="preserve">Assister </w:t>
      </w:r>
      <w:r w:rsidRPr="00C67058">
        <w:t>(for sexually</w:t>
      </w:r>
      <w:r>
        <w:t xml:space="preserve"> a</w:t>
      </w:r>
      <w:r w:rsidRPr="00C67058">
        <w:t xml:space="preserve">ntagonistic selection) or its capacity to achieve higher-than-Mendelian transmission (for </w:t>
      </w:r>
      <w:r w:rsidRPr="00C67058">
        <w:rPr>
          <w:i/>
          <w:iCs/>
        </w:rPr>
        <w:t>cis</w:t>
      </w:r>
      <w:r w:rsidRPr="00C67058">
        <w:t xml:space="preserve">-segregation distortion), as well as the strength of </w:t>
      </w:r>
      <w:r w:rsidRPr="00C67058">
        <w:rPr>
          <w:i/>
          <w:iCs/>
        </w:rPr>
        <w:t>trans</w:t>
      </w:r>
      <w:r w:rsidRPr="00C67058">
        <w:t xml:space="preserve">-segregation distortion achieved by </w:t>
      </w:r>
      <w:r w:rsidRPr="00C67058">
        <w:rPr>
          <w:i/>
          <w:iCs/>
        </w:rPr>
        <w:t>Distorter</w:t>
      </w:r>
      <w:r>
        <w:t>.</w:t>
      </w:r>
      <w:r w:rsidRPr="00C67058">
        <w:t xml:space="preserve"> </w:t>
      </w:r>
      <w:r>
        <w:t>B</w:t>
      </w:r>
      <w:r w:rsidRPr="00C67058">
        <w:t xml:space="preserve">ut </w:t>
      </w:r>
      <w:r>
        <w:t xml:space="preserve">we </w:t>
      </w:r>
      <w:r w:rsidRPr="00C67058">
        <w:t>also consider</w:t>
      </w:r>
      <w:r w:rsidRPr="00C67058">
        <w:rPr>
          <w:i/>
          <w:iCs/>
        </w:rPr>
        <w:t xml:space="preserve"> </w:t>
      </w:r>
      <w:r w:rsidRPr="00C67058">
        <w:t xml:space="preserve">the role of recombination between the </w:t>
      </w:r>
      <w:r w:rsidRPr="00C67058">
        <w:rPr>
          <w:i/>
          <w:iCs/>
        </w:rPr>
        <w:t>Assister</w:t>
      </w:r>
      <w:r w:rsidRPr="00C67058">
        <w:t xml:space="preserve"> and the </w:t>
      </w:r>
      <w:r w:rsidRPr="00C67058">
        <w:rPr>
          <w:i/>
          <w:iCs/>
        </w:rPr>
        <w:t>Distorter</w:t>
      </w:r>
      <w:r w:rsidRPr="00C67058">
        <w:t xml:space="preserve"> </w:t>
      </w:r>
      <w:r>
        <w:t xml:space="preserve">loci </w:t>
      </w:r>
      <w:r w:rsidRPr="00C67058">
        <w:t xml:space="preserve">and </w:t>
      </w:r>
      <w:r>
        <w:t xml:space="preserve">direct </w:t>
      </w:r>
      <w:r w:rsidRPr="00C67058">
        <w:t xml:space="preserve">selection against </w:t>
      </w:r>
      <w:r w:rsidRPr="00646D45">
        <w:rPr>
          <w:i/>
          <w:iCs/>
        </w:rPr>
        <w:t>Distorter</w:t>
      </w:r>
      <w:r>
        <w:t xml:space="preserve"> more fully in the Supplement</w:t>
      </w:r>
      <w:r w:rsidRPr="00C67058">
        <w:t>.</w:t>
      </w:r>
    </w:p>
    <w:p w14:paraId="2A692AC1" w14:textId="5C346860" w:rsidR="00FF1B60" w:rsidRDefault="009038E0" w:rsidP="00903C62">
      <w:pPr>
        <w:spacing w:line="480" w:lineRule="auto"/>
        <w:ind w:firstLine="720"/>
      </w:pPr>
      <w:r>
        <w:t>An</w:t>
      </w:r>
      <w:r w:rsidRPr="00C67058">
        <w:t xml:space="preserve"> overview of all model variables, their descriptions, and standardized values is included in Supplementary Table S1.</w:t>
      </w:r>
    </w:p>
    <w:p w14:paraId="1F99EB68" w14:textId="77777777" w:rsidR="00FF1B60" w:rsidRPr="00C67058" w:rsidRDefault="00FF1B60" w:rsidP="00FF1B60">
      <w:pPr>
        <w:pBdr>
          <w:top w:val="single" w:sz="4" w:space="1" w:color="auto"/>
          <w:left w:val="single" w:sz="4" w:space="4" w:color="auto"/>
          <w:bottom w:val="single" w:sz="4" w:space="1" w:color="auto"/>
          <w:right w:val="single" w:sz="4" w:space="4" w:color="auto"/>
        </w:pBdr>
        <w:spacing w:line="480" w:lineRule="auto"/>
        <w:jc w:val="center"/>
      </w:pPr>
      <w:r w:rsidRPr="00C67058">
        <w:rPr>
          <w:noProof/>
        </w:rPr>
        <w:drawing>
          <wp:inline distT="0" distB="0" distL="0" distR="0" wp14:anchorId="4BC8F3C8" wp14:editId="335694B8">
            <wp:extent cx="2532147" cy="2159817"/>
            <wp:effectExtent l="0" t="0" r="1905" b="0"/>
            <wp:docPr id="136677371" name="Picture 136677371" descr="Diagram of a cell divis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7371" name="Picture 136677371" descr="Diagram of a cell division&#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32147" cy="2159817"/>
                    </a:xfrm>
                    <a:prstGeom prst="rect">
                      <a:avLst/>
                    </a:prstGeom>
                  </pic:spPr>
                </pic:pic>
              </a:graphicData>
            </a:graphic>
          </wp:inline>
        </w:drawing>
      </w:r>
    </w:p>
    <w:p w14:paraId="6EE8BE95" w14:textId="77777777" w:rsidR="00FF1B60" w:rsidRPr="00C67058" w:rsidRDefault="00FF1B60" w:rsidP="00FF1B60">
      <w:pPr>
        <w:pBdr>
          <w:top w:val="single" w:sz="4" w:space="1" w:color="auto"/>
          <w:left w:val="single" w:sz="4" w:space="4" w:color="auto"/>
          <w:bottom w:val="single" w:sz="4" w:space="1" w:color="auto"/>
          <w:right w:val="single" w:sz="4" w:space="4" w:color="auto"/>
        </w:pBdr>
        <w:spacing w:line="480" w:lineRule="auto"/>
      </w:pPr>
      <w:r w:rsidRPr="00C67058">
        <w:rPr>
          <w:b/>
          <w:bCs/>
        </w:rPr>
        <w:t>Figure 1:</w:t>
      </w:r>
      <w:r w:rsidRPr="00C67058">
        <w:t xml:space="preserve"> Model overview. (A) Our model incorporates two linked autosomal loci, </w:t>
      </w:r>
      <w:r w:rsidRPr="00C67058">
        <w:rPr>
          <w:i/>
          <w:iCs/>
        </w:rPr>
        <w:t>A</w:t>
      </w:r>
      <w:r>
        <w:rPr>
          <w:i/>
          <w:iCs/>
        </w:rPr>
        <w:t>ssister</w:t>
      </w:r>
      <w:r w:rsidRPr="00C67058">
        <w:t xml:space="preserve"> (with alleles </w:t>
      </w:r>
      <w:r w:rsidRPr="00C67058">
        <w:rPr>
          <w:i/>
          <w:iCs/>
        </w:rPr>
        <w:t>A</w:t>
      </w:r>
      <w:r w:rsidRPr="00C67058">
        <w:rPr>
          <w:vertAlign w:val="subscript"/>
        </w:rPr>
        <w:softHyphen/>
        <w:t>1</w:t>
      </w:r>
      <w:r w:rsidRPr="00C67058">
        <w:t xml:space="preserve"> and </w:t>
      </w:r>
      <w:r w:rsidRPr="00C67058">
        <w:rPr>
          <w:i/>
          <w:iCs/>
        </w:rPr>
        <w:t>A</w:t>
      </w:r>
      <w:r w:rsidRPr="00C67058">
        <w:rPr>
          <w:vertAlign w:val="subscript"/>
        </w:rPr>
        <w:t>2</w:t>
      </w:r>
      <w:r w:rsidRPr="00C67058">
        <w:t xml:space="preserve">) and </w:t>
      </w:r>
      <w:r w:rsidRPr="00C67058">
        <w:rPr>
          <w:i/>
          <w:iCs/>
        </w:rPr>
        <w:t>Distorter</w:t>
      </w:r>
      <w:r>
        <w:t xml:space="preserve"> (</w:t>
      </w:r>
      <w:r w:rsidRPr="00C67058">
        <w:t xml:space="preserve">with alleles </w:t>
      </w:r>
      <w:r w:rsidRPr="00C67058">
        <w:rPr>
          <w:i/>
          <w:iCs/>
        </w:rPr>
        <w:t>D</w:t>
      </w:r>
      <w:r w:rsidRPr="00C67058">
        <w:rPr>
          <w:vertAlign w:val="subscript"/>
        </w:rPr>
        <w:softHyphen/>
        <w:t>1</w:t>
      </w:r>
      <w:r w:rsidRPr="00C67058">
        <w:t xml:space="preserve"> and </w:t>
      </w:r>
      <w:r w:rsidRPr="00C67058">
        <w:rPr>
          <w:i/>
          <w:iCs/>
        </w:rPr>
        <w:t>D</w:t>
      </w:r>
      <w:r w:rsidRPr="00C67058">
        <w:rPr>
          <w:vertAlign w:val="subscript"/>
        </w:rPr>
        <w:t>2</w:t>
      </w:r>
      <w:r w:rsidRPr="00C67058">
        <w:t xml:space="preserve">); recombination between </w:t>
      </w:r>
      <w:r w:rsidRPr="00C67058">
        <w:rPr>
          <w:i/>
          <w:iCs/>
        </w:rPr>
        <w:t>A</w:t>
      </w:r>
      <w:r>
        <w:rPr>
          <w:i/>
          <w:iCs/>
        </w:rPr>
        <w:t>ssister</w:t>
      </w:r>
      <w:r w:rsidRPr="00C67058">
        <w:t xml:space="preserve"> and </w:t>
      </w:r>
      <w:r w:rsidRPr="00C67058">
        <w:rPr>
          <w:i/>
          <w:iCs/>
        </w:rPr>
        <w:t>Distorter</w:t>
      </w:r>
      <w:r>
        <w:t xml:space="preserve"> </w:t>
      </w:r>
      <w:r w:rsidRPr="00C67058">
        <w:t xml:space="preserve">occurs at a rate </w:t>
      </w:r>
      <m:oMath>
        <m:r>
          <w:rPr>
            <w:rFonts w:ascii="Cambria Math" w:hAnsi="Cambria Math"/>
          </w:rPr>
          <m:t>r</m:t>
        </m:r>
      </m:oMath>
      <w:r w:rsidRPr="00C67058">
        <w:t xml:space="preserve"> in both sexes. </w:t>
      </w:r>
      <w:r w:rsidRPr="00C67058">
        <w:rPr>
          <w:i/>
          <w:iCs/>
        </w:rPr>
        <w:t>A</w:t>
      </w:r>
      <w:r>
        <w:rPr>
          <w:i/>
          <w:iCs/>
        </w:rPr>
        <w:t>ssister</w:t>
      </w:r>
      <w:r w:rsidRPr="00C67058">
        <w:t xml:space="preserve"> may represent either a </w:t>
      </w:r>
      <w:r>
        <w:t>sexually antagonistic locus</w:t>
      </w:r>
      <w:r w:rsidRPr="00C67058">
        <w:t xml:space="preserve"> (</w:t>
      </w:r>
      <w:r w:rsidRPr="00C67058">
        <w:rPr>
          <w:i/>
          <w:iCs/>
        </w:rPr>
        <w:t>A</w:t>
      </w:r>
      <w:r w:rsidRPr="00C67058">
        <w:rPr>
          <w:vertAlign w:val="subscript"/>
        </w:rPr>
        <w:t>1</w:t>
      </w:r>
      <w:r w:rsidRPr="00C67058">
        <w:t xml:space="preserve"> beneficial in females/detrimental in males, </w:t>
      </w:r>
      <w:r w:rsidRPr="00C67058">
        <w:rPr>
          <w:i/>
          <w:iCs/>
        </w:rPr>
        <w:t>A</w:t>
      </w:r>
      <w:r w:rsidRPr="00C67058">
        <w:rPr>
          <w:vertAlign w:val="subscript"/>
        </w:rPr>
        <w:t>2</w:t>
      </w:r>
      <w:r w:rsidRPr="00C67058">
        <w:t xml:space="preserve"> detrimental in females/beneficial in males) or a locus experiencing </w:t>
      </w:r>
      <w:r w:rsidRPr="00C67058">
        <w:rPr>
          <w:i/>
          <w:iCs/>
        </w:rPr>
        <w:t>cis</w:t>
      </w:r>
      <w:r w:rsidRPr="00C67058">
        <w:t>-segregation distortion (</w:t>
      </w:r>
      <w:r w:rsidRPr="00C67058">
        <w:rPr>
          <w:i/>
          <w:iCs/>
        </w:rPr>
        <w:t>D</w:t>
      </w:r>
      <w:r w:rsidRPr="00C67058">
        <w:rPr>
          <w:vertAlign w:val="subscript"/>
        </w:rPr>
        <w:t>2</w:t>
      </w:r>
      <w:r w:rsidRPr="00C67058">
        <w:t xml:space="preserve"> </w:t>
      </w:r>
      <w:proofErr w:type="spellStart"/>
      <w:r w:rsidRPr="00C67058">
        <w:t>overtransmitted</w:t>
      </w:r>
      <w:proofErr w:type="spellEnd"/>
      <w:r w:rsidRPr="00C67058">
        <w:t xml:space="preserve"> in </w:t>
      </w:r>
      <w:r w:rsidRPr="00C67058">
        <w:rPr>
          <w:i/>
          <w:iCs/>
        </w:rPr>
        <w:t>D</w:t>
      </w:r>
      <w:r w:rsidRPr="00C67058">
        <w:rPr>
          <w:vertAlign w:val="subscript"/>
        </w:rPr>
        <w:t>1</w:t>
      </w:r>
      <w:r w:rsidRPr="00C67058">
        <w:t>/</w:t>
      </w:r>
      <w:r w:rsidRPr="00C67058">
        <w:rPr>
          <w:i/>
          <w:iCs/>
        </w:rPr>
        <w:t>D</w:t>
      </w:r>
      <w:r w:rsidRPr="00C67058">
        <w:rPr>
          <w:vertAlign w:val="subscript"/>
        </w:rPr>
        <w:t>2</w:t>
      </w:r>
      <w:r w:rsidRPr="00C67058">
        <w:t xml:space="preserve"> heterozygotes). The </w:t>
      </w:r>
      <w:r w:rsidRPr="00C67058">
        <w:rPr>
          <w:i/>
          <w:iCs/>
        </w:rPr>
        <w:t>D</w:t>
      </w:r>
      <w:r w:rsidRPr="00C67058">
        <w:rPr>
          <w:vertAlign w:val="subscript"/>
        </w:rPr>
        <w:t>2</w:t>
      </w:r>
      <w:r w:rsidRPr="00C67058">
        <w:rPr>
          <w:i/>
          <w:iCs/>
          <w:vertAlign w:val="subscript"/>
        </w:rPr>
        <w:t xml:space="preserve"> </w:t>
      </w:r>
      <w:r w:rsidRPr="00C67058">
        <w:t xml:space="preserve">allele interferes with the Mendelian </w:t>
      </w:r>
      <w:r w:rsidRPr="00C67058">
        <w:lastRenderedPageBreak/>
        <w:t xml:space="preserve">transmission of the X-, Y-, and/or O-chromosomes during spermatogenesis to achieve </w:t>
      </w:r>
      <w:r w:rsidRPr="00C67058">
        <w:rPr>
          <w:i/>
          <w:iCs/>
        </w:rPr>
        <w:t>trans</w:t>
      </w:r>
      <w:r w:rsidRPr="00C67058">
        <w:softHyphen/>
        <w:t xml:space="preserve">-segregation distortion. </w:t>
      </w:r>
    </w:p>
    <w:p w14:paraId="71E4571B" w14:textId="77777777" w:rsidR="00FF1B60" w:rsidRPr="00C67058" w:rsidRDefault="00FF1B60" w:rsidP="00FF1B60">
      <w:pPr>
        <w:spacing w:line="480" w:lineRule="auto"/>
      </w:pPr>
    </w:p>
    <w:p w14:paraId="5FEEA61C" w14:textId="77777777" w:rsidR="00FF1B60" w:rsidRPr="00C67058" w:rsidRDefault="00FF1B60" w:rsidP="00FF1B60">
      <w:pPr>
        <w:pStyle w:val="Heading2"/>
      </w:pPr>
      <w:r w:rsidRPr="00C67058">
        <w:t>Sexually</w:t>
      </w:r>
      <w:r>
        <w:t xml:space="preserve"> a</w:t>
      </w:r>
      <w:r w:rsidRPr="00C67058">
        <w:t xml:space="preserve">ntagonistic selection on </w:t>
      </w:r>
      <w:r w:rsidRPr="00C67058">
        <w:rPr>
          <w:i/>
          <w:iCs/>
        </w:rPr>
        <w:t>Assister</w:t>
      </w:r>
    </w:p>
    <w:p w14:paraId="61677163" w14:textId="77777777" w:rsidR="00FF1B60" w:rsidRPr="00C67058" w:rsidRDefault="00FF1B60" w:rsidP="00FF1B60">
      <w:pPr>
        <w:spacing w:line="480" w:lineRule="auto"/>
        <w:rPr>
          <w:rFonts w:eastAsiaTheme="minorEastAsia"/>
          <w:iCs/>
        </w:rPr>
      </w:pPr>
      <w:r w:rsidRPr="00C67058">
        <w:t>Under sexually</w:t>
      </w:r>
      <w:r>
        <w:t xml:space="preserve"> </w:t>
      </w:r>
      <w:r w:rsidRPr="00C67058">
        <w:t xml:space="preserve">antagonistic selection, the </w:t>
      </w:r>
      <w:r w:rsidRPr="00C67058">
        <w:rPr>
          <w:i/>
          <w:iCs/>
        </w:rPr>
        <w:t>A</w:t>
      </w:r>
      <w:r w:rsidRPr="00C67058">
        <w:rPr>
          <w:vertAlign w:val="subscript"/>
        </w:rPr>
        <w:t>1</w:t>
      </w:r>
      <w:r w:rsidRPr="00C67058">
        <w:t xml:space="preserve"> and </w:t>
      </w:r>
      <w:r w:rsidRPr="00C67058">
        <w:rPr>
          <w:i/>
          <w:iCs/>
        </w:rPr>
        <w:t>A</w:t>
      </w:r>
      <w:r w:rsidRPr="00C67058">
        <w:rPr>
          <w:vertAlign w:val="subscript"/>
        </w:rPr>
        <w:t>2</w:t>
      </w:r>
      <w:r w:rsidRPr="00C67058">
        <w:t xml:space="preserve"> alleles differently affect the fitness of female versus male bearers. We assume that </w:t>
      </w:r>
      <w:r w:rsidRPr="00C67058">
        <w:rPr>
          <w:i/>
          <w:iCs/>
        </w:rPr>
        <w:t>A</w:t>
      </w:r>
      <w:r w:rsidRPr="00C67058">
        <w:rPr>
          <w:vertAlign w:val="subscript"/>
        </w:rPr>
        <w:t>1</w:t>
      </w:r>
      <w:r w:rsidRPr="00C67058">
        <w:t xml:space="preserve"> is beneficial to female fitness but costly to male fitness, and vice versa for </w:t>
      </w:r>
      <w:r w:rsidRPr="00C67058">
        <w:rPr>
          <w:i/>
          <w:iCs/>
        </w:rPr>
        <w:t>A</w:t>
      </w:r>
      <w:r w:rsidRPr="00C67058">
        <w:rPr>
          <w:vertAlign w:val="subscript"/>
        </w:rPr>
        <w:t>2</w:t>
      </w:r>
      <w:r w:rsidRPr="00C67058">
        <w:t xml:space="preserve">. The partial fitness score </w:t>
      </w:r>
      <m:oMath>
        <m:sSub>
          <m:sSubPr>
            <m:ctrlPr>
              <w:rPr>
                <w:rFonts w:ascii="Cambria Math" w:hAnsi="Cambria Math"/>
                <w:i/>
              </w:rPr>
            </m:ctrlPr>
          </m:sSubPr>
          <m:e>
            <m:r>
              <w:rPr>
                <w:rFonts w:ascii="Cambria Math" w:hAnsi="Cambria Math"/>
              </w:rPr>
              <m:t>w</m:t>
            </m:r>
          </m:e>
          <m:sub>
            <m:sSub>
              <m:sSubPr>
                <m:ctrlPr>
                  <w:rPr>
                    <w:rFonts w:ascii="Cambria Math" w:hAnsi="Cambria Math"/>
                    <w:iCs/>
                  </w:rPr>
                </m:ctrlPr>
              </m:sSubPr>
              <m:e>
                <m:r>
                  <m:rPr>
                    <m:sty m:val="p"/>
                  </m:rPr>
                  <w:rPr>
                    <w:rFonts w:ascii="Cambria Math" w:hAnsi="Cambria Math"/>
                  </w:rPr>
                  <m:t>F</m:t>
                </m:r>
                <m:ctrlPr>
                  <w:rPr>
                    <w:rFonts w:ascii="Cambria Math" w:hAnsi="Cambria Math"/>
                    <w:i/>
                  </w:rPr>
                </m:ctrlPr>
              </m:e>
              <m:sub>
                <m:r>
                  <w:rPr>
                    <w:rFonts w:ascii="Cambria Math" w:hAnsi="Cambria Math"/>
                  </w:rPr>
                  <m:t>ij</m:t>
                </m:r>
              </m:sub>
            </m:sSub>
          </m:sub>
        </m:sSub>
        <m:r>
          <w:rPr>
            <w:rFonts w:ascii="Cambria Math" w:hAnsi="Cambria Math"/>
          </w:rPr>
          <m:t xml:space="preserve"> </m:t>
        </m:r>
      </m:oMath>
      <w:r w:rsidRPr="00C67058">
        <w:t xml:space="preserve">of a female with a genotype </w:t>
      </w:r>
      <m:oMath>
        <m:sSub>
          <m:sSubPr>
            <m:ctrlPr>
              <w:rPr>
                <w:rFonts w:ascii="Cambria Math" w:hAnsi="Cambria Math"/>
                <w:i/>
                <w:iCs/>
              </w:rPr>
            </m:ctrlPr>
          </m:sSubPr>
          <m:e>
            <m:r>
              <w:rPr>
                <w:rFonts w:ascii="Cambria Math" w:hAnsi="Cambria Math"/>
              </w:rPr>
              <m:t>A</m:t>
            </m:r>
          </m:e>
          <m:sub>
            <m:r>
              <w:rPr>
                <w:rFonts w:ascii="Cambria Math" w:hAnsi="Cambria Math"/>
              </w:rPr>
              <m:t>i</m:t>
            </m:r>
          </m:sub>
        </m:sSub>
        <m:sSub>
          <m:sSubPr>
            <m:ctrlPr>
              <w:rPr>
                <w:rFonts w:ascii="Cambria Math" w:hAnsi="Cambria Math"/>
                <w:i/>
                <w:iCs/>
              </w:rPr>
            </m:ctrlPr>
          </m:sSubPr>
          <m:e>
            <m:r>
              <w:rPr>
                <w:rFonts w:ascii="Cambria Math" w:hAnsi="Cambria Math"/>
              </w:rPr>
              <m:t>A</m:t>
            </m:r>
          </m:e>
          <m:sub>
            <m:r>
              <w:rPr>
                <w:rFonts w:ascii="Cambria Math" w:hAnsi="Cambria Math"/>
              </w:rPr>
              <m:t>j</m:t>
            </m:r>
          </m:sub>
        </m:sSub>
      </m:oMath>
      <w:r w:rsidRPr="00C67058">
        <w:rPr>
          <w:rFonts w:eastAsiaTheme="minorEastAsia"/>
          <w:iCs/>
        </w:rPr>
        <w:t xml:space="preserve"> is given by:</w:t>
      </w:r>
    </w:p>
    <w:p w14:paraId="5875CE69" w14:textId="77777777" w:rsidR="00FF1B60" w:rsidRPr="00C67058" w:rsidRDefault="00000000" w:rsidP="00FF1B60">
      <w:pPr>
        <w:spacing w:line="480" w:lineRule="auto"/>
        <w:rPr>
          <w:rFonts w:eastAsiaTheme="minorEastAsia"/>
          <w:i/>
          <w:iCs/>
        </w:rPr>
      </w:pPr>
      <m:oMathPara>
        <m:oMath>
          <m:sSub>
            <m:sSubPr>
              <m:ctrlPr>
                <w:rPr>
                  <w:rFonts w:ascii="Cambria Math" w:eastAsiaTheme="minorEastAsia" w:hAnsi="Cambria Math"/>
                  <w:i/>
                  <w:iCs/>
                </w:rPr>
              </m:ctrlPr>
            </m:sSubPr>
            <m:e>
              <m:r>
                <w:rPr>
                  <w:rFonts w:ascii="Cambria Math" w:eastAsiaTheme="minorEastAsia" w:hAnsi="Cambria Math"/>
                </w:rPr>
                <m:t>w</m:t>
              </m:r>
            </m:e>
            <m:sub>
              <m:sSub>
                <m:sSubPr>
                  <m:ctrlPr>
                    <w:rPr>
                      <w:rFonts w:ascii="Cambria Math" w:eastAsiaTheme="minorEastAsia" w:hAnsi="Cambria Math"/>
                      <w:i/>
                      <w:iCs/>
                    </w:rPr>
                  </m:ctrlPr>
                </m:sSubPr>
                <m:e>
                  <m:r>
                    <m:rPr>
                      <m:sty m:val="p"/>
                    </m:rPr>
                    <w:rPr>
                      <w:rFonts w:ascii="Cambria Math" w:eastAsiaTheme="minorEastAsia" w:hAnsi="Cambria Math"/>
                    </w:rPr>
                    <m:t>F</m:t>
                  </m:r>
                </m:e>
                <m:sub>
                  <m:r>
                    <w:rPr>
                      <w:rFonts w:ascii="Cambria Math" w:eastAsiaTheme="minorEastAsia" w:hAnsi="Cambria Math"/>
                    </w:rPr>
                    <m:t>11</m:t>
                  </m:r>
                </m:sub>
              </m:sSub>
            </m:sub>
          </m:sSub>
          <m:r>
            <w:rPr>
              <w:rFonts w:ascii="Cambria Math" w:eastAsiaTheme="minorEastAsia" w:hAnsi="Cambria Math"/>
            </w:rPr>
            <m:t>=1</m:t>
          </m:r>
        </m:oMath>
      </m:oMathPara>
    </w:p>
    <w:p w14:paraId="3A7C7E1E" w14:textId="77777777" w:rsidR="00FF1B60" w:rsidRPr="00C67058" w:rsidRDefault="00000000" w:rsidP="00FF1B60">
      <w:pPr>
        <w:spacing w:line="480" w:lineRule="auto"/>
        <w:rPr>
          <w:rFonts w:eastAsiaTheme="minorEastAsia"/>
        </w:rPr>
      </w:pPr>
      <m:oMathPara>
        <m:oMath>
          <m:sSub>
            <m:sSubPr>
              <m:ctrlPr>
                <w:rPr>
                  <w:rFonts w:ascii="Cambria Math" w:eastAsiaTheme="minorEastAsia" w:hAnsi="Cambria Math"/>
                  <w:i/>
                  <w:iCs/>
                </w:rPr>
              </m:ctrlPr>
            </m:sSubPr>
            <m:e>
              <m:r>
                <w:rPr>
                  <w:rFonts w:ascii="Cambria Math" w:eastAsiaTheme="minorEastAsia" w:hAnsi="Cambria Math"/>
                </w:rPr>
                <m:t>w</m:t>
              </m:r>
            </m:e>
            <m:sub>
              <m:sSub>
                <m:sSubPr>
                  <m:ctrlPr>
                    <w:rPr>
                      <w:rFonts w:ascii="Cambria Math" w:eastAsiaTheme="minorEastAsia" w:hAnsi="Cambria Math"/>
                      <w:i/>
                      <w:iCs/>
                    </w:rPr>
                  </m:ctrlPr>
                </m:sSubPr>
                <m:e>
                  <m:r>
                    <m:rPr>
                      <m:sty m:val="p"/>
                    </m:rPr>
                    <w:rPr>
                      <w:rFonts w:ascii="Cambria Math" w:eastAsiaTheme="minorEastAsia" w:hAnsi="Cambria Math"/>
                    </w:rPr>
                    <m:t>F</m:t>
                  </m:r>
                </m:e>
                <m:sub>
                  <m:r>
                    <w:rPr>
                      <w:rFonts w:ascii="Cambria Math" w:eastAsiaTheme="minorEastAsia" w:hAnsi="Cambria Math"/>
                    </w:rPr>
                    <m:t>12</m:t>
                  </m:r>
                </m:sub>
              </m:sSub>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w</m:t>
              </m:r>
            </m:e>
            <m:sub>
              <m:sSub>
                <m:sSubPr>
                  <m:ctrlPr>
                    <w:rPr>
                      <w:rFonts w:ascii="Cambria Math" w:eastAsiaTheme="minorEastAsia" w:hAnsi="Cambria Math"/>
                    </w:rPr>
                  </m:ctrlPr>
                </m:sSubPr>
                <m:e>
                  <m:r>
                    <m:rPr>
                      <m:sty m:val="p"/>
                    </m:rPr>
                    <w:rPr>
                      <w:rFonts w:ascii="Cambria Math" w:eastAsiaTheme="minorEastAsia" w:hAnsi="Cambria Math"/>
                    </w:rPr>
                    <m:t>F</m:t>
                  </m:r>
                  <m:ctrlPr>
                    <w:rPr>
                      <w:rFonts w:ascii="Cambria Math" w:eastAsiaTheme="minorEastAsia" w:hAnsi="Cambria Math"/>
                      <w:i/>
                      <w:iCs/>
                    </w:rPr>
                  </m:ctrlPr>
                </m:e>
                <m:sub>
                  <m:r>
                    <m:rPr>
                      <m:sty m:val="p"/>
                    </m:rPr>
                    <w:rPr>
                      <w:rFonts w:ascii="Cambria Math" w:eastAsiaTheme="minorEastAsia" w:hAnsi="Cambria Math"/>
                    </w:rPr>
                    <m:t>21</m:t>
                  </m:r>
                </m:sub>
              </m:sSub>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r>
            <w:rPr>
              <w:rFonts w:ascii="Cambria Math" w:eastAsiaTheme="minorEastAsia" w:hAnsi="Cambria Math"/>
            </w:rPr>
            <m:t>t</m:t>
          </m:r>
        </m:oMath>
      </m:oMathPara>
    </w:p>
    <w:p w14:paraId="54FF14EC" w14:textId="77777777" w:rsidR="00FF1B60" w:rsidRPr="00C67058" w:rsidRDefault="00000000" w:rsidP="00FF1B60">
      <w:pPr>
        <w:spacing w:line="480" w:lineRule="auto"/>
        <w:rPr>
          <w:rFonts w:eastAsiaTheme="minorEastAsia"/>
        </w:rPr>
      </w:pPr>
      <m:oMathPara>
        <m:oMath>
          <m:sSub>
            <m:sSubPr>
              <m:ctrlPr>
                <w:rPr>
                  <w:rFonts w:ascii="Cambria Math" w:eastAsiaTheme="minorEastAsia" w:hAnsi="Cambria Math"/>
                  <w:i/>
                  <w:iCs/>
                </w:rPr>
              </m:ctrlPr>
            </m:sSubPr>
            <m:e>
              <m:r>
                <w:rPr>
                  <w:rFonts w:ascii="Cambria Math" w:eastAsiaTheme="minorEastAsia" w:hAnsi="Cambria Math"/>
                </w:rPr>
                <m:t>w</m:t>
              </m:r>
            </m:e>
            <m:sub>
              <m:sSub>
                <m:sSubPr>
                  <m:ctrlPr>
                    <w:rPr>
                      <w:rFonts w:ascii="Cambria Math" w:eastAsiaTheme="minorEastAsia" w:hAnsi="Cambria Math"/>
                      <w:i/>
                      <w:iCs/>
                    </w:rPr>
                  </m:ctrlPr>
                </m:sSubPr>
                <m:e>
                  <m:r>
                    <m:rPr>
                      <m:sty m:val="p"/>
                    </m:rPr>
                    <w:rPr>
                      <w:rFonts w:ascii="Cambria Math" w:eastAsiaTheme="minorEastAsia" w:hAnsi="Cambria Math"/>
                    </w:rPr>
                    <m:t>F</m:t>
                  </m:r>
                </m:e>
                <m:sub>
                  <m:r>
                    <w:rPr>
                      <w:rFonts w:ascii="Cambria Math" w:eastAsiaTheme="minorEastAsia" w:hAnsi="Cambria Math"/>
                    </w:rPr>
                    <m:t>22</m:t>
                  </m:r>
                </m:sub>
              </m:sSub>
            </m:sub>
          </m:sSub>
          <m:r>
            <w:rPr>
              <w:rFonts w:ascii="Cambria Math" w:eastAsiaTheme="minorEastAsia" w:hAnsi="Cambria Math"/>
            </w:rPr>
            <m:t>=1-t</m:t>
          </m:r>
        </m:oMath>
      </m:oMathPara>
    </w:p>
    <w:p w14:paraId="58D27B46" w14:textId="77777777" w:rsidR="00FF1B60" w:rsidRPr="00C67058" w:rsidRDefault="00FF1B60" w:rsidP="00FF1B60">
      <w:pPr>
        <w:spacing w:line="480" w:lineRule="auto"/>
        <w:rPr>
          <w:rFonts w:eastAsiaTheme="minorEastAsia"/>
        </w:rPr>
      </w:pPr>
      <w:r w:rsidRPr="00C67058">
        <w:t xml:space="preserve">The partial fitness score </w:t>
      </w:r>
      <m:oMath>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m:rPr>
                    <m:sty m:val="p"/>
                  </m:rPr>
                  <w:rPr>
                    <w:rFonts w:ascii="Cambria Math" w:hAnsi="Cambria Math"/>
                  </w:rPr>
                  <m:t>M</m:t>
                </m:r>
              </m:sub>
            </m:sSub>
          </m:e>
          <m:sub>
            <m:r>
              <w:rPr>
                <w:rFonts w:ascii="Cambria Math" w:hAnsi="Cambria Math"/>
              </w:rPr>
              <m:t>ij</m:t>
            </m:r>
          </m:sub>
        </m:sSub>
      </m:oMath>
      <w:r w:rsidRPr="00C67058">
        <w:rPr>
          <w:rFonts w:eastAsiaTheme="minorEastAsia"/>
        </w:rPr>
        <w:t xml:space="preserve"> of a male with a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oMath>
      <w:r w:rsidRPr="00C67058">
        <w:rPr>
          <w:rFonts w:eastAsiaTheme="minorEastAsia"/>
        </w:rPr>
        <w:t xml:space="preserve"> genotype is given by:</w:t>
      </w:r>
    </w:p>
    <w:p w14:paraId="1DD00898" w14:textId="77777777" w:rsidR="00FF1B60" w:rsidRPr="00C67058" w:rsidRDefault="00000000" w:rsidP="00FF1B60">
      <w:pPr>
        <w:spacing w:line="480" w:lineRule="auto"/>
        <w:rPr>
          <w:rFonts w:eastAsiaTheme="minorEastAsia"/>
        </w:rPr>
      </w:pPr>
      <m:oMathPara>
        <m:oMath>
          <m:sSub>
            <m:sSubPr>
              <m:ctrlPr>
                <w:rPr>
                  <w:rFonts w:ascii="Cambria Math" w:eastAsiaTheme="minorEastAsia" w:hAnsi="Cambria Math"/>
                  <w:i/>
                  <w:iCs/>
                </w:rPr>
              </m:ctrlPr>
            </m:sSubPr>
            <m:e>
              <m:r>
                <w:rPr>
                  <w:rFonts w:ascii="Cambria Math" w:eastAsiaTheme="minorEastAsia" w:hAnsi="Cambria Math"/>
                </w:rPr>
                <m:t>w</m:t>
              </m:r>
            </m:e>
            <m:sub>
              <m:sSub>
                <m:sSubPr>
                  <m:ctrlPr>
                    <w:rPr>
                      <w:rFonts w:ascii="Cambria Math" w:eastAsiaTheme="minorEastAsia" w:hAnsi="Cambria Math"/>
                      <w:i/>
                      <w:iCs/>
                    </w:rPr>
                  </m:ctrlPr>
                </m:sSubPr>
                <m:e>
                  <m:r>
                    <m:rPr>
                      <m:sty m:val="p"/>
                    </m:rPr>
                    <w:rPr>
                      <w:rFonts w:ascii="Cambria Math" w:eastAsiaTheme="minorEastAsia" w:hAnsi="Cambria Math"/>
                    </w:rPr>
                    <m:t>M</m:t>
                  </m:r>
                </m:e>
                <m:sub>
                  <m:r>
                    <w:rPr>
                      <w:rFonts w:ascii="Cambria Math" w:eastAsiaTheme="minorEastAsia" w:hAnsi="Cambria Math"/>
                    </w:rPr>
                    <m:t>11</m:t>
                  </m:r>
                </m:sub>
              </m:sSub>
            </m:sub>
          </m:sSub>
          <m:r>
            <w:rPr>
              <w:rFonts w:ascii="Cambria Math" w:eastAsiaTheme="minorEastAsia" w:hAnsi="Cambria Math"/>
            </w:rPr>
            <m:t>=1-s</m:t>
          </m:r>
        </m:oMath>
      </m:oMathPara>
    </w:p>
    <w:p w14:paraId="50E672BA" w14:textId="77777777" w:rsidR="00FF1B60" w:rsidRPr="00C67058" w:rsidRDefault="00000000" w:rsidP="00FF1B60">
      <w:pPr>
        <w:spacing w:line="480" w:lineRule="auto"/>
        <w:rPr>
          <w:rFonts w:eastAsiaTheme="minorEastAsia"/>
        </w:rPr>
      </w:pPr>
      <m:oMathPara>
        <m:oMath>
          <m:sSub>
            <m:sSubPr>
              <m:ctrlPr>
                <w:rPr>
                  <w:rFonts w:ascii="Cambria Math" w:eastAsiaTheme="minorEastAsia" w:hAnsi="Cambria Math"/>
                  <w:i/>
                  <w:iCs/>
                </w:rPr>
              </m:ctrlPr>
            </m:sSubPr>
            <m:e>
              <m:r>
                <w:rPr>
                  <w:rFonts w:ascii="Cambria Math" w:eastAsiaTheme="minorEastAsia" w:hAnsi="Cambria Math"/>
                </w:rPr>
                <m:t>w</m:t>
              </m:r>
            </m:e>
            <m:sub>
              <m:sSub>
                <m:sSubPr>
                  <m:ctrlPr>
                    <w:rPr>
                      <w:rFonts w:ascii="Cambria Math" w:eastAsiaTheme="minorEastAsia" w:hAnsi="Cambria Math"/>
                      <w:i/>
                      <w:iCs/>
                    </w:rPr>
                  </m:ctrlPr>
                </m:sSubPr>
                <m:e>
                  <m:r>
                    <m:rPr>
                      <m:sty m:val="p"/>
                    </m:rPr>
                    <w:rPr>
                      <w:rFonts w:ascii="Cambria Math" w:eastAsiaTheme="minorEastAsia" w:hAnsi="Cambria Math"/>
                    </w:rPr>
                    <m:t>M</m:t>
                  </m:r>
                </m:e>
                <m:sub>
                  <m:r>
                    <w:rPr>
                      <w:rFonts w:ascii="Cambria Math" w:eastAsiaTheme="minorEastAsia" w:hAnsi="Cambria Math"/>
                    </w:rPr>
                    <m:t>12</m:t>
                  </m:r>
                </m:sub>
              </m:sSub>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w</m:t>
              </m:r>
            </m:e>
            <m:sub>
              <m:sSub>
                <m:sSubPr>
                  <m:ctrlPr>
                    <w:rPr>
                      <w:rFonts w:ascii="Cambria Math" w:eastAsiaTheme="minorEastAsia" w:hAnsi="Cambria Math"/>
                    </w:rPr>
                  </m:ctrlPr>
                </m:sSubPr>
                <m:e>
                  <m:r>
                    <m:rPr>
                      <m:sty m:val="p"/>
                    </m:rPr>
                    <w:rPr>
                      <w:rFonts w:ascii="Cambria Math" w:eastAsiaTheme="minorEastAsia" w:hAnsi="Cambria Math"/>
                    </w:rPr>
                    <m:t>M</m:t>
                  </m:r>
                  <m:ctrlPr>
                    <w:rPr>
                      <w:rFonts w:ascii="Cambria Math" w:eastAsiaTheme="minorEastAsia" w:hAnsi="Cambria Math"/>
                      <w:i/>
                      <w:iCs/>
                    </w:rPr>
                  </m:ctrlPr>
                </m:e>
                <m:sub>
                  <m:r>
                    <m:rPr>
                      <m:sty m:val="p"/>
                    </m:rPr>
                    <w:rPr>
                      <w:rFonts w:ascii="Cambria Math" w:eastAsiaTheme="minorEastAsia" w:hAnsi="Cambria Math"/>
                    </w:rPr>
                    <m:t>21</m:t>
                  </m:r>
                </m:sub>
              </m:sSub>
            </m:sub>
          </m:sSub>
          <m:r>
            <w:rPr>
              <w:rFonts w:ascii="Cambria Math" w:eastAsiaTheme="minorEastAsia" w:hAnsi="Cambria Math"/>
            </w:rPr>
            <m:t>=1-(1-</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r>
            <w:rPr>
              <w:rFonts w:ascii="Cambria Math" w:eastAsiaTheme="minorEastAsia" w:hAnsi="Cambria Math"/>
            </w:rPr>
            <m:t>)s</m:t>
          </m:r>
        </m:oMath>
      </m:oMathPara>
    </w:p>
    <w:p w14:paraId="33CC3CA9" w14:textId="77777777" w:rsidR="00FF1B60" w:rsidRPr="00C67058" w:rsidRDefault="00000000" w:rsidP="00FF1B60">
      <w:pPr>
        <w:spacing w:line="480" w:lineRule="auto"/>
        <w:rPr>
          <w:rFonts w:eastAsiaTheme="minorEastAsia"/>
        </w:rPr>
      </w:pPr>
      <m:oMathPara>
        <m:oMath>
          <m:sSub>
            <m:sSubPr>
              <m:ctrlPr>
                <w:rPr>
                  <w:rFonts w:ascii="Cambria Math" w:eastAsiaTheme="minorEastAsia" w:hAnsi="Cambria Math"/>
                  <w:i/>
                  <w:iCs/>
                </w:rPr>
              </m:ctrlPr>
            </m:sSubPr>
            <m:e>
              <m:r>
                <w:rPr>
                  <w:rFonts w:ascii="Cambria Math" w:eastAsiaTheme="minorEastAsia" w:hAnsi="Cambria Math"/>
                </w:rPr>
                <m:t>w</m:t>
              </m:r>
            </m:e>
            <m:sub>
              <m:sSub>
                <m:sSubPr>
                  <m:ctrlPr>
                    <w:rPr>
                      <w:rFonts w:ascii="Cambria Math" w:eastAsiaTheme="minorEastAsia" w:hAnsi="Cambria Math"/>
                      <w:i/>
                      <w:iCs/>
                    </w:rPr>
                  </m:ctrlPr>
                </m:sSubPr>
                <m:e>
                  <m:r>
                    <m:rPr>
                      <m:sty m:val="p"/>
                    </m:rPr>
                    <w:rPr>
                      <w:rFonts w:ascii="Cambria Math" w:eastAsiaTheme="minorEastAsia" w:hAnsi="Cambria Math"/>
                    </w:rPr>
                    <m:t>M</m:t>
                  </m:r>
                </m:e>
                <m:sub>
                  <m:r>
                    <w:rPr>
                      <w:rFonts w:ascii="Cambria Math" w:eastAsiaTheme="minorEastAsia" w:hAnsi="Cambria Math"/>
                    </w:rPr>
                    <m:t>22</m:t>
                  </m:r>
                </m:sub>
              </m:sSub>
            </m:sub>
          </m:sSub>
          <m:r>
            <w:rPr>
              <w:rFonts w:ascii="Cambria Math" w:eastAsiaTheme="minorEastAsia" w:hAnsi="Cambria Math"/>
            </w:rPr>
            <m:t>=1</m:t>
          </m:r>
        </m:oMath>
      </m:oMathPara>
    </w:p>
    <w:p w14:paraId="3D3FF93C" w14:textId="77777777" w:rsidR="00FF1B60" w:rsidRPr="00C67058" w:rsidRDefault="00FF1B60" w:rsidP="00FF1B60">
      <w:pPr>
        <w:spacing w:line="480" w:lineRule="auto"/>
        <w:rPr>
          <w:rFonts w:eastAsiaTheme="minorEastAsia"/>
          <w:iCs/>
        </w:rPr>
      </w:pPr>
      <w:r w:rsidRPr="00C67058">
        <w:rPr>
          <w:iCs/>
        </w:rPr>
        <w:t xml:space="preserve">Here, </w:t>
      </w:r>
      <m:oMath>
        <m:r>
          <w:rPr>
            <w:rFonts w:ascii="Cambria Math" w:hAnsi="Cambria Math"/>
          </w:rPr>
          <m:t>t</m:t>
        </m:r>
      </m:oMath>
      <w:r w:rsidRPr="00C67058">
        <w:rPr>
          <w:iCs/>
        </w:rPr>
        <w:t xml:space="preserve"> </w:t>
      </w:r>
      <w:r w:rsidRPr="00C67058">
        <w:rPr>
          <w:rFonts w:eastAsiaTheme="minorEastAsia"/>
          <w:iCs/>
        </w:rPr>
        <w:t xml:space="preserve">and </w:t>
      </w:r>
      <m:oMath>
        <m:r>
          <w:rPr>
            <w:rFonts w:ascii="Cambria Math" w:eastAsiaTheme="minorEastAsia" w:hAnsi="Cambria Math"/>
          </w:rPr>
          <m:t>s</m:t>
        </m:r>
      </m:oMath>
      <w:r w:rsidRPr="00C67058">
        <w:rPr>
          <w:rFonts w:eastAsiaTheme="minorEastAsia"/>
          <w:iCs/>
        </w:rPr>
        <w:t xml:space="preserve"> indicate the </w:t>
      </w:r>
      <w:r>
        <w:rPr>
          <w:rFonts w:eastAsiaTheme="minorEastAsia"/>
          <w:iCs/>
        </w:rPr>
        <w:t xml:space="preserve">homozygous </w:t>
      </w:r>
      <w:r w:rsidRPr="00C67058">
        <w:rPr>
          <w:rFonts w:eastAsiaTheme="minorEastAsia"/>
          <w:iCs/>
        </w:rPr>
        <w:t xml:space="preserve">fitness cost of </w:t>
      </w:r>
      <w:r w:rsidRPr="00C67058">
        <w:rPr>
          <w:rFonts w:eastAsiaTheme="minorEastAsia"/>
          <w:i/>
          <w:iCs/>
        </w:rPr>
        <w:t>A</w:t>
      </w:r>
      <w:r w:rsidRPr="00C67058">
        <w:rPr>
          <w:rFonts w:eastAsiaTheme="minorEastAsia"/>
          <w:iCs/>
          <w:vertAlign w:val="subscript"/>
        </w:rPr>
        <w:t>2</w:t>
      </w:r>
      <w:r w:rsidRPr="00C67058">
        <w:rPr>
          <w:rFonts w:eastAsiaTheme="minorEastAsia"/>
          <w:iCs/>
        </w:rPr>
        <w:t xml:space="preserve"> in females and </w:t>
      </w:r>
      <w:r w:rsidRPr="00C67058">
        <w:rPr>
          <w:rFonts w:eastAsiaTheme="minorEastAsia"/>
          <w:i/>
          <w:iCs/>
        </w:rPr>
        <w:t>A</w:t>
      </w:r>
      <w:r w:rsidRPr="00C67058">
        <w:rPr>
          <w:rFonts w:eastAsiaTheme="minorEastAsia"/>
          <w:iCs/>
          <w:vertAlign w:val="subscript"/>
        </w:rPr>
        <w:t>1</w:t>
      </w:r>
      <w:r w:rsidRPr="00C67058">
        <w:rPr>
          <w:rFonts w:eastAsiaTheme="minorEastAsia"/>
          <w:iCs/>
        </w:rPr>
        <w:t xml:space="preserve"> in males, respectively, and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r>
          <w:rPr>
            <w:rFonts w:ascii="Cambria Math" w:eastAsiaTheme="minorEastAsia" w:hAnsi="Cambria Math"/>
          </w:rPr>
          <m:t>∈[0,1]</m:t>
        </m:r>
      </m:oMath>
      <w:r w:rsidRPr="00C67058">
        <w:rPr>
          <w:rFonts w:eastAsiaTheme="minorEastAsia"/>
          <w:iCs/>
        </w:rPr>
        <w:t xml:space="preserve"> is the dominance of </w:t>
      </w:r>
      <w:r w:rsidRPr="00C67058">
        <w:rPr>
          <w:rFonts w:eastAsiaTheme="minorEastAsia"/>
          <w:i/>
          <w:iCs/>
        </w:rPr>
        <w:t>A</w:t>
      </w:r>
      <w:r w:rsidRPr="00C67058">
        <w:rPr>
          <w:rFonts w:eastAsiaTheme="minorEastAsia"/>
          <w:iCs/>
          <w:vertAlign w:val="subscript"/>
        </w:rPr>
        <w:t>2</w:t>
      </w:r>
      <w:r w:rsidRPr="00C67058">
        <w:rPr>
          <w:rFonts w:eastAsiaTheme="minorEastAsia"/>
          <w:iCs/>
        </w:rPr>
        <w:t xml:space="preserve"> in heterozygotes. </w:t>
      </w:r>
    </w:p>
    <w:p w14:paraId="5A494478" w14:textId="77777777" w:rsidR="00FF1B60" w:rsidRPr="00C67058" w:rsidRDefault="00FF1B60" w:rsidP="00FF1B60">
      <w:pPr>
        <w:spacing w:line="480" w:lineRule="auto"/>
      </w:pPr>
    </w:p>
    <w:p w14:paraId="47D488FC" w14:textId="77777777" w:rsidR="00FF1B60" w:rsidRPr="00C67058" w:rsidRDefault="00FF1B60" w:rsidP="00FF1B60">
      <w:pPr>
        <w:pStyle w:val="Heading2"/>
      </w:pPr>
      <w:r w:rsidRPr="00C67058">
        <w:rPr>
          <w:i/>
          <w:iCs/>
        </w:rPr>
        <w:t>Cis</w:t>
      </w:r>
      <w:r w:rsidRPr="00C67058">
        <w:t xml:space="preserve">-segregation distortion by </w:t>
      </w:r>
      <w:r w:rsidRPr="00C67058">
        <w:rPr>
          <w:i/>
          <w:iCs/>
        </w:rPr>
        <w:t>Assister</w:t>
      </w:r>
    </w:p>
    <w:p w14:paraId="3F97F9C6" w14:textId="77777777" w:rsidR="00FF1B60" w:rsidRPr="00C67058" w:rsidRDefault="00FF1B60" w:rsidP="00FF1B60">
      <w:pPr>
        <w:spacing w:line="480" w:lineRule="auto"/>
        <w:rPr>
          <w:rFonts w:eastAsiaTheme="minorEastAsia"/>
        </w:rPr>
      </w:pPr>
      <w:r w:rsidRPr="00C67058">
        <w:t xml:space="preserve">As a segregation-distorting gene, the </w:t>
      </w:r>
      <w:r w:rsidRPr="00C67058">
        <w:rPr>
          <w:i/>
          <w:iCs/>
        </w:rPr>
        <w:t>A</w:t>
      </w:r>
      <w:r w:rsidRPr="00C67058">
        <w:rPr>
          <w:vertAlign w:val="subscript"/>
        </w:rPr>
        <w:t>2</w:t>
      </w:r>
      <w:r w:rsidRPr="00C67058">
        <w:t xml:space="preserve"> allele of the </w:t>
      </w:r>
      <w:r w:rsidRPr="00C67058">
        <w:rPr>
          <w:i/>
          <w:iCs/>
        </w:rPr>
        <w:t>Assister</w:t>
      </w:r>
      <w:r w:rsidRPr="00C67058">
        <w:t xml:space="preserve"> locus is transmitted at a higher-than-Mendelian rate in heterozygotes. Specifically, we assume that an </w:t>
      </w:r>
      <w:r w:rsidRPr="00C67058">
        <w:rPr>
          <w:i/>
          <w:iCs/>
        </w:rPr>
        <w:t>A</w:t>
      </w:r>
      <w:r w:rsidRPr="00C67058">
        <w:rPr>
          <w:vertAlign w:val="subscript"/>
        </w:rPr>
        <w:t>2</w:t>
      </w:r>
      <w:r w:rsidRPr="00C67058">
        <w:rPr>
          <w:i/>
          <w:iCs/>
        </w:rPr>
        <w:t>A</w:t>
      </w:r>
      <w:r w:rsidRPr="00C67058">
        <w:rPr>
          <w:vertAlign w:val="subscript"/>
        </w:rPr>
        <w:t>1</w:t>
      </w:r>
      <w:r w:rsidRPr="00C67058">
        <w:t xml:space="preserve"> (or </w:t>
      </w:r>
      <w:r w:rsidRPr="00C67058">
        <w:rPr>
          <w:i/>
          <w:iCs/>
        </w:rPr>
        <w:t>A</w:t>
      </w:r>
      <w:r w:rsidRPr="00C67058">
        <w:rPr>
          <w:vertAlign w:val="subscript"/>
        </w:rPr>
        <w:t>1</w:t>
      </w:r>
      <w:r w:rsidRPr="00C67058">
        <w:rPr>
          <w:i/>
          <w:iCs/>
        </w:rPr>
        <w:t>A</w:t>
      </w:r>
      <w:r w:rsidRPr="00C67058">
        <w:rPr>
          <w:vertAlign w:val="subscript"/>
        </w:rPr>
        <w:t>2</w:t>
      </w:r>
      <w:r w:rsidRPr="00C67058">
        <w:t xml:space="preserve">) heterozygote transmits the </w:t>
      </w:r>
      <w:r w:rsidRPr="00C67058">
        <w:rPr>
          <w:i/>
          <w:iCs/>
        </w:rPr>
        <w:t>A</w:t>
      </w:r>
      <w:r w:rsidRPr="00C67058">
        <w:rPr>
          <w:vertAlign w:val="subscript"/>
        </w:rPr>
        <w:t>2</w:t>
      </w:r>
      <w:r w:rsidRPr="00C67058">
        <w:t xml:space="preserve"> allele at a rate of </w:t>
      </w:r>
      <m:oMath>
        <m:sSub>
          <m:sSubPr>
            <m:ctrlPr>
              <w:rPr>
                <w:rFonts w:ascii="Cambria Math" w:hAnsi="Cambria Math"/>
                <w:i/>
                <w:iCs/>
              </w:rPr>
            </m:ctrlPr>
          </m:sSubPr>
          <m:e>
            <m:r>
              <w:rPr>
                <w:rFonts w:ascii="Cambria Math" w:hAnsi="Cambria Math"/>
              </w:rPr>
              <m:t>k</m:t>
            </m:r>
          </m:e>
          <m:sub>
            <m:r>
              <w:rPr>
                <w:rFonts w:ascii="Cambria Math" w:hAnsi="Cambria Math"/>
              </w:rPr>
              <m:t>A</m:t>
            </m:r>
          </m:sub>
        </m:sSub>
      </m:oMath>
      <w:r w:rsidRPr="00C67058">
        <w:t xml:space="preserve"> </w:t>
      </w:r>
      <w:r w:rsidRPr="00C67058">
        <w:rPr>
          <w:rFonts w:eastAsiaTheme="minorEastAsia"/>
        </w:rPr>
        <w:t xml:space="preserve">and the </w:t>
      </w:r>
      <w:r w:rsidRPr="00C67058">
        <w:rPr>
          <w:rFonts w:eastAsiaTheme="minorEastAsia"/>
          <w:i/>
          <w:iCs/>
        </w:rPr>
        <w:t>A</w:t>
      </w:r>
      <w:r w:rsidRPr="00C67058">
        <w:rPr>
          <w:rFonts w:eastAsiaTheme="minorEastAsia"/>
          <w:vertAlign w:val="subscript"/>
        </w:rPr>
        <w:t>1</w:t>
      </w:r>
      <w:r w:rsidRPr="00C67058">
        <w:rPr>
          <w:rFonts w:eastAsiaTheme="minorEastAsia"/>
        </w:rPr>
        <w:t xml:space="preserve"> allele at a rate (</w:t>
      </w:r>
      <m:oMath>
        <m:r>
          <w:rPr>
            <w:rFonts w:ascii="Cambria Math" w:eastAsiaTheme="minorEastAsia" w:hAnsi="Cambria Math"/>
          </w:rPr>
          <m:t>1–</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vertAlign w:val="subscript"/>
              </w:rPr>
              <m:t>A</m:t>
            </m:r>
          </m:sub>
        </m:sSub>
      </m:oMath>
      <w:r w:rsidRPr="00C67058">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A</m:t>
            </m:r>
          </m:sub>
        </m:sSub>
        <m:r>
          <w:rPr>
            <w:rFonts w:ascii="Cambria Math" w:eastAsiaTheme="minorEastAsia" w:hAnsi="Cambria Math"/>
          </w:rPr>
          <m:t>∈(0,1]</m:t>
        </m:r>
      </m:oMath>
      <w:r w:rsidRPr="00C67058">
        <w:rPr>
          <w:rFonts w:eastAsiaTheme="minorEastAsia"/>
        </w:rPr>
        <w:t xml:space="preserve"> indicates the strength of </w:t>
      </w:r>
      <w:r w:rsidRPr="00C67058">
        <w:rPr>
          <w:rFonts w:eastAsiaTheme="minorEastAsia"/>
          <w:i/>
          <w:iCs/>
        </w:rPr>
        <w:t>cis</w:t>
      </w:r>
      <w:r w:rsidRPr="00C67058">
        <w:rPr>
          <w:rFonts w:eastAsiaTheme="minorEastAsia"/>
        </w:rPr>
        <w:t xml:space="preserve">-segregation distortion by </w:t>
      </w:r>
      <w:r w:rsidRPr="00C67058">
        <w:rPr>
          <w:rFonts w:eastAsiaTheme="minorEastAsia"/>
          <w:i/>
          <w:iCs/>
        </w:rPr>
        <w:t>A</w:t>
      </w:r>
      <w:r w:rsidRPr="00C67058">
        <w:rPr>
          <w:rFonts w:eastAsiaTheme="minorEastAsia"/>
          <w:vertAlign w:val="subscript"/>
        </w:rPr>
        <w:t>2</w:t>
      </w:r>
      <w:r w:rsidRPr="00C6705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A</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Pr="00C67058">
        <w:rPr>
          <w:rFonts w:eastAsiaTheme="minorEastAsia"/>
        </w:rPr>
        <w:t xml:space="preserve"> represents </w:t>
      </w:r>
      <w:r w:rsidRPr="00C67058">
        <w:rPr>
          <w:rFonts w:eastAsiaTheme="minorEastAsia"/>
        </w:rPr>
        <w:lastRenderedPageBreak/>
        <w:t xml:space="preserve">Mendelian segregation. </w:t>
      </w:r>
      <w:r>
        <w:rPr>
          <w:rFonts w:eastAsiaTheme="minorEastAsia"/>
        </w:rPr>
        <w:t>We</w:t>
      </w:r>
      <w:r w:rsidRPr="00C67058">
        <w:rPr>
          <w:rFonts w:eastAsiaTheme="minorEastAsia"/>
        </w:rPr>
        <w:t xml:space="preserve"> assume that the </w:t>
      </w:r>
      <w:r w:rsidRPr="00C67058">
        <w:rPr>
          <w:rFonts w:eastAsiaTheme="minorEastAsia"/>
          <w:i/>
          <w:iCs/>
        </w:rPr>
        <w:t>A</w:t>
      </w:r>
      <w:r w:rsidRPr="00C67058">
        <w:rPr>
          <w:rFonts w:eastAsiaTheme="minorEastAsia"/>
          <w:vertAlign w:val="subscript"/>
        </w:rPr>
        <w:t>2</w:t>
      </w:r>
      <w:r w:rsidRPr="00C67058">
        <w:rPr>
          <w:rFonts w:eastAsiaTheme="minorEastAsia"/>
        </w:rPr>
        <w:t xml:space="preserve"> allele negatively affects its bearer’s fitness. The partial fitness score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oMath>
      <w:r w:rsidRPr="00C67058">
        <w:rPr>
          <w:rFonts w:eastAsiaTheme="minorEastAsia"/>
        </w:rPr>
        <w:t xml:space="preserve"> of an individual with genotype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oMath>
      <w:r w:rsidRPr="00C67058">
        <w:rPr>
          <w:rFonts w:eastAsiaTheme="minorEastAsia"/>
        </w:rPr>
        <w:t xml:space="preserve"> is given by:</w:t>
      </w:r>
    </w:p>
    <w:p w14:paraId="4455ECAF" w14:textId="77777777" w:rsidR="00FF1B60" w:rsidRPr="00C67058" w:rsidRDefault="00000000" w:rsidP="00FF1B60">
      <w:pPr>
        <w:spacing w:line="480" w:lineRule="auto"/>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11</m:t>
              </m:r>
            </m:sub>
          </m:sSub>
          <m:r>
            <w:rPr>
              <w:rFonts w:ascii="Cambria Math" w:hAnsi="Cambria Math"/>
            </w:rPr>
            <m:t>=1</m:t>
          </m:r>
        </m:oMath>
      </m:oMathPara>
    </w:p>
    <w:p w14:paraId="2F65C18E" w14:textId="77777777" w:rsidR="00FF1B60" w:rsidRPr="00C67058" w:rsidRDefault="00000000" w:rsidP="00FF1B60">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21</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r>
            <w:rPr>
              <w:rFonts w:ascii="Cambria Math" w:eastAsiaTheme="minorEastAsia" w:hAnsi="Cambria Math"/>
            </w:rPr>
            <m:t>s</m:t>
          </m:r>
        </m:oMath>
      </m:oMathPara>
    </w:p>
    <w:p w14:paraId="6DBF1F1A" w14:textId="77777777" w:rsidR="00FF1B60" w:rsidRPr="00C67058" w:rsidRDefault="00000000" w:rsidP="00FF1B60">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22</m:t>
              </m:r>
            </m:sub>
          </m:sSub>
          <m:r>
            <w:rPr>
              <w:rFonts w:ascii="Cambria Math" w:eastAsiaTheme="minorEastAsia" w:hAnsi="Cambria Math"/>
            </w:rPr>
            <m:t>=1-s</m:t>
          </m:r>
        </m:oMath>
      </m:oMathPara>
    </w:p>
    <w:p w14:paraId="58192354" w14:textId="6013A5AD" w:rsidR="00FF1B60" w:rsidRPr="00C67058" w:rsidRDefault="00FF1B60" w:rsidP="00FF1B60">
      <w:pPr>
        <w:spacing w:line="480" w:lineRule="auto"/>
        <w:rPr>
          <w:rFonts w:eastAsiaTheme="minorEastAsia"/>
        </w:rPr>
      </w:pPr>
      <w:r w:rsidRPr="00C67058">
        <w:rPr>
          <w:rFonts w:eastAsiaTheme="minorEastAsia"/>
        </w:rPr>
        <w:t xml:space="preserve">Here, </w:t>
      </w:r>
      <m:oMath>
        <m:r>
          <w:rPr>
            <w:rFonts w:ascii="Cambria Math" w:eastAsiaTheme="minorEastAsia" w:hAnsi="Cambria Math"/>
          </w:rPr>
          <m:t>s∈</m:t>
        </m:r>
        <m:d>
          <m:dPr>
            <m:begChr m:val="["/>
            <m:endChr m:val="]"/>
            <m:ctrlPr>
              <w:rPr>
                <w:rFonts w:ascii="Cambria Math" w:eastAsiaTheme="minorEastAsia" w:hAnsi="Cambria Math"/>
                <w:i/>
              </w:rPr>
            </m:ctrlPr>
          </m:dPr>
          <m:e>
            <m:r>
              <w:rPr>
                <w:rFonts w:ascii="Cambria Math" w:eastAsiaTheme="minorEastAsia" w:hAnsi="Cambria Math"/>
              </w:rPr>
              <m:t>0,1</m:t>
            </m:r>
          </m:e>
        </m:d>
      </m:oMath>
      <w:r w:rsidRPr="00C67058">
        <w:rPr>
          <w:rFonts w:eastAsiaTheme="minorEastAsia"/>
        </w:rPr>
        <w:t xml:space="preserve"> represents the fitness effect of the </w:t>
      </w:r>
      <w:r w:rsidRPr="00C67058">
        <w:rPr>
          <w:rFonts w:eastAsiaTheme="minorEastAsia"/>
          <w:i/>
          <w:iCs/>
        </w:rPr>
        <w:t>A</w:t>
      </w:r>
      <w:r w:rsidRPr="00C67058">
        <w:rPr>
          <w:rFonts w:eastAsiaTheme="minorEastAsia"/>
          <w:vertAlign w:val="subscript"/>
        </w:rPr>
        <w:t>2</w:t>
      </w:r>
      <w:r w:rsidRPr="00C67058">
        <w:rPr>
          <w:rFonts w:eastAsiaTheme="minorEastAsia"/>
        </w:rPr>
        <w:t xml:space="preserve"> allele in homozygotes,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r>
          <w:rPr>
            <w:rFonts w:ascii="Cambria Math" w:eastAsiaTheme="minorEastAsia" w:hAnsi="Cambria Math"/>
          </w:rPr>
          <m:t>∈[0,1]</m:t>
        </m:r>
      </m:oMath>
      <w:r w:rsidRPr="00C67058">
        <w:rPr>
          <w:rFonts w:eastAsiaTheme="minorEastAsia"/>
        </w:rPr>
        <w:t xml:space="preserve"> its dominance in heterozygotes.</w:t>
      </w:r>
      <w:r>
        <w:rPr>
          <w:rFonts w:eastAsiaTheme="minorEastAsia"/>
        </w:rPr>
        <w:t xml:space="preserve"> We chose this fitness scheme for </w:t>
      </w:r>
      <w:r w:rsidRPr="007561A1">
        <w:rPr>
          <w:rFonts w:eastAsiaTheme="minorEastAsia"/>
          <w:i/>
          <w:iCs/>
        </w:rPr>
        <w:t>Assister</w:t>
      </w:r>
      <w:r>
        <w:rPr>
          <w:rFonts w:eastAsiaTheme="minorEastAsia"/>
        </w:rPr>
        <w:t xml:space="preserve"> to reflect some well-known autosomal drivers (e.g., the </w:t>
      </w:r>
      <w:r w:rsidRPr="007561A1">
        <w:rPr>
          <w:rFonts w:eastAsiaTheme="minorEastAsia"/>
          <w:i/>
          <w:iCs/>
        </w:rPr>
        <w:t>t</w:t>
      </w:r>
      <w:r w:rsidR="00AC1581">
        <w:rPr>
          <w:rFonts w:eastAsiaTheme="minorEastAsia"/>
        </w:rPr>
        <w:t>-</w:t>
      </w:r>
      <w:r>
        <w:rPr>
          <w:rFonts w:eastAsiaTheme="minorEastAsia"/>
        </w:rPr>
        <w:t xml:space="preserve">haplotype in mouse and </w:t>
      </w:r>
      <w:r w:rsidRPr="007561A1">
        <w:rPr>
          <w:rFonts w:eastAsiaTheme="minorEastAsia"/>
          <w:i/>
          <w:iCs/>
        </w:rPr>
        <w:t>SD</w:t>
      </w:r>
      <w:r>
        <w:rPr>
          <w:rFonts w:eastAsiaTheme="minorEastAsia"/>
        </w:rPr>
        <w:t xml:space="preserve"> in </w:t>
      </w:r>
      <w:r w:rsidRPr="007561A1">
        <w:rPr>
          <w:rFonts w:eastAsiaTheme="minorEastAsia"/>
          <w:i/>
          <w:iCs/>
        </w:rPr>
        <w:t>Drosophila</w:t>
      </w:r>
      <w:r>
        <w:rPr>
          <w:rFonts w:eastAsiaTheme="minorEastAsia"/>
        </w:rPr>
        <w:t xml:space="preserve">, which have linked recessive lethality/sterility mutations) and also because it maintains polymorphism at the </w:t>
      </w:r>
      <w:r w:rsidRPr="007561A1">
        <w:rPr>
          <w:rFonts w:eastAsiaTheme="minorEastAsia"/>
          <w:i/>
          <w:iCs/>
        </w:rPr>
        <w:t>Assister</w:t>
      </w:r>
      <w:r>
        <w:rPr>
          <w:rFonts w:eastAsiaTheme="minorEastAsia"/>
        </w:rPr>
        <w:t xml:space="preserve"> locus, which is essential for our model. </w:t>
      </w:r>
    </w:p>
    <w:p w14:paraId="576D2328" w14:textId="77777777" w:rsidR="00FF1B60" w:rsidRPr="00C67058" w:rsidRDefault="00FF1B60" w:rsidP="00FF1B60">
      <w:pPr>
        <w:spacing w:line="480" w:lineRule="auto"/>
      </w:pPr>
    </w:p>
    <w:p w14:paraId="10EAA6FA" w14:textId="77777777" w:rsidR="00FF1B60" w:rsidRPr="00C67058" w:rsidRDefault="00FF1B60" w:rsidP="00FF1B60">
      <w:pPr>
        <w:pStyle w:val="Heading2"/>
      </w:pPr>
      <w:r w:rsidRPr="00C67058">
        <w:rPr>
          <w:i/>
          <w:iCs/>
        </w:rPr>
        <w:t>Trans</w:t>
      </w:r>
      <w:r w:rsidRPr="00C67058">
        <w:t xml:space="preserve">-segregation distortion by </w:t>
      </w:r>
      <w:r w:rsidRPr="00C67058">
        <w:rPr>
          <w:i/>
          <w:iCs/>
        </w:rPr>
        <w:t>Distorter</w:t>
      </w:r>
    </w:p>
    <w:p w14:paraId="15147873" w14:textId="19919FA5" w:rsidR="00FF1B60" w:rsidRPr="00C67058" w:rsidRDefault="00FF1B60" w:rsidP="00FF1B60">
      <w:pPr>
        <w:spacing w:line="480" w:lineRule="auto"/>
        <w:rPr>
          <w:iCs/>
        </w:rPr>
      </w:pPr>
      <w:r w:rsidRPr="00C67058">
        <w:t xml:space="preserve">The </w:t>
      </w:r>
      <w:r w:rsidRPr="00C67058">
        <w:rPr>
          <w:i/>
          <w:iCs/>
        </w:rPr>
        <w:t>D</w:t>
      </w:r>
      <w:r w:rsidRPr="00C67058">
        <w:rPr>
          <w:vertAlign w:val="subscript"/>
        </w:rPr>
        <w:t>2</w:t>
      </w:r>
      <w:r w:rsidRPr="00C67058">
        <w:t xml:space="preserve"> allele of the </w:t>
      </w:r>
      <w:r w:rsidRPr="00C67058">
        <w:rPr>
          <w:i/>
          <w:iCs/>
        </w:rPr>
        <w:t>Distorter</w:t>
      </w:r>
      <w:r w:rsidRPr="00C67058">
        <w:t xml:space="preserve"> locus acts to distort the segregation rate of the sex chromosomes</w:t>
      </w:r>
      <w:r w:rsidR="00BB4514">
        <w:t>.</w:t>
      </w:r>
      <w:r w:rsidRPr="00C67058">
        <w:t xml:space="preserve"> </w:t>
      </w:r>
      <w:r w:rsidR="00BB4514">
        <w:t>W</w:t>
      </w:r>
      <w:r w:rsidRPr="00C67058">
        <w:t xml:space="preserve">e assume that </w:t>
      </w:r>
      <w:r w:rsidRPr="00C67058">
        <w:rPr>
          <w:i/>
          <w:iCs/>
        </w:rPr>
        <w:t>D</w:t>
      </w:r>
      <w:r w:rsidRPr="00C67058">
        <w:rPr>
          <w:vertAlign w:val="subscript"/>
        </w:rPr>
        <w:t>2</w:t>
      </w:r>
      <w:r w:rsidRPr="00C67058">
        <w:t xml:space="preserve"> acts only in males, i.e. the heterogametic sex, as a dominant </w:t>
      </w:r>
      <w:r w:rsidRPr="00C67058">
        <w:rPr>
          <w:i/>
          <w:iCs/>
        </w:rPr>
        <w:t>trans</w:t>
      </w:r>
      <w:r w:rsidRPr="00C67058">
        <w:t xml:space="preserve">-acting segregation distorter, such that </w:t>
      </w:r>
      <w:r w:rsidRPr="00C67058">
        <w:rPr>
          <w:i/>
          <w:iCs/>
        </w:rPr>
        <w:t>D</w:t>
      </w:r>
      <w:r w:rsidRPr="00C67058">
        <w:rPr>
          <w:vertAlign w:val="subscript"/>
        </w:rPr>
        <w:t>2</w:t>
      </w:r>
      <w:r w:rsidRPr="00C67058">
        <w:rPr>
          <w:i/>
          <w:iCs/>
        </w:rPr>
        <w:t>D</w:t>
      </w:r>
      <w:r w:rsidRPr="00C67058">
        <w:rPr>
          <w:vertAlign w:val="subscript"/>
        </w:rPr>
        <w:t>1</w:t>
      </w:r>
      <w:r w:rsidRPr="00C67058">
        <w:t xml:space="preserve"> heterozygotes and </w:t>
      </w:r>
      <w:r w:rsidRPr="00C67058">
        <w:rPr>
          <w:i/>
          <w:iCs/>
        </w:rPr>
        <w:t>D</w:t>
      </w:r>
      <w:r w:rsidRPr="00C67058">
        <w:rPr>
          <w:vertAlign w:val="subscript"/>
        </w:rPr>
        <w:t>2</w:t>
      </w:r>
      <w:r w:rsidRPr="00C67058">
        <w:rPr>
          <w:i/>
          <w:iCs/>
        </w:rPr>
        <w:t>D</w:t>
      </w:r>
      <w:r w:rsidRPr="00C67058">
        <w:rPr>
          <w:vertAlign w:val="subscript"/>
        </w:rPr>
        <w:t>2</w:t>
      </w:r>
      <w:r w:rsidRPr="00C67058">
        <w:t xml:space="preserve"> homozygotes </w:t>
      </w:r>
      <w:r>
        <w:t xml:space="preserve">transmit their sex chromosomes at </w:t>
      </w:r>
      <w:r w:rsidRPr="00C67058">
        <w:t xml:space="preserve">equally distorted frequencies. We consider two mechanisms of </w:t>
      </w:r>
      <w:r w:rsidRPr="00C67058">
        <w:rPr>
          <w:i/>
          <w:iCs/>
        </w:rPr>
        <w:t>trans</w:t>
      </w:r>
      <w:r w:rsidRPr="00C67058">
        <w:t>-segregation distortion, denoted X-shredding and X-</w:t>
      </w:r>
      <w:r>
        <w:t>conversion</w:t>
      </w:r>
      <w:r w:rsidRPr="00C67058">
        <w:t xml:space="preserve">, respectively. X-shredding represents a skew in the transmission of X- versus Y-chromosomes to future offspring, where the Y-chromosome is transmitted at a rate </w:t>
      </w:r>
      <m:oMath>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+k</m:t>
            </m:r>
          </m:e>
          <m:sub>
            <m:r>
              <w:rPr>
                <w:rFonts w:ascii="Cambria Math" w:hAnsi="Cambria Math"/>
              </w:rPr>
              <m:t>D</m:t>
            </m:r>
          </m:sub>
        </m:sSub>
      </m:oMath>
      <w:r w:rsidRPr="00C67058">
        <w:rPr>
          <w:rFonts w:eastAsiaTheme="minorEastAsia"/>
        </w:rPr>
        <w:t>and the X</w:t>
      </w:r>
      <w:r>
        <w:rPr>
          <w:rFonts w:eastAsiaTheme="minorEastAsia"/>
        </w:rPr>
        <w:t xml:space="preserve"> </w:t>
      </w:r>
      <w:r w:rsidRPr="00C67058">
        <w:rPr>
          <w:rFonts w:eastAsiaTheme="minorEastAsia"/>
        </w:rPr>
        <w:t xml:space="preserve">chromosome at a rate </w:t>
      </w:r>
      <m:oMath>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-k</m:t>
            </m:r>
          </m:e>
          <m:sub>
            <m:r>
              <w:rPr>
                <w:rFonts w:ascii="Cambria Math" w:hAnsi="Cambria Math"/>
              </w:rPr>
              <m:t>D</m:t>
            </m:r>
          </m:sub>
        </m:sSub>
      </m:oMath>
      <w:r w:rsidRPr="00C67058">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d>
          <m:dPr>
            <m:endChr m:val="]"/>
            <m:ctrlPr>
              <w:rPr>
                <w:rFonts w:ascii="Cambria Math" w:eastAsiaTheme="minorEastAsia" w:hAnsi="Cambria Math"/>
                <w:i/>
              </w:rPr>
            </m:ctrlPr>
          </m:dPr>
          <m:e>
            <m:r>
              <w:rPr>
                <w:rFonts w:ascii="Cambria Math" w:eastAsiaTheme="minorEastAsia" w:hAnsi="Cambria Math"/>
              </w:rPr>
              <m:t>0, 1/2</m:t>
            </m:r>
          </m:e>
        </m:d>
      </m:oMath>
      <w:r w:rsidRPr="00C67058">
        <w:rPr>
          <w:rFonts w:eastAsiaTheme="minorEastAsia"/>
        </w:rPr>
        <w:t>; this is achieved by the killing off of some fraction of X-bearing sperm. Under X-</w:t>
      </w:r>
      <w:r>
        <w:rPr>
          <w:rFonts w:eastAsiaTheme="minorEastAsia"/>
        </w:rPr>
        <w:t>conversion</w:t>
      </w:r>
      <w:r w:rsidRPr="00C67058">
        <w:rPr>
          <w:rFonts w:eastAsiaTheme="minorEastAsia"/>
        </w:rPr>
        <w:t xml:space="preserve">, </w:t>
      </w:r>
      <w:r w:rsidRPr="00C67058">
        <w:rPr>
          <w:rFonts w:eastAsiaTheme="minorEastAsia"/>
          <w:i/>
          <w:iCs/>
        </w:rPr>
        <w:t>D</w:t>
      </w:r>
      <w:r w:rsidRPr="00C67058">
        <w:rPr>
          <w:rFonts w:eastAsiaTheme="minorEastAsia"/>
          <w:vertAlign w:val="subscript"/>
        </w:rPr>
        <w:t>2</w:t>
      </w:r>
      <w:r w:rsidRPr="00C67058">
        <w:rPr>
          <w:rFonts w:eastAsiaTheme="minorEastAsia"/>
        </w:rPr>
        <w:t xml:space="preserve"> acts to eliminate the X-chromosome from a certain number of X-bearing sperm to convert them into 0-bearing gametes that, when fused with an X-bearing egg yield a viable, fertile X0 male. Consequently, the Y-chromosome is transmitted at a Mendelian rate of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Pr="00C67058">
        <w:rPr>
          <w:rFonts w:eastAsiaTheme="minorEastAsia"/>
        </w:rPr>
        <w:t xml:space="preserve">, the X-chromosome is transmitted at a </w:t>
      </w:r>
      <w:r w:rsidRPr="00C67058">
        <w:rPr>
          <w:rFonts w:eastAsiaTheme="minorEastAsia"/>
        </w:rPr>
        <w:lastRenderedPageBreak/>
        <w:t xml:space="preserve">rate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oMath>
      <w:r w:rsidRPr="00C67058">
        <w:rPr>
          <w:rFonts w:eastAsiaTheme="minorEastAsia"/>
        </w:rPr>
        <w:t xml:space="preserve">, and the remaining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oMath>
      <w:r w:rsidRPr="00C67058">
        <w:rPr>
          <w:rFonts w:eastAsiaTheme="minorEastAsia"/>
        </w:rPr>
        <w:t xml:space="preserve"> represents the proportion of sperm that have been converted from being X-bearing to 0-bearing. In X0 males, the 0-chromosome would be tran</w:t>
      </w:r>
      <w:proofErr w:type="spellStart"/>
      <w:r w:rsidRPr="00C67058">
        <w:rPr>
          <w:rFonts w:eastAsiaTheme="minorEastAsia"/>
        </w:rPr>
        <w:t>smitted</w:t>
      </w:r>
      <w:proofErr w:type="spellEnd"/>
      <w:r w:rsidRPr="00C67058">
        <w:rPr>
          <w:rFonts w:eastAsiaTheme="minorEastAsia"/>
        </w:rPr>
        <w:t xml:space="preserve"> at a rate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oMath>
      <w:r w:rsidRPr="00C67058">
        <w:rPr>
          <w:rFonts w:eastAsiaTheme="minorEastAsia"/>
        </w:rPr>
        <w:t xml:space="preserve"> and the X-chromosome at a rate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oMath>
      <w:r w:rsidRPr="00C67058">
        <w:rPr>
          <w:rFonts w:eastAsiaTheme="minorEastAsia"/>
        </w:rPr>
        <w:t>.</w:t>
      </w:r>
    </w:p>
    <w:p w14:paraId="4D5D8D06" w14:textId="77777777" w:rsidR="00FF1B60" w:rsidRPr="00C67058" w:rsidRDefault="00FF1B60" w:rsidP="00FF1B60">
      <w:pPr>
        <w:spacing w:line="480" w:lineRule="auto"/>
        <w:ind w:firstLine="720"/>
        <w:rPr>
          <w:rFonts w:eastAsiaTheme="minorEastAsia"/>
        </w:rPr>
      </w:pPr>
      <w:r w:rsidRPr="00C67058">
        <w:t xml:space="preserve">We assume that the </w:t>
      </w:r>
      <w:r w:rsidRPr="00C67058">
        <w:rPr>
          <w:i/>
          <w:iCs/>
        </w:rPr>
        <w:t>D</w:t>
      </w:r>
      <w:r w:rsidRPr="00C67058">
        <w:rPr>
          <w:vertAlign w:val="subscript"/>
        </w:rPr>
        <w:t>2</w:t>
      </w:r>
      <w:r w:rsidRPr="00C67058">
        <w:t xml:space="preserve"> allele is harmful to </w:t>
      </w:r>
      <w:r>
        <w:t>male fertility through its sperm-killing or X conversion efforts.</w:t>
      </w:r>
      <w:r w:rsidRPr="00C67058">
        <w:t xml:space="preserve"> The </w:t>
      </w:r>
      <w:r>
        <w:t xml:space="preserve">resulting </w:t>
      </w:r>
      <w:r w:rsidRPr="00C67058">
        <w:t xml:space="preserve">partial fitness score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Pr="00C67058">
        <w:rPr>
          <w:rFonts w:eastAsiaTheme="minorEastAsia"/>
        </w:rPr>
        <w:t xml:space="preserve"> of a</w:t>
      </w:r>
      <w:r>
        <w:rPr>
          <w:rFonts w:eastAsiaTheme="minorEastAsia"/>
        </w:rPr>
        <w:t xml:space="preserve"> male </w:t>
      </w:r>
      <w:r w:rsidRPr="00C67058">
        <w:rPr>
          <w:rFonts w:eastAsiaTheme="minorEastAsia"/>
        </w:rPr>
        <w:t xml:space="preserve">with a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Pr="00C67058">
        <w:rPr>
          <w:rFonts w:eastAsiaTheme="minorEastAsia"/>
        </w:rPr>
        <w:t xml:space="preserve"> genotype is given by:</w:t>
      </w:r>
    </w:p>
    <w:p w14:paraId="18F7F054" w14:textId="77777777" w:rsidR="00FF1B60" w:rsidRPr="00C67058" w:rsidRDefault="00000000" w:rsidP="00FF1B60">
      <w:pPr>
        <w:spacing w:line="480" w:lineRule="auto"/>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11</m:t>
              </m:r>
            </m:sub>
          </m:sSub>
          <m:r>
            <w:rPr>
              <w:rFonts w:ascii="Cambria Math" w:eastAsiaTheme="minorEastAsia" w:hAnsi="Cambria Math"/>
            </w:rPr>
            <m:t>=1</m:t>
          </m:r>
        </m:oMath>
      </m:oMathPara>
    </w:p>
    <w:p w14:paraId="7ACB957D" w14:textId="77777777" w:rsidR="00FF1B60" w:rsidRPr="00C67058" w:rsidRDefault="00000000" w:rsidP="00FF1B60">
      <w:pPr>
        <w:spacing w:line="480" w:lineRule="auto"/>
        <w:rPr>
          <w:rFonts w:eastAsiaTheme="minorEastAsia"/>
        </w:rPr>
      </w:pPr>
      <m:oMathPara>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21</m:t>
              </m:r>
            </m:sub>
          </m:sSub>
          <m:r>
            <w:rPr>
              <w:rFonts w:ascii="Cambria Math" w:eastAsiaTheme="minorEastAsia" w:hAnsi="Cambria Math"/>
            </w:rPr>
            <m:t>=1-z</m:t>
          </m:r>
        </m:oMath>
      </m:oMathPara>
    </w:p>
    <w:p w14:paraId="0A1BA941" w14:textId="4B5E782E" w:rsidR="00FF1B60" w:rsidRPr="00C67058" w:rsidRDefault="00000000" w:rsidP="00FF1B60">
      <w:pPr>
        <w:spacing w:line="480" w:lineRule="auto"/>
        <w:rPr>
          <w:rFonts w:eastAsiaTheme="minorEastAsia"/>
        </w:rPr>
      </w:pPr>
      <m:oMathPara>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22</m:t>
              </m:r>
            </m:sub>
          </m:sSub>
          <m:r>
            <w:rPr>
              <w:rFonts w:ascii="Cambria Math" w:eastAsiaTheme="minorEastAsia" w:hAnsi="Cambria Math"/>
            </w:rPr>
            <m:t>=1-z</m:t>
          </m:r>
        </m:oMath>
      </m:oMathPara>
    </w:p>
    <w:p w14:paraId="6238E7EC" w14:textId="6BEEBE27" w:rsidR="00FF1B60" w:rsidRPr="00C67058" w:rsidRDefault="00FF1B60" w:rsidP="00FF1B60">
      <w:pPr>
        <w:spacing w:line="480" w:lineRule="auto"/>
        <w:rPr>
          <w:rFonts w:eastAsiaTheme="minorEastAsia"/>
          <w:iCs/>
        </w:rPr>
      </w:pPr>
      <w:r w:rsidRPr="00C67058">
        <w:rPr>
          <w:rFonts w:eastAsiaTheme="minorEastAsia"/>
        </w:rPr>
        <w:t xml:space="preserve">Here, </w:t>
      </w:r>
      <m:oMath>
        <m:r>
          <w:rPr>
            <w:rFonts w:ascii="Cambria Math" w:eastAsiaTheme="minorEastAsia" w:hAnsi="Cambria Math"/>
          </w:rPr>
          <m:t>z∈[0,1]</m:t>
        </m:r>
      </m:oMath>
      <w:r>
        <w:rPr>
          <w:rFonts w:eastAsiaTheme="minorEastAsia"/>
        </w:rPr>
        <w:t xml:space="preserve"> measures the loss of total fertility, and we assume that the </w:t>
      </w:r>
      <w:r w:rsidRPr="00651617">
        <w:rPr>
          <w:rFonts w:eastAsiaTheme="minorEastAsia"/>
          <w:i/>
          <w:iCs/>
        </w:rPr>
        <w:t>D</w:t>
      </w:r>
      <w:r>
        <w:rPr>
          <w:rFonts w:eastAsiaTheme="minorEastAsia"/>
          <w:i/>
          <w:iCs/>
        </w:rPr>
        <w:t>istorter</w:t>
      </w:r>
      <w:r>
        <w:rPr>
          <w:rFonts w:eastAsiaTheme="minorEastAsia"/>
        </w:rPr>
        <w:t xml:space="preserve"> locus is neutral in females. </w:t>
      </w:r>
      <w:r>
        <w:rPr>
          <w:rFonts w:eastAsiaTheme="minorEastAsia"/>
          <w:iCs/>
        </w:rPr>
        <w:t xml:space="preserve">Finally, we </w:t>
      </w:r>
      <w:r w:rsidRPr="00C67058">
        <w:rPr>
          <w:rFonts w:eastAsiaTheme="minorEastAsia"/>
          <w:iCs/>
        </w:rPr>
        <w:t xml:space="preserve">assume that the partial fitness effects of the </w:t>
      </w:r>
      <w:r w:rsidRPr="00C67058">
        <w:rPr>
          <w:rFonts w:eastAsiaTheme="minorEastAsia"/>
          <w:i/>
        </w:rPr>
        <w:t>Assister</w:t>
      </w:r>
      <w:r w:rsidRPr="00C67058">
        <w:rPr>
          <w:rFonts w:eastAsiaTheme="minorEastAsia"/>
          <w:iCs/>
        </w:rPr>
        <w:t xml:space="preserve"> and </w:t>
      </w:r>
      <w:r w:rsidRPr="00C67058">
        <w:rPr>
          <w:rFonts w:eastAsiaTheme="minorEastAsia"/>
          <w:i/>
        </w:rPr>
        <w:t>Distorter</w:t>
      </w:r>
      <w:r w:rsidRPr="00C67058">
        <w:rPr>
          <w:rFonts w:eastAsiaTheme="minorEastAsia"/>
          <w:iCs/>
        </w:rPr>
        <w:t xml:space="preserve"> loci are multiplicative; Supplementary Table S</w:t>
      </w:r>
      <w:r w:rsidR="00903C62">
        <w:rPr>
          <w:rFonts w:eastAsiaTheme="minorEastAsia"/>
          <w:iCs/>
        </w:rPr>
        <w:t xml:space="preserve">2 </w:t>
      </w:r>
      <w:r w:rsidRPr="00C67058">
        <w:rPr>
          <w:rFonts w:eastAsiaTheme="minorEastAsia"/>
          <w:iCs/>
        </w:rPr>
        <w:t xml:space="preserve">provides an overview of the fitnesses of all potential genotypes in our population. </w:t>
      </w:r>
    </w:p>
    <w:p w14:paraId="3C262340" w14:textId="77777777" w:rsidR="00FF1B60" w:rsidRPr="00C67058" w:rsidRDefault="00FF1B60" w:rsidP="00FF1B60">
      <w:pPr>
        <w:spacing w:line="480" w:lineRule="auto"/>
      </w:pPr>
    </w:p>
    <w:p w14:paraId="1E2311EA" w14:textId="77777777" w:rsidR="00FF1B60" w:rsidRPr="00C67058" w:rsidRDefault="00FF1B60" w:rsidP="00FF1B60">
      <w:pPr>
        <w:pStyle w:val="Heading2"/>
      </w:pPr>
      <w:r w:rsidRPr="00C67058">
        <w:t>Data analysis and visualization</w:t>
      </w:r>
    </w:p>
    <w:p w14:paraId="4272F24F" w14:textId="715E84C0" w:rsidR="00FF1B60" w:rsidRDefault="00FF1B60" w:rsidP="00FF1B60">
      <w:pPr>
        <w:spacing w:line="480" w:lineRule="auto"/>
        <w:rPr>
          <w:rFonts w:ascii="Tahoma" w:eastAsiaTheme="minorHAnsi" w:hAnsi="Tahoma" w:cs="Tahoma"/>
          <w:sz w:val="20"/>
          <w:szCs w:val="20"/>
        </w:rPr>
      </w:pPr>
      <w:r w:rsidRPr="00C67058">
        <w:t>Simulations, data analysis, and visualization were carried out using R (</w:t>
      </w:r>
      <w:r>
        <w:fldChar w:fldCharType="begin" w:fldLock="1"/>
      </w:r>
      <w:r>
        <w:instrText>ADDIN CSL_CITATION {"citationItems":[{"id":"ITEM-1","itemData":{"ISBN":"3-900051-07-0","URL":"http://www.r-project.org","abstract":"R Core Team (2018). R: A language and environment for statistical computing. R Foundation for Statistical Computing, Vienna, Austria. URL http://www.R-project.org/.","author":[{"dropping-particle":"","family":"R Development Core Team","given":"","non-dropping-particle":"","parse-names":false,"suffix":""}],"container-title":"R Foundation for Statistical Computing","id":"ITEM-1","issued":{"date-parts":[["2023"]]},"number":"4.2.1","page":"https://www.R-project.org","publisher":"R Foundation for Statistical Computing","publisher-place":"Vienna, Austria","title":"A Language and Environment for Statistical Computing","type":"webpage"},"uris":["http://www.mendeley.com/documents/?uuid=dd6e8c8f-4336-4311-8eee-caab84b24ed3"]}],"mendeley":{"formattedCitation":"(R Development Core Team, 2023)","manualFormatting":"R Development Core Team (2023)","plainTextFormattedCitation":"(R Development Core Team, 2023)","previouslyFormattedCitation":"(R Development Core Team, 2023)"},"properties":{"noteIndex":0},"schema":"https://github.com/citation-style-language/schema/raw/master/csl-citation.json"}</w:instrText>
      </w:r>
      <w:r>
        <w:fldChar w:fldCharType="separate"/>
      </w:r>
      <w:r w:rsidRPr="00651617">
        <w:rPr>
          <w:noProof/>
        </w:rPr>
        <w:t xml:space="preserve">R Development Core Team </w:t>
      </w:r>
      <w:r>
        <w:rPr>
          <w:noProof/>
        </w:rPr>
        <w:t>(</w:t>
      </w:r>
      <w:r w:rsidRPr="00651617">
        <w:rPr>
          <w:noProof/>
        </w:rPr>
        <w:t>2023)</w:t>
      </w:r>
      <w:r>
        <w:fldChar w:fldCharType="end"/>
      </w:r>
      <w:r w:rsidRPr="00C67058">
        <w:t>, v.</w:t>
      </w:r>
      <w:r w:rsidRPr="00B96788">
        <w:t>4.4.1</w:t>
      </w:r>
      <w:r w:rsidRPr="00C67058">
        <w:t>) and RStudio (</w:t>
      </w:r>
      <w:r>
        <w:fldChar w:fldCharType="begin" w:fldLock="1"/>
      </w:r>
      <w:r>
        <w:instrText>ADDIN CSL_CITATION {"citationItems":[{"id":"ITEM-1","itemData":{"author":[{"dropping-particle":"","family":"RStudio Team","given":"","non-dropping-particle":"","parse-names":false,"suffix":""}],"id":"ITEM-1","issued":{"date-parts":[["2023"]]},"number":"2023.06.01","publisher":"RStudio, Inc.","publisher-place":"Boston MA, USA","title":"RStudio: Integrated Development Environment for R","type":"article"},"uris":["http://www.mendeley.com/documents/?uuid=2e28fe72-7697-481f-bbb0-a29c69eff3fe"]}],"mendeley":{"formattedCitation":"(RStudio Team, 2023)","manualFormatting":"RStudio Team (2023)","plainTextFormattedCitation":"(RStudio Team, 2023)","previouslyFormattedCitation":"(RStudio Team, 2023)"},"properties":{"noteIndex":0},"schema":"https://github.com/citation-style-language/schema/raw/master/csl-citation.json"}</w:instrText>
      </w:r>
      <w:r>
        <w:fldChar w:fldCharType="separate"/>
      </w:r>
      <w:r w:rsidRPr="00651617">
        <w:rPr>
          <w:noProof/>
        </w:rPr>
        <w:t xml:space="preserve">RStudio Team </w:t>
      </w:r>
      <w:r>
        <w:rPr>
          <w:noProof/>
        </w:rPr>
        <w:t>(</w:t>
      </w:r>
      <w:r w:rsidRPr="00651617">
        <w:rPr>
          <w:noProof/>
        </w:rPr>
        <w:t>2023)</w:t>
      </w:r>
      <w:r>
        <w:fldChar w:fldCharType="end"/>
      </w:r>
      <w:r w:rsidRPr="00C67058">
        <w:t>, v.</w:t>
      </w:r>
      <w:r w:rsidRPr="00B96788">
        <w:t>2024.09.0+375</w:t>
      </w:r>
      <w:r w:rsidRPr="00C67058">
        <w:t xml:space="preserve">) using the </w:t>
      </w:r>
      <w:r>
        <w:t>‘tidyverse’ and ‘</w:t>
      </w:r>
      <w:proofErr w:type="spellStart"/>
      <w:r>
        <w:t>viridis</w:t>
      </w:r>
      <w:proofErr w:type="spellEnd"/>
      <w:r>
        <w:t>’</w:t>
      </w:r>
      <w:r w:rsidRPr="00C67058">
        <w:t xml:space="preserve"> packages </w:t>
      </w:r>
      <w:r>
        <w:fldChar w:fldCharType="begin" w:fldLock="1"/>
      </w:r>
      <w:r>
        <w:instrText>ADDIN CSL_CITATION {"citationItems":[{"id":"ITEM-1","itemData":{"DOI":"10.21105/joss.01686","ISSN":"2475-9066","abstract":"At a high level, the tidyverse is a language for solving data science challenges with R code. Its primary goal is to facilitate a conversation between a human and a computer about data. Less abstractly, the tidyverse is a collection of R packages that share a high-level design philosophy and low-level grammar and data structures, so that learning one package makes it easier to learn the next. The tidyverse encompasses the repeated tasks at the heart of every data science project: data import, tidying, manipulation, visualisation, and programming. We expect that almost every project will use multiple domain-specific packages outside of the tidyverse: our goal is to provide tooling for the most common challenges; not to solve every possible problem. Notably, the tidyverse doesn't include tools for statistical modelling or communication. These toolkits are critical for data science, but are so large that they merit separate treatment. The tidyverse package allows users to install all tidyverse packages with a single command. There are a number of projects that are similar in scope to the tidyverse. The closest is perhaps Bioconductor (Gentleman et al., 2004; Huber et al., 2015), which provides an ecosystem of packages that support the analysis of high-throughput genomic data.","author":[{"dropping-particle":"","family":"Wickham","given":"Hadley","non-dropping-particle":"","parse-names":false,"suffix":""},{"dropping-particle":"","family":"Averick","given":"Mara","non-dropping-particle":"","parse-names":false,"suffix":""},{"dropping-particle":"","family":"Bryan","given":"Jennifer","non-dropping-particle":"","parse-names":false,"suffix":""},{"dropping-particle":"","family":"Chang","given":"Winston","non-dropping-particle":"","parse-names":false,"suffix":""},{"dropping-particle":"","family":"D'Agostino McGowan","given":"Lucy","non-dropping-particle":"","parse-names":false,"suffix":""},{"dropping-particle":"","family":"François","given":"Romain","non-dropping-particle":"","parse-names":false,"suffix":""},{"dropping-particle":"","family":"Grolemund","given":"Garrett","non-dropping-particle":"","parse-names":false,"suffix":""},{"dropping-particle":"","family":"Hayes","given":"Alex","non-dropping-particle":"","parse-names":false,"suffix":""},{"dropping-particle":"","family":"Henry","given":"Lionel","non-dropping-particle":"","parse-names":false,"suffix":""},{"dropping-particle":"","family":"Hester","given":"Jim","non-dropping-particle":"","parse-names":false,"suffix":""},{"dropping-particle":"","family":"Kuhn","given":"Max","non-dropping-particle":"","parse-names":false,"suffix":""},{"dropping-particle":"","family":"Lin Pedersen","given":"Thomas","non-dropping-particle":"","parse-names":false,"suffix":""},{"dropping-particle":"","family":"Miller","given":"Evan","non-dropping-particle":"","parse-names":false,"suffix":""},{"dropping-particle":"","family":"Bache","given":"Stephan Milton","non-dropping-particle":"","parse-names":false,"suffix":""},{"dropping-particle":"","family":"Müller","given":"Kirill","non-dropping-particle":"","parse-names":false,"suffix":""},{"dropping-particle":"","family":"Ooms","given":"Jeroen","non-dropping-particle":"","parse-names":false,"suffix":""},{"dropping-particle":"","family":"Robinson","given":"David","non-dropping-particle":"","parse-names":false,"suffix":""},{"dropping-particle":"","family":"Seidel","given":"Dana Paige","non-dropping-particle":"","parse-names":false,"suffix":""},{"dropping-particle":"","family":"Spinu","given":"Vitalie","non-dropping-particle":"","parse-names":false,"suffix":""},{"dropping-particle":"","family":"Takahashi","given":"Kohske","non-dropping-particle":"","parse-names":false,"suffix":""},{"dropping-particle":"","family":"Vaughan","given":"Davis","non-dropping-particle":"","parse-names":false,"suffix":""},{"dropping-particle":"","family":"Wilke","given":"Claus","non-dropping-particle":"","parse-names":false,"suffix":""},{"dropping-particle":"","family":"Woo","given":"Kara","non-dropping-particle":"","parse-names":false,"suffix":""},{"dropping-particle":"","family":"Yutani","given":"Hiroaki","non-dropping-particle":"","parse-names":false,"suffix":""},{"dropping-particle":"","family":"D'","given":"Lucy","non-dropping-particle":"","parse-names":false,"suffix":""},{"dropping-particle":"","family":"Mcgowan","given":"Agostino","non-dropping-particle":"","parse-names":false,"suffix":""},{"dropping-particle":"","family":"François","given":"Romain","non-dropping-particle":"","parse-names":false,"suffix":""},{"dropping-particle":"","family":"Grolemund","given":"Garrett","non-dropping-particle":"","parse-names":false,"suffix":""},{"dropping-particle":"","family":"Hayes","given":"Alex","non-dropping-particle":"","parse-names":false,"suffix":""},{"dropping-particle":"","family":"Henry","given":"Lionel","non-dropping-particle":"","parse-names":false,"suffix":""},{"dropping-particle":"","family":"Hester","given":"Jim","non-dropping-particle":"","parse-names":false,"suffix":""},{"dropping-particle":"","family":"Kuhn","given":"Max","non-dropping-particle":"","parse-names":false,"suffix":""},{"dropping-particle":"","family":"Lin Pedersen","given":"Thomas","non-dropping-particle":"","parse-names":false,"suffix":""},{"dropping-particle":"","family":"Miller","given":"Evan","non-dropping-particle":"","parse-names":false,"suffix":""},{"dropping-particle":"","family":"Bache","given":"Stephan Milton","non-dropping-particle":"","parse-names":false,"suffix":""},{"dropping-particle":"","family":"Müller","given":"Kirill","non-dropping-particle":"","parse-names":false,"suffix":""},{"dropping-particle":"","family":"Ooms","given":"Jeroen","non-dropping-particle":"","parse-names":false,"suffix":""},{"dropping-particle":"","family":"Robinson","given":"David","non-dropping-particle":"","parse-names":false,"suffix":""},{"dropping-particle":"","family":"Seidel","given":"Dana Paige","non-dropping-particle":"","parse-names":false,"suffix":""},{"dropping-particle":"","family":"Spinu","given":"Vitalie","non-dropping-particle":"","parse-names":false,"suffix":""},{"dropping-particle":"","family":"Takahashi","given":"Kohske","non-dropping-particle":"","parse-names":false,"suffix":""},{"dropping-particle":"","family":"Vaughan","given":"Davis","non-dropping-particle":"","parse-names":false,"suffix":""},{"dropping-particle":"","family":"Wilke","given":"Claus","non-dropping-particle":"","parse-names":false,"suffix":""},{"dropping-particle":"","family":"Woo","given":"Kara","non-dropping-particle":"","parse-names":false,"suffix":""},{"dropping-particle":"","family":"Yutani","given":"Hiroaki","non-dropping-particle":"","parse-names":false,"suffix":""}],"container-title":"Journal of Open Source Software","id":"ITEM-1","issue":"43","issued":{"date-parts":[["2019"]]},"page":"1686","title":"Welcome to the Tidyverse","type":"article-journal","volume":"4"},"uris":["http://www.mendeley.com/documents/?uuid=a0652a1a-c64d-4f21-aaed-aa6ada9556a5"]},{"id":"ITEM-2","itemData":{"URL":"https://cran.r-project.org/package=viridis","author":[{"dropping-particle":"","family":"Garnier","given":"Simon","non-dropping-particle":"","parse-names":false,"suffix":""}],"id":"ITEM-2","issued":{"date-parts":[["2018"]]},"number":"R version 0.5.1","title":"Default color maps from 'matplotlib'","type":"webpage"},"uris":["http://www.mendeley.com/documents/?uuid=c5cf1bf2-52c3-4169-9ef4-e09424ee085e"]}],"mendeley":{"formattedCitation":"(Garnier, 2018; Wickham &lt;i&gt;et al.&lt;/i&gt;, 2019)","plainTextFormattedCitation":"(Garnier, 2018; Wickham et al., 2019)","previouslyFormattedCitation":"(Garnier, 2018; Wickham &lt;i&gt;et al.&lt;/i&gt;, 2019)"},"properties":{"noteIndex":0},"schema":"https://github.com/citation-style-language/schema/raw/master/csl-citation.json"}</w:instrText>
      </w:r>
      <w:r>
        <w:fldChar w:fldCharType="separate"/>
      </w:r>
      <w:r w:rsidRPr="00651617">
        <w:rPr>
          <w:noProof/>
        </w:rPr>
        <w:t xml:space="preserve">(Garnier, 2018; Wickham </w:t>
      </w:r>
      <w:r w:rsidRPr="00651617">
        <w:rPr>
          <w:i/>
          <w:noProof/>
        </w:rPr>
        <w:t>et al.</w:t>
      </w:r>
      <w:r w:rsidRPr="00651617">
        <w:rPr>
          <w:noProof/>
        </w:rPr>
        <w:t>, 2019)</w:t>
      </w:r>
      <w:r>
        <w:fldChar w:fldCharType="end"/>
      </w:r>
      <w:r w:rsidRPr="00C67058">
        <w:t>.</w:t>
      </w:r>
    </w:p>
    <w:p w14:paraId="4EC6924C" w14:textId="77777777" w:rsidR="00FF1B60" w:rsidRDefault="00FF1B60" w:rsidP="00FF1B60">
      <w:pPr>
        <w:pStyle w:val="Heading1"/>
      </w:pPr>
    </w:p>
    <w:p w14:paraId="32E74008" w14:textId="77777777" w:rsidR="00FF1B60" w:rsidRPr="00B66822" w:rsidRDefault="00FF1B60" w:rsidP="00FF1B60">
      <w:pPr>
        <w:pStyle w:val="Heading1"/>
      </w:pPr>
      <w:r w:rsidRPr="001B0D46">
        <w:t>Results</w:t>
      </w:r>
    </w:p>
    <w:p w14:paraId="6C904540" w14:textId="53372CEE" w:rsidR="00FF1B60" w:rsidRPr="00FC5311" w:rsidRDefault="00CF1875" w:rsidP="00FF1B60">
      <w:pPr>
        <w:pStyle w:val="Heading2"/>
        <w:rPr>
          <w:i/>
          <w:iCs/>
        </w:rPr>
      </w:pPr>
      <w:r>
        <w:t>S</w:t>
      </w:r>
      <w:r w:rsidR="00FF1B60" w:rsidRPr="00C67058">
        <w:t>exually antagonistic selection</w:t>
      </w:r>
      <w:r w:rsidR="00D21E40">
        <w:t xml:space="preserve"> on </w:t>
      </w:r>
      <w:r w:rsidR="00D21E40">
        <w:rPr>
          <w:i/>
          <w:iCs/>
        </w:rPr>
        <w:t>Assister</w:t>
      </w:r>
      <w:r w:rsidR="00FF1B60" w:rsidRPr="00C67058">
        <w:t xml:space="preserve"> </w:t>
      </w:r>
      <w:r>
        <w:t xml:space="preserve">enables the spread of </w:t>
      </w:r>
      <w:r>
        <w:rPr>
          <w:i/>
          <w:iCs/>
        </w:rPr>
        <w:t>Distorter</w:t>
      </w:r>
    </w:p>
    <w:p w14:paraId="75BD99FD" w14:textId="3025F4D6" w:rsidR="00FF1B60" w:rsidRPr="00C67058" w:rsidRDefault="00FF1B60" w:rsidP="00FF1B60">
      <w:pPr>
        <w:spacing w:line="480" w:lineRule="auto"/>
      </w:pPr>
      <w:r w:rsidRPr="00C67058">
        <w:t xml:space="preserve">We first explored whether an autosomal </w:t>
      </w:r>
      <w:r w:rsidRPr="00C67058">
        <w:rPr>
          <w:i/>
          <w:iCs/>
        </w:rPr>
        <w:t>trans</w:t>
      </w:r>
      <w:r w:rsidRPr="00C67058">
        <w:t xml:space="preserve">-acting segregation distorter </w:t>
      </w:r>
      <w:r>
        <w:t xml:space="preserve">(i.e., the </w:t>
      </w:r>
      <w:r w:rsidRPr="00D912A3">
        <w:rPr>
          <w:i/>
          <w:iCs/>
        </w:rPr>
        <w:t>D</w:t>
      </w:r>
      <w:r w:rsidRPr="00D912A3">
        <w:rPr>
          <w:vertAlign w:val="subscript"/>
        </w:rPr>
        <w:t>2</w:t>
      </w:r>
      <w:r>
        <w:t xml:space="preserve"> allele of the </w:t>
      </w:r>
      <w:r w:rsidRPr="007561A1">
        <w:rPr>
          <w:i/>
          <w:iCs/>
        </w:rPr>
        <w:t>Distorter</w:t>
      </w:r>
      <w:r>
        <w:t xml:space="preserve"> locus) </w:t>
      </w:r>
      <w:r w:rsidRPr="00C67058">
        <w:t xml:space="preserve">of the </w:t>
      </w:r>
      <w:r>
        <w:t>Y-chromosome</w:t>
      </w:r>
      <w:r w:rsidRPr="00C67058">
        <w:t xml:space="preserve"> could spread in the population when linked to a sexually antagonistic locus</w:t>
      </w:r>
      <w:r>
        <w:t xml:space="preserve"> (the </w:t>
      </w:r>
      <w:r w:rsidRPr="007561A1">
        <w:rPr>
          <w:i/>
          <w:iCs/>
        </w:rPr>
        <w:t>Assister</w:t>
      </w:r>
      <w:r>
        <w:t xml:space="preserve"> locus)</w:t>
      </w:r>
      <w:r w:rsidRPr="00C67058">
        <w:t>. With strong sexually</w:t>
      </w:r>
      <w:r>
        <w:t xml:space="preserve"> </w:t>
      </w:r>
      <w:r w:rsidRPr="00C67058">
        <w:t>antagonistic selection (</w:t>
      </w:r>
      <m:oMath>
        <m:r>
          <w:rPr>
            <w:rFonts w:ascii="Cambria Math" w:hAnsi="Cambria Math"/>
          </w:rPr>
          <m:t>s, t = 0.5</m:t>
        </m:r>
      </m:oMath>
      <w:r w:rsidRPr="00651617">
        <w:t xml:space="preserve">) </w:t>
      </w:r>
      <w:r w:rsidRPr="00C67058">
        <w:t xml:space="preserve">as well as a high level of </w:t>
      </w:r>
      <w:r w:rsidRPr="00C67058">
        <w:rPr>
          <w:i/>
          <w:iCs/>
        </w:rPr>
        <w:t>trans</w:t>
      </w:r>
      <w:r w:rsidRPr="00C67058">
        <w:t>-acting segregation distortion (</w:t>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0.75</m:t>
        </m:r>
      </m:oMath>
      <w:r w:rsidRPr="00C67058">
        <w:t xml:space="preserve">), we </w:t>
      </w:r>
      <w:r w:rsidRPr="00C67058">
        <w:lastRenderedPageBreak/>
        <w:t xml:space="preserve">found that </w:t>
      </w:r>
      <w:r w:rsidRPr="00C67058">
        <w:rPr>
          <w:i/>
          <w:iCs/>
        </w:rPr>
        <w:t>D</w:t>
      </w:r>
      <w:r w:rsidRPr="00C67058">
        <w:rPr>
          <w:vertAlign w:val="subscript"/>
        </w:rPr>
        <w:t>2</w:t>
      </w:r>
      <w:r w:rsidRPr="00C67058">
        <w:t xml:space="preserve"> can invade and enhance Y-chromosome transmission (</w:t>
      </w:r>
      <w:r w:rsidRPr="00CE0917">
        <w:t>Figure 2</w:t>
      </w:r>
      <w:r w:rsidRPr="00C67058">
        <w:t xml:space="preserve">). Under these conditions, and with minimal </w:t>
      </w:r>
      <w:r>
        <w:t>fertility</w:t>
      </w:r>
      <w:r w:rsidRPr="00C67058">
        <w:t xml:space="preserve"> costs of </w:t>
      </w:r>
      <w:r w:rsidRPr="00C67058">
        <w:rPr>
          <w:i/>
          <w:iCs/>
        </w:rPr>
        <w:t>D</w:t>
      </w:r>
      <w:r w:rsidRPr="00C67058">
        <w:rPr>
          <w:vertAlign w:val="subscript"/>
        </w:rPr>
        <w:t>2</w:t>
      </w:r>
      <w:r w:rsidRPr="00C67058">
        <w:t xml:space="preserve"> (</w:t>
      </w:r>
      <m:oMath>
        <m:r>
          <w:rPr>
            <w:rFonts w:ascii="Cambria Math" w:hAnsi="Cambria Math"/>
          </w:rPr>
          <m:t>z= 0.001</m:t>
        </m:r>
      </m:oMath>
      <w:r w:rsidRPr="00C67058">
        <w:t xml:space="preserve">) and tight linkage between </w:t>
      </w:r>
      <w:r w:rsidRPr="00AD346A">
        <w:rPr>
          <w:i/>
          <w:iCs/>
        </w:rPr>
        <w:t>Assister</w:t>
      </w:r>
      <w:r w:rsidRPr="00C67058">
        <w:t xml:space="preserve"> and </w:t>
      </w:r>
      <w:r w:rsidRPr="00AD346A">
        <w:rPr>
          <w:i/>
          <w:iCs/>
        </w:rPr>
        <w:t>Distorter</w:t>
      </w:r>
      <w:r w:rsidRPr="00C67058">
        <w:t xml:space="preserve"> (</w:t>
      </w:r>
      <m:oMath>
        <m:r>
          <w:rPr>
            <w:rFonts w:ascii="Cambria Math" w:hAnsi="Cambria Math"/>
          </w:rPr>
          <m:t>r=0.001</m:t>
        </m:r>
      </m:oMath>
      <w:r w:rsidRPr="00C67058">
        <w:t xml:space="preserve">), we found that </w:t>
      </w:r>
      <w:r w:rsidRPr="00C67058">
        <w:rPr>
          <w:i/>
          <w:iCs/>
        </w:rPr>
        <w:t>D</w:t>
      </w:r>
      <w:r w:rsidRPr="00C67058">
        <w:rPr>
          <w:vertAlign w:val="subscript"/>
        </w:rPr>
        <w:t>2</w:t>
      </w:r>
      <w:r w:rsidRPr="00C67058">
        <w:t xml:space="preserve"> could reach an equilibrium frequency of 0.138, resulting in a population sex ratio (proportion of males) of 56.5%. Meanwhile, the </w:t>
      </w:r>
      <w:r w:rsidRPr="00C67058">
        <w:rPr>
          <w:i/>
          <w:iCs/>
        </w:rPr>
        <w:t>Assister</w:t>
      </w:r>
      <w:r w:rsidRPr="00C67058">
        <w:t xml:space="preserve"> locus remains polymorphic, with </w:t>
      </w:r>
      <w:r w:rsidRPr="00AD346A">
        <w:rPr>
          <w:i/>
          <w:iCs/>
        </w:rPr>
        <w:t>A</w:t>
      </w:r>
      <w:r w:rsidRPr="00AD346A">
        <w:rPr>
          <w:vertAlign w:val="subscript"/>
        </w:rPr>
        <w:t>2</w:t>
      </w:r>
      <w:r w:rsidRPr="00C67058">
        <w:t xml:space="preserve">’s frequency changing only slightly from 0.58 at its initial equilibrium to a frequency of 0.55 after </w:t>
      </w:r>
      <w:r w:rsidR="00CE0917">
        <w:t>5</w:t>
      </w:r>
      <w:r w:rsidRPr="00C67058">
        <w:t xml:space="preserve">00 </w:t>
      </w:r>
      <w:r w:rsidRPr="00CE0917">
        <w:t>generations (Figure 2A).</w:t>
      </w:r>
      <w:r w:rsidRPr="00C67058">
        <w:t xml:space="preserve"> </w:t>
      </w:r>
    </w:p>
    <w:p w14:paraId="26758D14" w14:textId="6CEA729F" w:rsidR="00FF1B60" w:rsidRPr="00061198" w:rsidRDefault="00FF1B60" w:rsidP="001B16CE">
      <w:pPr>
        <w:spacing w:line="480" w:lineRule="auto"/>
        <w:rPr>
          <w:sz w:val="20"/>
          <w:szCs w:val="20"/>
        </w:rPr>
      </w:pPr>
      <w:r w:rsidRPr="00C67058">
        <w:t xml:space="preserve">We also tracked the linkage between </w:t>
      </w:r>
      <w:r w:rsidRPr="00C67058">
        <w:rPr>
          <w:i/>
          <w:iCs/>
        </w:rPr>
        <w:t>A</w:t>
      </w:r>
      <w:r w:rsidRPr="00C67058">
        <w:rPr>
          <w:vertAlign w:val="subscript"/>
        </w:rPr>
        <w:t>2</w:t>
      </w:r>
      <w:r w:rsidRPr="00C67058">
        <w:t xml:space="preserve">, </w:t>
      </w:r>
      <w:r w:rsidRPr="00C67058">
        <w:rPr>
          <w:i/>
          <w:iCs/>
        </w:rPr>
        <w:t>D</w:t>
      </w:r>
      <w:r w:rsidRPr="00C67058">
        <w:rPr>
          <w:vertAlign w:val="subscript"/>
        </w:rPr>
        <w:t>2</w:t>
      </w:r>
      <w:r w:rsidRPr="00C67058">
        <w:t>, and the Y</w:t>
      </w:r>
      <w:r>
        <w:t xml:space="preserve"> </w:t>
      </w:r>
      <w:r w:rsidRPr="00CE0917">
        <w:t>chromosome (Figure 2B). These</w:t>
      </w:r>
      <w:r w:rsidRPr="00C67058">
        <w:t xml:space="preserve"> three loci (</w:t>
      </w:r>
      <w:r w:rsidRPr="00C67058">
        <w:rPr>
          <w:i/>
          <w:iCs/>
        </w:rPr>
        <w:t>A</w:t>
      </w:r>
      <w:r w:rsidRPr="00C67058">
        <w:rPr>
          <w:vertAlign w:val="subscript"/>
        </w:rPr>
        <w:t>2</w:t>
      </w:r>
      <w:r w:rsidRPr="00C67058">
        <w:t xml:space="preserve">, </w:t>
      </w:r>
      <w:r w:rsidRPr="00C67058">
        <w:rPr>
          <w:i/>
          <w:iCs/>
        </w:rPr>
        <w:t>D</w:t>
      </w:r>
      <w:r w:rsidRPr="00C67058">
        <w:rPr>
          <w:vertAlign w:val="subscript"/>
        </w:rPr>
        <w:t>2</w:t>
      </w:r>
      <w:r w:rsidRPr="00C67058">
        <w:t>, and Y) come into close statistical linkage and are inherited non-independently—effectively, as a group—</w:t>
      </w:r>
      <w:r w:rsidR="00FC5311">
        <w:t>which creates</w:t>
      </w:r>
      <w:r w:rsidR="00FC5311" w:rsidRPr="00C67058">
        <w:t xml:space="preserve"> </w:t>
      </w:r>
      <w:r w:rsidR="00FC5311">
        <w:t xml:space="preserve">the following reinforcing benefits: </w:t>
      </w:r>
      <w:r w:rsidRPr="00C67058">
        <w:rPr>
          <w:i/>
          <w:iCs/>
        </w:rPr>
        <w:t>D</w:t>
      </w:r>
      <w:r w:rsidRPr="00C67058">
        <w:rPr>
          <w:vertAlign w:val="subscript"/>
        </w:rPr>
        <w:t>2</w:t>
      </w:r>
      <w:r w:rsidRPr="00C67058">
        <w:t xml:space="preserve"> to benefit from the male-beneficial fitness effects of </w:t>
      </w:r>
      <w:r w:rsidRPr="00C67058">
        <w:rPr>
          <w:i/>
          <w:iCs/>
        </w:rPr>
        <w:t>A</w:t>
      </w:r>
      <w:r w:rsidRPr="00C67058">
        <w:rPr>
          <w:vertAlign w:val="subscript"/>
        </w:rPr>
        <w:t>2</w:t>
      </w:r>
      <w:r w:rsidR="00FC5311">
        <w:t>;</w:t>
      </w:r>
      <w:r w:rsidRPr="00C67058">
        <w:t xml:space="preserve"> </w:t>
      </w:r>
      <w:r w:rsidR="00D21E40">
        <w:t xml:space="preserve">the </w:t>
      </w:r>
      <w:r w:rsidRPr="00C67058">
        <w:t>Y</w:t>
      </w:r>
      <w:r w:rsidR="00D21E40">
        <w:t>-chromosome</w:t>
      </w:r>
      <w:r w:rsidRPr="00C67058">
        <w:t xml:space="preserve"> </w:t>
      </w:r>
      <w:r w:rsidR="00FC5311">
        <w:t xml:space="preserve">to benefit </w:t>
      </w:r>
      <w:r w:rsidRPr="00C67058">
        <w:t xml:space="preserve">from its increased transmission thanks to </w:t>
      </w:r>
      <w:r w:rsidRPr="00C67058">
        <w:rPr>
          <w:i/>
          <w:iCs/>
        </w:rPr>
        <w:t>D</w:t>
      </w:r>
      <w:r w:rsidRPr="00C67058">
        <w:rPr>
          <w:vertAlign w:val="subscript"/>
        </w:rPr>
        <w:t>2</w:t>
      </w:r>
      <w:r w:rsidR="00FC5311">
        <w:t xml:space="preserve">; </w:t>
      </w:r>
      <w:r w:rsidRPr="00C67058">
        <w:t xml:space="preserve">and </w:t>
      </w:r>
      <w:r w:rsidRPr="00C67058">
        <w:rPr>
          <w:i/>
          <w:iCs/>
        </w:rPr>
        <w:t>A</w:t>
      </w:r>
      <w:r w:rsidRPr="00C67058">
        <w:rPr>
          <w:vertAlign w:val="subscript"/>
        </w:rPr>
        <w:t>2</w:t>
      </w:r>
      <w:r w:rsidRPr="00C67058">
        <w:t xml:space="preserve"> to benefit from being assigned to its fitness-enhancing state (i.e.</w:t>
      </w:r>
      <w:r w:rsidR="00FC5311">
        <w:t>,</w:t>
      </w:r>
      <w:r w:rsidRPr="00C67058">
        <w:t xml:space="preserve"> males) thanks to a stronger association with the</w:t>
      </w:r>
      <w:r>
        <w:t xml:space="preserve"> Y </w:t>
      </w:r>
      <w:r w:rsidRPr="00C67058">
        <w:t xml:space="preserve">chromosome. </w:t>
      </w:r>
    </w:p>
    <w:p w14:paraId="7476B521" w14:textId="77777777" w:rsidR="00FF1B60" w:rsidRPr="00C67058" w:rsidRDefault="00FF1B60" w:rsidP="00FC5311">
      <w:pPr>
        <w:spacing w:line="480" w:lineRule="auto"/>
        <w:ind w:firstLine="720"/>
      </w:pPr>
      <w:r>
        <w:t xml:space="preserve">To better characterize the conditions that favor the spread of </w:t>
      </w:r>
      <w:r w:rsidRPr="007561A1">
        <w:rPr>
          <w:i/>
          <w:iCs/>
        </w:rPr>
        <w:t>D</w:t>
      </w:r>
      <w:r w:rsidRPr="007561A1">
        <w:rPr>
          <w:vertAlign w:val="subscript"/>
        </w:rPr>
        <w:t>2</w:t>
      </w:r>
      <w:r>
        <w:t>, w</w:t>
      </w:r>
      <w:r w:rsidRPr="00C67058">
        <w:t xml:space="preserve">e </w:t>
      </w:r>
      <w:r>
        <w:t xml:space="preserve">fully </w:t>
      </w:r>
      <w:r w:rsidRPr="00C67058">
        <w:t>explored the parameter space of sexual antagonism (</w:t>
      </w:r>
      <m:oMath>
        <m:r>
          <w:rPr>
            <w:rFonts w:ascii="Cambria Math" w:hAnsi="Cambria Math"/>
          </w:rPr>
          <m:t>s</m:t>
        </m:r>
      </m:oMath>
      <w:r w:rsidRPr="00C67058">
        <w:t xml:space="preserve"> and </w:t>
      </w:r>
      <m:oMath>
        <m:r>
          <w:rPr>
            <w:rFonts w:ascii="Cambria Math" w:hAnsi="Cambria Math"/>
          </w:rPr>
          <m:t>t</m:t>
        </m:r>
      </m:oMath>
      <w:r w:rsidRPr="00C67058">
        <w:t xml:space="preserve">) at the </w:t>
      </w:r>
      <w:r w:rsidRPr="00AD346A">
        <w:rPr>
          <w:i/>
          <w:iCs/>
        </w:rPr>
        <w:t>Assister</w:t>
      </w:r>
      <w:r w:rsidRPr="00C67058">
        <w:t xml:space="preserve"> locus and the strength of drive (</w:t>
      </w:r>
      <m:oMath>
        <m:r>
          <w:rPr>
            <w:rFonts w:ascii="Cambria Math" w:hAnsi="Cambria Math"/>
          </w:rPr>
          <m:t>k</m:t>
        </m:r>
      </m:oMath>
      <w:r w:rsidRPr="00C67058">
        <w:t xml:space="preserve">) of the </w:t>
      </w:r>
      <w:r w:rsidRPr="00C67058">
        <w:rPr>
          <w:i/>
          <w:iCs/>
        </w:rPr>
        <w:t>D</w:t>
      </w:r>
      <w:r w:rsidRPr="00C67058">
        <w:rPr>
          <w:vertAlign w:val="subscript"/>
        </w:rPr>
        <w:t>2</w:t>
      </w:r>
      <w:r w:rsidRPr="00C67058">
        <w:t xml:space="preserve"> allele. We found that </w:t>
      </w:r>
      <w:r w:rsidRPr="00C67058">
        <w:rPr>
          <w:i/>
          <w:iCs/>
        </w:rPr>
        <w:t>D</w:t>
      </w:r>
      <w:r w:rsidRPr="00C67058">
        <w:rPr>
          <w:vertAlign w:val="subscript"/>
        </w:rPr>
        <w:t>2</w:t>
      </w:r>
      <w:r w:rsidRPr="00C67058">
        <w:t xml:space="preserve"> can spread under most parameter value combinations </w:t>
      </w:r>
      <w:r w:rsidRPr="00CE0917">
        <w:t>considered here (Figure 2D), though</w:t>
      </w:r>
      <w:r w:rsidRPr="00C67058">
        <w:t xml:space="preserve"> it achieves the highest equilibrium frequency when </w:t>
      </w:r>
      <w:r w:rsidRPr="00C67058">
        <w:rPr>
          <w:i/>
          <w:iCs/>
        </w:rPr>
        <w:t>trans</w:t>
      </w:r>
      <w:r w:rsidRPr="00C67058">
        <w:t xml:space="preserve"> drive is relatively weak (</w:t>
      </w:r>
      <m:oMath>
        <m:r>
          <w:rPr>
            <w:rFonts w:ascii="Cambria Math" w:hAnsi="Cambria Math"/>
          </w:rPr>
          <m:t>k≈0.6</m:t>
        </m:r>
      </m:oMath>
      <w:r w:rsidRPr="00C67058">
        <w:t>) and sexually</w:t>
      </w:r>
      <w:r>
        <w:t xml:space="preserve"> </w:t>
      </w:r>
      <w:r w:rsidRPr="00C67058">
        <w:t>antagonistic selection is strong (</w:t>
      </w:r>
      <m:oMath>
        <m:r>
          <w:rPr>
            <w:rFonts w:ascii="Cambria Math" w:hAnsi="Cambria Math"/>
          </w:rPr>
          <m:t>s,t ≅ 1</m:t>
        </m:r>
      </m:oMath>
      <w:r w:rsidRPr="00C67058">
        <w:t xml:space="preserve">). The presence of </w:t>
      </w:r>
      <w:r w:rsidRPr="00C67058">
        <w:rPr>
          <w:i/>
          <w:iCs/>
        </w:rPr>
        <w:t>D</w:t>
      </w:r>
      <w:r w:rsidRPr="00C67058">
        <w:rPr>
          <w:vertAlign w:val="subscript"/>
        </w:rPr>
        <w:t>2</w:t>
      </w:r>
      <w:r w:rsidRPr="00C67058">
        <w:t xml:space="preserve"> in the population leads to biased sex ratios, which are highest for high levels of </w:t>
      </w:r>
      <w:r w:rsidRPr="00C67058">
        <w:rPr>
          <w:i/>
          <w:iCs/>
        </w:rPr>
        <w:t>trans</w:t>
      </w:r>
      <w:r w:rsidRPr="00C67058">
        <w:t xml:space="preserve"> drive and strong sexually</w:t>
      </w:r>
      <w:r>
        <w:t xml:space="preserve"> </w:t>
      </w:r>
      <w:r w:rsidRPr="00CE0917">
        <w:t>antagonistic selection (Figure 2E). When</w:t>
      </w:r>
      <w:r w:rsidRPr="00C67058">
        <w:t xml:space="preserve"> sexually</w:t>
      </w:r>
      <w:r>
        <w:t xml:space="preserve"> </w:t>
      </w:r>
      <w:r w:rsidRPr="00C67058">
        <w:t xml:space="preserve">antagonistic selection is relatively weak, we see that higher </w:t>
      </w:r>
      <w:r w:rsidRPr="00C67058">
        <w:rPr>
          <w:i/>
          <w:iCs/>
        </w:rPr>
        <w:t>trans</w:t>
      </w:r>
      <w:r>
        <w:t xml:space="preserve">-segregation distortion </w:t>
      </w:r>
      <w:r w:rsidRPr="00C67058">
        <w:t xml:space="preserve">does not lead to concomitantly higher frequencies of </w:t>
      </w:r>
      <w:r w:rsidRPr="00AD346A">
        <w:rPr>
          <w:i/>
          <w:iCs/>
        </w:rPr>
        <w:t>D</w:t>
      </w:r>
      <w:r w:rsidRPr="00AD346A">
        <w:rPr>
          <w:vertAlign w:val="subscript"/>
        </w:rPr>
        <w:t>2</w:t>
      </w:r>
      <w:r w:rsidRPr="00C67058">
        <w:t xml:space="preserve">. Under these conditions, </w:t>
      </w:r>
      <w:r>
        <w:t>the cost to</w:t>
      </w:r>
      <w:r w:rsidRPr="00C67058">
        <w:t xml:space="preserve"> </w:t>
      </w:r>
      <w:r w:rsidRPr="00C67058">
        <w:rPr>
          <w:i/>
          <w:iCs/>
        </w:rPr>
        <w:t>D</w:t>
      </w:r>
      <w:r w:rsidRPr="00C67058">
        <w:rPr>
          <w:vertAlign w:val="subscript"/>
        </w:rPr>
        <w:t>2</w:t>
      </w:r>
      <w:r>
        <w:t xml:space="preserve"> of assigning itself to the common sex outstrip the benefits linkage to </w:t>
      </w:r>
      <w:r w:rsidRPr="00646D45">
        <w:rPr>
          <w:i/>
          <w:iCs/>
        </w:rPr>
        <w:t>A</w:t>
      </w:r>
      <w:r w:rsidRPr="00646D45">
        <w:rPr>
          <w:vertAlign w:val="subscript"/>
        </w:rPr>
        <w:t>2</w:t>
      </w:r>
      <w:r w:rsidRPr="00C67058">
        <w:t>.</w:t>
      </w:r>
    </w:p>
    <w:p w14:paraId="090FAFAC" w14:textId="624BB745" w:rsidR="00FF1B60" w:rsidRPr="00C67058" w:rsidRDefault="00FF1B60" w:rsidP="00FF1B60">
      <w:pPr>
        <w:spacing w:line="480" w:lineRule="auto"/>
        <w:ind w:firstLine="720"/>
      </w:pPr>
      <w:r w:rsidRPr="00C67058">
        <w:rPr>
          <w:color w:val="000000"/>
        </w:rPr>
        <w:t xml:space="preserve">We also investigated the constraints that higher recombination rates and higher </w:t>
      </w:r>
      <w:r w:rsidRPr="00C67058">
        <w:rPr>
          <w:i/>
          <w:iCs/>
          <w:color w:val="000000"/>
        </w:rPr>
        <w:t>D</w:t>
      </w:r>
      <w:r w:rsidRPr="00C67058">
        <w:rPr>
          <w:color w:val="000000"/>
          <w:vertAlign w:val="subscript"/>
        </w:rPr>
        <w:t>2</w:t>
      </w:r>
      <w:r w:rsidRPr="00C67058">
        <w:rPr>
          <w:color w:val="000000"/>
        </w:rPr>
        <w:t xml:space="preserve"> </w:t>
      </w:r>
      <w:r>
        <w:rPr>
          <w:color w:val="000000"/>
        </w:rPr>
        <w:t>fertility</w:t>
      </w:r>
      <w:r w:rsidRPr="00C67058">
        <w:rPr>
          <w:color w:val="000000"/>
        </w:rPr>
        <w:t xml:space="preserve"> costs place on the spread of </w:t>
      </w:r>
      <w:r w:rsidRPr="00C67058">
        <w:rPr>
          <w:i/>
          <w:iCs/>
          <w:color w:val="000000"/>
        </w:rPr>
        <w:t>D</w:t>
      </w:r>
      <w:r w:rsidRPr="00C67058">
        <w:rPr>
          <w:color w:val="000000"/>
          <w:vertAlign w:val="subscript"/>
        </w:rPr>
        <w:t>2</w:t>
      </w:r>
      <w:r w:rsidRPr="00C67058">
        <w:rPr>
          <w:color w:val="000000"/>
        </w:rPr>
        <w:t>. We found that higher recombination (</w:t>
      </w:r>
      <m:oMath>
        <m:r>
          <w:rPr>
            <w:rFonts w:ascii="Cambria Math" w:hAnsi="Cambria Math"/>
            <w:color w:val="000000"/>
          </w:rPr>
          <m:t>r= 0.01</m:t>
        </m:r>
      </m:oMath>
      <w:r w:rsidRPr="00C67058">
        <w:rPr>
          <w:color w:val="000000"/>
        </w:rPr>
        <w:t xml:space="preserve"> or </w:t>
      </w:r>
      <m:oMath>
        <m:r>
          <w:rPr>
            <w:rFonts w:ascii="Cambria Math" w:hAnsi="Cambria Math"/>
            <w:color w:val="000000"/>
          </w:rPr>
          <m:t>r = 0.001</m:t>
        </m:r>
      </m:oMath>
      <w:r w:rsidRPr="00C67058">
        <w:rPr>
          <w:color w:val="000000"/>
        </w:rPr>
        <w:t xml:space="preserve">) reduced the </w:t>
      </w:r>
      <w:r>
        <w:rPr>
          <w:color w:val="000000"/>
        </w:rPr>
        <w:t>opportunity</w:t>
      </w:r>
      <w:r w:rsidRPr="00C67058">
        <w:rPr>
          <w:color w:val="000000"/>
        </w:rPr>
        <w:t xml:space="preserve"> for male-biased sex ratios, likely by reducing the </w:t>
      </w:r>
      <w:r w:rsidRPr="00C67058">
        <w:rPr>
          <w:color w:val="000000"/>
        </w:rPr>
        <w:lastRenderedPageBreak/>
        <w:t xml:space="preserve">necessary </w:t>
      </w:r>
      <w:r w:rsidRPr="00C67058">
        <w:rPr>
          <w:i/>
          <w:iCs/>
          <w:color w:val="000000"/>
        </w:rPr>
        <w:t>A</w:t>
      </w:r>
      <w:r w:rsidRPr="00C67058">
        <w:rPr>
          <w:color w:val="000000"/>
          <w:vertAlign w:val="subscript"/>
        </w:rPr>
        <w:t>2</w:t>
      </w:r>
      <w:r w:rsidRPr="00C67058">
        <w:rPr>
          <w:color w:val="000000"/>
        </w:rPr>
        <w:t>-</w:t>
      </w:r>
      <w:r w:rsidRPr="00C67058">
        <w:rPr>
          <w:i/>
          <w:iCs/>
          <w:color w:val="000000"/>
        </w:rPr>
        <w:t>D</w:t>
      </w:r>
      <w:r w:rsidRPr="00C67058">
        <w:rPr>
          <w:color w:val="000000"/>
          <w:vertAlign w:val="subscript"/>
        </w:rPr>
        <w:t>2</w:t>
      </w:r>
      <w:r w:rsidRPr="00C67058">
        <w:rPr>
          <w:color w:val="000000"/>
        </w:rPr>
        <w:t>-Y linkage disequilibrium</w:t>
      </w:r>
      <w:r>
        <w:rPr>
          <w:color w:val="000000"/>
        </w:rPr>
        <w:t>;</w:t>
      </w:r>
      <w:r w:rsidRPr="00C67058">
        <w:rPr>
          <w:color w:val="000000"/>
        </w:rPr>
        <w:t xml:space="preserve"> </w:t>
      </w:r>
      <w:r>
        <w:rPr>
          <w:color w:val="000000"/>
        </w:rPr>
        <w:t>s</w:t>
      </w:r>
      <w:r w:rsidRPr="00C67058">
        <w:rPr>
          <w:color w:val="000000"/>
        </w:rPr>
        <w:t xml:space="preserve">imilarly, a higher </w:t>
      </w:r>
      <w:r w:rsidRPr="00C67058">
        <w:rPr>
          <w:i/>
          <w:iCs/>
          <w:color w:val="000000"/>
        </w:rPr>
        <w:t>D</w:t>
      </w:r>
      <w:r w:rsidRPr="00C67058">
        <w:rPr>
          <w:color w:val="000000"/>
          <w:vertAlign w:val="subscript"/>
        </w:rPr>
        <w:t>2</w:t>
      </w:r>
      <w:r w:rsidRPr="00C67058">
        <w:rPr>
          <w:color w:val="000000"/>
        </w:rPr>
        <w:t xml:space="preserve"> </w:t>
      </w:r>
      <w:r>
        <w:rPr>
          <w:color w:val="000000"/>
        </w:rPr>
        <w:t>fertility</w:t>
      </w:r>
      <w:r w:rsidRPr="00C67058">
        <w:rPr>
          <w:color w:val="000000"/>
        </w:rPr>
        <w:t xml:space="preserve"> cost reduced the success of the distorter </w:t>
      </w:r>
      <w:r w:rsidRPr="00CE0917">
        <w:rPr>
          <w:color w:val="000000"/>
        </w:rPr>
        <w:t>(Supplementary Figure S</w:t>
      </w:r>
      <w:r w:rsidR="00CE0917" w:rsidRPr="00CE0917">
        <w:rPr>
          <w:color w:val="000000"/>
        </w:rPr>
        <w:t>1</w:t>
      </w:r>
      <w:r w:rsidRPr="00CE0917">
        <w:rPr>
          <w:color w:val="000000"/>
        </w:rPr>
        <w:t>).</w:t>
      </w:r>
      <w:r w:rsidRPr="00C67058">
        <w:rPr>
          <w:color w:val="000000"/>
        </w:rPr>
        <w:t xml:space="preserve"> </w:t>
      </w:r>
    </w:p>
    <w:p w14:paraId="39D3168D" w14:textId="67BB82F2" w:rsidR="00FF1B60" w:rsidRPr="00C67058" w:rsidRDefault="007F55B8" w:rsidP="00FF1B60">
      <w:pPr>
        <w:pBdr>
          <w:top w:val="single" w:sz="4" w:space="1" w:color="auto"/>
          <w:left w:val="single" w:sz="4" w:space="4" w:color="auto"/>
          <w:bottom w:val="single" w:sz="4" w:space="1" w:color="auto"/>
          <w:right w:val="single" w:sz="4" w:space="4" w:color="auto"/>
        </w:pBdr>
        <w:spacing w:line="480" w:lineRule="auto"/>
        <w:jc w:val="center"/>
      </w:pPr>
      <w:r>
        <w:rPr>
          <w:rFonts w:eastAsiaTheme="minorEastAsia"/>
          <w:noProof/>
        </w:rPr>
        <w:drawing>
          <wp:inline distT="0" distB="0" distL="0" distR="0" wp14:anchorId="1F9B60E6" wp14:editId="1318DAE5">
            <wp:extent cx="5731510" cy="5731510"/>
            <wp:effectExtent l="0" t="0" r="0" b="0"/>
            <wp:docPr id="395350039" name="Picture 1" descr="A collage of different colored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50039" name="Picture 1" descr="A collage of different colored graph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214FA7C" w14:textId="7B9AD959" w:rsidR="00FF1B60" w:rsidRPr="00C67058" w:rsidRDefault="00FF1B60" w:rsidP="00FF1B60">
      <w:pPr>
        <w:pBdr>
          <w:top w:val="single" w:sz="4" w:space="1" w:color="auto"/>
          <w:left w:val="single" w:sz="4" w:space="4" w:color="auto"/>
          <w:bottom w:val="single" w:sz="4" w:space="1" w:color="auto"/>
          <w:right w:val="single" w:sz="4" w:space="4" w:color="auto"/>
        </w:pBdr>
        <w:spacing w:line="480" w:lineRule="auto"/>
      </w:pPr>
      <w:r w:rsidRPr="00C67058">
        <w:rPr>
          <w:b/>
          <w:bCs/>
        </w:rPr>
        <w:t>Figure 2.</w:t>
      </w:r>
      <w:r w:rsidRPr="00C67058">
        <w:t xml:space="preserve"> </w:t>
      </w:r>
      <w:r w:rsidRPr="00B75B21">
        <w:t xml:space="preserve">Dynamics and scope of Y-chromosome drive via the </w:t>
      </w:r>
      <w:r w:rsidRPr="00B75B21">
        <w:rPr>
          <w:i/>
          <w:iCs/>
        </w:rPr>
        <w:t>trans</w:t>
      </w:r>
      <w:r w:rsidRPr="00B75B21">
        <w:t xml:space="preserve">-acting </w:t>
      </w:r>
      <w:r w:rsidRPr="00646D45">
        <w:rPr>
          <w:i/>
          <w:iCs/>
        </w:rPr>
        <w:t>D</w:t>
      </w:r>
      <w:r w:rsidRPr="00B75B21">
        <w:rPr>
          <w:i/>
          <w:iCs/>
        </w:rPr>
        <w:t>istorter</w:t>
      </w:r>
      <w:r>
        <w:t xml:space="preserve">. Here, </w:t>
      </w:r>
      <w:r w:rsidRPr="00646D45">
        <w:rPr>
          <w:i/>
          <w:iCs/>
        </w:rPr>
        <w:t>Distorter</w:t>
      </w:r>
      <w:r>
        <w:t xml:space="preserve"> is </w:t>
      </w:r>
      <w:r w:rsidRPr="00B75B21">
        <w:t xml:space="preserve">linked to a sexually antagonistic </w:t>
      </w:r>
      <w:r w:rsidRPr="00646D45">
        <w:rPr>
          <w:i/>
          <w:iCs/>
        </w:rPr>
        <w:t>A</w:t>
      </w:r>
      <w:r w:rsidRPr="00B75B21">
        <w:rPr>
          <w:i/>
          <w:iCs/>
        </w:rPr>
        <w:t>ssister</w:t>
      </w:r>
      <w:r w:rsidRPr="00B75B21">
        <w:t xml:space="preserve"> locus</w:t>
      </w:r>
      <w:r>
        <w:t xml:space="preserve"> and causes drive via the</w:t>
      </w:r>
      <w:r w:rsidRPr="00B75B21">
        <w:t xml:space="preserve"> X-shredding</w:t>
      </w:r>
      <w:r>
        <w:t xml:space="preserve"> mechanism. (</w:t>
      </w:r>
      <w:r w:rsidRPr="00646D45">
        <w:t>A)</w:t>
      </w:r>
      <w:r w:rsidRPr="00B75B21">
        <w:t xml:space="preserve"> Changes in the frequency of </w:t>
      </w:r>
      <w:r>
        <w:t xml:space="preserve">the </w:t>
      </w:r>
      <w:r w:rsidRPr="00B75B21">
        <w:rPr>
          <w:i/>
          <w:iCs/>
        </w:rPr>
        <w:t>A</w:t>
      </w:r>
      <w:r w:rsidRPr="00B75B21">
        <w:rPr>
          <w:vertAlign w:val="subscript"/>
        </w:rPr>
        <w:t>2</w:t>
      </w:r>
      <w:r>
        <w:rPr>
          <w:vertAlign w:val="subscript"/>
        </w:rPr>
        <w:softHyphen/>
      </w:r>
      <w:r>
        <w:t xml:space="preserve"> and</w:t>
      </w:r>
      <w:r>
        <w:rPr>
          <w:vertAlign w:val="subscript"/>
        </w:rPr>
        <w:t xml:space="preserve"> </w:t>
      </w:r>
      <w:r w:rsidRPr="00B75B21">
        <w:rPr>
          <w:i/>
          <w:iCs/>
        </w:rPr>
        <w:t>D</w:t>
      </w:r>
      <w:r w:rsidRPr="00B75B21">
        <w:rPr>
          <w:vertAlign w:val="subscript"/>
        </w:rPr>
        <w:t>2</w:t>
      </w:r>
      <w:r>
        <w:t xml:space="preserve"> alleles and</w:t>
      </w:r>
      <w:r>
        <w:rPr>
          <w:vertAlign w:val="subscript"/>
        </w:rPr>
        <w:t xml:space="preserve"> </w:t>
      </w:r>
      <w:r w:rsidRPr="00B75B21">
        <w:t>the X and Y</w:t>
      </w:r>
      <w:r>
        <w:t xml:space="preserve"> </w:t>
      </w:r>
      <w:r w:rsidRPr="00B75B21">
        <w:t>chromosome</w:t>
      </w:r>
      <w:r>
        <w:t>s</w:t>
      </w:r>
      <w:r w:rsidRPr="00B75B21">
        <w:t xml:space="preserve"> across</w:t>
      </w:r>
      <w:r>
        <w:t xml:space="preserve"> </w:t>
      </w:r>
      <w:r w:rsidR="00425A21">
        <w:t>5</w:t>
      </w:r>
      <w:r w:rsidRPr="00B75B21">
        <w:t xml:space="preserve">00 generations. </w:t>
      </w:r>
      <w:r>
        <w:t>(</w:t>
      </w:r>
      <w:r w:rsidRPr="00646D45">
        <w:t>B)</w:t>
      </w:r>
      <w:r w:rsidRPr="00B75B21">
        <w:t xml:space="preserve"> Changes in the linkage disequilibrium of </w:t>
      </w:r>
      <w:r w:rsidR="00425A21">
        <w:rPr>
          <w:i/>
          <w:iCs/>
        </w:rPr>
        <w:t>Assister-Distorter</w:t>
      </w:r>
      <w:r w:rsidRPr="00B75B21">
        <w:t xml:space="preserve">, </w:t>
      </w:r>
      <w:r w:rsidR="00425A21">
        <w:rPr>
          <w:i/>
          <w:iCs/>
        </w:rPr>
        <w:t>Assister-XY</w:t>
      </w:r>
      <w:r w:rsidRPr="00B75B21">
        <w:t xml:space="preserve">, and </w:t>
      </w:r>
      <w:r w:rsidR="00425A21">
        <w:rPr>
          <w:i/>
          <w:iCs/>
        </w:rPr>
        <w:t>Distorter-XY</w:t>
      </w:r>
      <w:r w:rsidRPr="00B75B21">
        <w:t xml:space="preserve"> across </w:t>
      </w:r>
      <w:r w:rsidR="00425A21">
        <w:t>5</w:t>
      </w:r>
      <w:r w:rsidRPr="00B75B21">
        <w:t xml:space="preserve">00 generations. </w:t>
      </w:r>
      <w:r>
        <w:t>(</w:t>
      </w:r>
      <w:r w:rsidRPr="00646D45">
        <w:t xml:space="preserve">C) </w:t>
      </w:r>
      <w:r w:rsidRPr="00B75B21">
        <w:t xml:space="preserve">Haplotype frequencies over </w:t>
      </w:r>
      <w:r w:rsidR="00425A21">
        <w:t>500 generations</w:t>
      </w:r>
      <w:r w:rsidRPr="00B75B21">
        <w:t xml:space="preserve">. </w:t>
      </w:r>
      <w:r w:rsidRPr="00B75B21">
        <w:rPr>
          <w:i/>
          <w:iCs/>
        </w:rPr>
        <w:t>A</w:t>
      </w:r>
      <w:r w:rsidRPr="00B75B21">
        <w:rPr>
          <w:vertAlign w:val="subscript"/>
        </w:rPr>
        <w:t>1</w:t>
      </w:r>
      <w:r w:rsidRPr="00B75B21">
        <w:rPr>
          <w:i/>
          <w:iCs/>
        </w:rPr>
        <w:t>D</w:t>
      </w:r>
      <w:r w:rsidRPr="00B75B21">
        <w:rPr>
          <w:vertAlign w:val="subscript"/>
        </w:rPr>
        <w:t>2</w:t>
      </w:r>
      <w:r w:rsidRPr="00B75B21">
        <w:t xml:space="preserve">X and </w:t>
      </w:r>
      <w:r w:rsidRPr="00B75B21">
        <w:rPr>
          <w:i/>
          <w:iCs/>
        </w:rPr>
        <w:t>A</w:t>
      </w:r>
      <w:r w:rsidRPr="00B75B21">
        <w:rPr>
          <w:vertAlign w:val="subscript"/>
        </w:rPr>
        <w:t>1</w:t>
      </w:r>
      <w:r w:rsidRPr="00B75B21">
        <w:rPr>
          <w:i/>
          <w:iCs/>
        </w:rPr>
        <w:t>D</w:t>
      </w:r>
      <w:r w:rsidRPr="00B75B21">
        <w:rPr>
          <w:vertAlign w:val="subscript"/>
        </w:rPr>
        <w:t>2</w:t>
      </w:r>
      <w:r w:rsidRPr="00B75B21">
        <w:t xml:space="preserve">Y are near-zero, as </w:t>
      </w:r>
      <w:r w:rsidRPr="00B75B21">
        <w:rPr>
          <w:i/>
          <w:iCs/>
        </w:rPr>
        <w:t>D</w:t>
      </w:r>
      <w:r w:rsidRPr="00B75B21">
        <w:rPr>
          <w:vertAlign w:val="subscript"/>
        </w:rPr>
        <w:t>2</w:t>
      </w:r>
      <w:r w:rsidRPr="00B75B21">
        <w:t xml:space="preserve"> is introduced on an </w:t>
      </w:r>
      <w:r w:rsidRPr="00B75B21">
        <w:rPr>
          <w:i/>
          <w:iCs/>
        </w:rPr>
        <w:t>A</w:t>
      </w:r>
      <w:r w:rsidRPr="00B75B21">
        <w:rPr>
          <w:vertAlign w:val="subscript"/>
        </w:rPr>
        <w:t>2</w:t>
      </w:r>
      <w:r w:rsidRPr="00B75B21">
        <w:t xml:space="preserve"> </w:t>
      </w:r>
      <w:r w:rsidRPr="00B75B21">
        <w:lastRenderedPageBreak/>
        <w:t>background and recombination is low. The</w:t>
      </w:r>
      <w:r w:rsidRPr="00C67058">
        <w:t xml:space="preserve"> shaded area represents the frequency of </w:t>
      </w:r>
      <w:r w:rsidRPr="00C67058">
        <w:rPr>
          <w:i/>
          <w:iCs/>
        </w:rPr>
        <w:t>D</w:t>
      </w:r>
      <w:r w:rsidRPr="00C67058">
        <w:rPr>
          <w:vertAlign w:val="subscript"/>
        </w:rPr>
        <w:t>2</w:t>
      </w:r>
      <w:r w:rsidRPr="00C67058">
        <w:t xml:space="preserve"> and</w:t>
      </w:r>
      <w:r w:rsidRPr="001F21F7">
        <w:t xml:space="preserve"> </w:t>
      </w:r>
      <w:r>
        <w:t>primarily</w:t>
      </w:r>
      <w:r w:rsidRPr="00C67058">
        <w:t xml:space="preserve"> comprises the haplotypes </w:t>
      </w:r>
      <w:r w:rsidRPr="00C67058">
        <w:rPr>
          <w:i/>
          <w:iCs/>
        </w:rPr>
        <w:t>A</w:t>
      </w:r>
      <w:r w:rsidRPr="00C67058">
        <w:rPr>
          <w:vertAlign w:val="subscript"/>
        </w:rPr>
        <w:t>2</w:t>
      </w:r>
      <w:r w:rsidRPr="00C67058">
        <w:rPr>
          <w:i/>
          <w:iCs/>
        </w:rPr>
        <w:t>D</w:t>
      </w:r>
      <w:r w:rsidRPr="00C67058">
        <w:rPr>
          <w:vertAlign w:val="subscript"/>
        </w:rPr>
        <w:t>2</w:t>
      </w:r>
      <w:r w:rsidRPr="00C67058">
        <w:t xml:space="preserve">Y and </w:t>
      </w:r>
      <w:r w:rsidRPr="00C67058">
        <w:rPr>
          <w:i/>
          <w:iCs/>
        </w:rPr>
        <w:t>A</w:t>
      </w:r>
      <w:r w:rsidRPr="00C67058">
        <w:rPr>
          <w:vertAlign w:val="subscript"/>
        </w:rPr>
        <w:t>2</w:t>
      </w:r>
      <w:r w:rsidRPr="00C67058">
        <w:rPr>
          <w:i/>
          <w:iCs/>
        </w:rPr>
        <w:t>D</w:t>
      </w:r>
      <w:r w:rsidRPr="00C67058">
        <w:rPr>
          <w:vertAlign w:val="subscript"/>
        </w:rPr>
        <w:t>2</w:t>
      </w:r>
      <w:r w:rsidRPr="00C67058">
        <w:t>X.</w:t>
      </w:r>
      <w:r>
        <w:t xml:space="preserve"> (D) </w:t>
      </w:r>
      <w:r w:rsidRPr="00C67058">
        <w:rPr>
          <w:i/>
          <w:iCs/>
        </w:rPr>
        <w:t>D</w:t>
      </w:r>
      <w:r w:rsidRPr="00C67058">
        <w:rPr>
          <w:vertAlign w:val="subscript"/>
        </w:rPr>
        <w:t>2</w:t>
      </w:r>
      <w:r w:rsidRPr="00C67058">
        <w:t xml:space="preserve"> equilibrium frequency after 1,000 generations.</w:t>
      </w:r>
      <w:r>
        <w:t xml:space="preserve"> (E) Population sex ratio after 1,000 generations.</w:t>
      </w:r>
      <w:r w:rsidRPr="0038464A">
        <w:t xml:space="preserve"> </w:t>
      </w:r>
      <w:r w:rsidRPr="00C67058">
        <w:t>Parameter</w:t>
      </w:r>
      <w:r>
        <w:t xml:space="preserve"> values (if not otherwise specified): </w:t>
      </w:r>
      <m:oMath>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=0.25,s, t=0.5,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=0.5, z=0.01, r=0.001</m:t>
        </m:r>
      </m:oMath>
      <w:r>
        <w:t>.</w:t>
      </w:r>
    </w:p>
    <w:p w14:paraId="29DA4A07" w14:textId="77777777" w:rsidR="00FF1B60" w:rsidRPr="00C67058" w:rsidRDefault="00FF1B60" w:rsidP="00FF1B60">
      <w:pPr>
        <w:spacing w:line="480" w:lineRule="auto"/>
      </w:pPr>
    </w:p>
    <w:p w14:paraId="3656C66F" w14:textId="5CC6EF96" w:rsidR="00FF1B60" w:rsidRPr="00CF1875" w:rsidRDefault="00CF1875" w:rsidP="00FF1B60">
      <w:pPr>
        <w:pStyle w:val="Heading2"/>
      </w:pPr>
      <w:r>
        <w:rPr>
          <w:i/>
          <w:iCs/>
        </w:rPr>
        <w:t>Cis</w:t>
      </w:r>
      <w:r>
        <w:t xml:space="preserve">- and </w:t>
      </w:r>
      <w:r>
        <w:rPr>
          <w:i/>
          <w:iCs/>
        </w:rPr>
        <w:t>trans</w:t>
      </w:r>
      <w:r>
        <w:t>-segregation distortion can work in tandem to achieve sex ratio biases</w:t>
      </w:r>
    </w:p>
    <w:p w14:paraId="3A076CA3" w14:textId="77777777" w:rsidR="00FF1B60" w:rsidRDefault="00FF1B60" w:rsidP="00903C62">
      <w:pPr>
        <w:spacing w:line="480" w:lineRule="auto"/>
      </w:pPr>
      <w:r w:rsidRPr="00C67058">
        <w:t xml:space="preserve">We then explored whether a male-limited, </w:t>
      </w:r>
      <w:r w:rsidRPr="00C67058">
        <w:rPr>
          <w:i/>
          <w:iCs/>
        </w:rPr>
        <w:t>cis</w:t>
      </w:r>
      <w:r w:rsidRPr="00C67058">
        <w:t xml:space="preserve">-acting segregation distorter at the </w:t>
      </w:r>
      <w:r w:rsidRPr="00C67058">
        <w:rPr>
          <w:i/>
          <w:iCs/>
        </w:rPr>
        <w:t>Assister</w:t>
      </w:r>
      <w:r w:rsidRPr="00C67058">
        <w:t xml:space="preserve"> locus could similarly favor the spread of </w:t>
      </w:r>
      <w:r w:rsidRPr="00C67058">
        <w:rPr>
          <w:i/>
          <w:iCs/>
        </w:rPr>
        <w:t>D</w:t>
      </w:r>
      <w:r w:rsidRPr="00C67058">
        <w:rPr>
          <w:vertAlign w:val="subscript"/>
        </w:rPr>
        <w:t>2</w:t>
      </w:r>
      <w:r w:rsidRPr="00C67058">
        <w:t xml:space="preserve">. We found that for a large range of values of </w:t>
      </w:r>
      <w:r w:rsidRPr="00C67058">
        <w:rPr>
          <w:i/>
          <w:iCs/>
        </w:rPr>
        <w:t>cis</w:t>
      </w:r>
      <w:r w:rsidRPr="00C67058">
        <w:t xml:space="preserve"> drive strength (</w:t>
      </w:r>
      <m:oMath>
        <m:sSub>
          <m:sSubPr>
            <m:ctrlPr>
              <w:rPr>
                <w:rFonts w:ascii="Cambria Math" w:hAnsi="Cambria Math"/>
                <w:i/>
              </w:rPr>
            </m:ctrlPr>
          </m:sSubPr>
          <m:e>
            <m:r>
              <w:rPr>
                <w:rFonts w:ascii="Cambria Math" w:hAnsi="Cambria Math"/>
              </w:rPr>
              <m:t>k</m:t>
            </m:r>
          </m:e>
          <m:sub>
            <m:r>
              <w:rPr>
                <w:rFonts w:ascii="Cambria Math" w:hAnsi="Cambria Math"/>
              </w:rPr>
              <m:t>A</m:t>
            </m:r>
          </m:sub>
        </m:sSub>
      </m:oMath>
      <w:r w:rsidRPr="00C67058">
        <w:t xml:space="preserve">) and </w:t>
      </w:r>
      <w:r w:rsidRPr="00C67058">
        <w:rPr>
          <w:i/>
          <w:iCs/>
        </w:rPr>
        <w:t>trans</w:t>
      </w:r>
      <w:r w:rsidRPr="00C67058">
        <w:t xml:space="preserve"> drive strength (</w:t>
      </w:r>
      <m:oMath>
        <m:sSub>
          <m:sSubPr>
            <m:ctrlPr>
              <w:rPr>
                <w:rFonts w:ascii="Cambria Math" w:hAnsi="Cambria Math"/>
                <w:i/>
                <w:iCs/>
                <w:vertAlign w:val="subscript"/>
              </w:rPr>
            </m:ctrlPr>
          </m:sSubPr>
          <m:e>
            <m:r>
              <w:rPr>
                <w:rFonts w:ascii="Cambria Math" w:hAnsi="Cambria Math"/>
              </w:rPr>
              <m:t>k</m:t>
            </m:r>
            <m:ctrlPr>
              <w:rPr>
                <w:rFonts w:ascii="Cambria Math" w:hAnsi="Cambria Math"/>
                <w:i/>
                <w:iCs/>
              </w:rPr>
            </m:ctrlPr>
          </m:e>
          <m:sub>
            <m:r>
              <w:rPr>
                <w:rFonts w:ascii="Cambria Math" w:hAnsi="Cambria Math"/>
                <w:vertAlign w:val="subscript"/>
              </w:rPr>
              <m:t>D</m:t>
            </m:r>
          </m:sub>
        </m:sSub>
      </m:oMath>
      <w:r w:rsidRPr="00C67058">
        <w:t xml:space="preserve">), </w:t>
      </w:r>
      <w:r w:rsidRPr="00C67058">
        <w:rPr>
          <w:i/>
          <w:iCs/>
        </w:rPr>
        <w:t>D</w:t>
      </w:r>
      <w:r w:rsidRPr="00C67058">
        <w:rPr>
          <w:vertAlign w:val="subscript"/>
        </w:rPr>
        <w:t>2</w:t>
      </w:r>
      <w:r w:rsidRPr="00C67058">
        <w:t xml:space="preserve"> spreads and the population skews male.</w:t>
      </w:r>
      <w:r>
        <w:t xml:space="preserve"> </w:t>
      </w:r>
      <w:r w:rsidRPr="00C67058">
        <w:t>Similar to the sexual antagonism model above, the Y</w:t>
      </w:r>
      <w:r>
        <w:t xml:space="preserve"> </w:t>
      </w:r>
      <w:r w:rsidRPr="00C67058">
        <w:t xml:space="preserve">chromosome as well as </w:t>
      </w:r>
      <w:r w:rsidRPr="00C67058">
        <w:rPr>
          <w:i/>
          <w:iCs/>
        </w:rPr>
        <w:t>D</w:t>
      </w:r>
      <w:r w:rsidRPr="00C67058">
        <w:rPr>
          <w:vertAlign w:val="subscript"/>
        </w:rPr>
        <w:t>2</w:t>
      </w:r>
      <w:r w:rsidRPr="00C67058">
        <w:rPr>
          <w:i/>
          <w:iCs/>
        </w:rPr>
        <w:t xml:space="preserve"> </w:t>
      </w:r>
      <w:r w:rsidRPr="00C67058">
        <w:t xml:space="preserve">increase in frequency, whereas </w:t>
      </w:r>
      <w:r w:rsidRPr="00C67058">
        <w:rPr>
          <w:i/>
          <w:iCs/>
        </w:rPr>
        <w:t>A</w:t>
      </w:r>
      <w:r w:rsidRPr="00C67058">
        <w:rPr>
          <w:vertAlign w:val="subscript"/>
        </w:rPr>
        <w:t>2</w:t>
      </w:r>
      <w:r w:rsidRPr="00C67058">
        <w:t xml:space="preserve">’s frequency remains relatively </w:t>
      </w:r>
      <w:r w:rsidRPr="00E91572">
        <w:t>stable (Figure 3A). The</w:t>
      </w:r>
      <w:r w:rsidRPr="00C67058">
        <w:t xml:space="preserve"> linkage disequilibrium between </w:t>
      </w:r>
      <w:r>
        <w:rPr>
          <w:i/>
          <w:iCs/>
        </w:rPr>
        <w:t>Assister</w:t>
      </w:r>
      <w:r w:rsidRPr="00C67058">
        <w:t xml:space="preserve"> and </w:t>
      </w:r>
      <w:r>
        <w:rPr>
          <w:i/>
          <w:iCs/>
        </w:rPr>
        <w:t>Distorter</w:t>
      </w:r>
      <w:r w:rsidRPr="00C67058">
        <w:t xml:space="preserve"> is strong, </w:t>
      </w:r>
      <w:r>
        <w:t>as</w:t>
      </w:r>
      <w:r w:rsidRPr="00C67058">
        <w:t xml:space="preserve"> associations between the Y</w:t>
      </w:r>
      <w:r>
        <w:t xml:space="preserve"> </w:t>
      </w:r>
      <w:r w:rsidRPr="00C67058">
        <w:t xml:space="preserve">chromosome and both </w:t>
      </w:r>
      <w:r w:rsidRPr="00C67058">
        <w:rPr>
          <w:i/>
          <w:iCs/>
        </w:rPr>
        <w:t>D</w:t>
      </w:r>
      <w:r w:rsidRPr="00C67058">
        <w:rPr>
          <w:vertAlign w:val="subscript"/>
        </w:rPr>
        <w:t>2</w:t>
      </w:r>
      <w:r w:rsidRPr="00C67058">
        <w:t xml:space="preserve"> </w:t>
      </w:r>
      <w:r>
        <w:t>and</w:t>
      </w:r>
      <w:r w:rsidRPr="00C67058">
        <w:t xml:space="preserve"> </w:t>
      </w:r>
      <w:r w:rsidRPr="00C67058">
        <w:rPr>
          <w:i/>
          <w:iCs/>
        </w:rPr>
        <w:t>A</w:t>
      </w:r>
      <w:r w:rsidRPr="00C67058">
        <w:rPr>
          <w:vertAlign w:val="subscript"/>
        </w:rPr>
        <w:t>2</w:t>
      </w:r>
      <w:r w:rsidRPr="00C67058">
        <w:t xml:space="preserve"> </w:t>
      </w:r>
      <w:r w:rsidRPr="00E91572">
        <w:t xml:space="preserve">develop (Figure 3B). </w:t>
      </w:r>
      <w:r w:rsidRPr="00E91572">
        <w:rPr>
          <w:i/>
          <w:iCs/>
        </w:rPr>
        <w:t>D</w:t>
      </w:r>
      <w:r w:rsidRPr="00E91572">
        <w:rPr>
          <w:vertAlign w:val="subscript"/>
        </w:rPr>
        <w:t>2</w:t>
      </w:r>
      <w:r w:rsidRPr="00E91572">
        <w:t xml:space="preserve"> occurs</w:t>
      </w:r>
      <w:r w:rsidRPr="00C67058">
        <w:t xml:space="preserve"> primarily in combination </w:t>
      </w:r>
      <w:r w:rsidRPr="00E91572">
        <w:t xml:space="preserve">with </w:t>
      </w:r>
      <w:r w:rsidRPr="00E91572">
        <w:rPr>
          <w:i/>
          <w:iCs/>
        </w:rPr>
        <w:t>A</w:t>
      </w:r>
      <w:r w:rsidRPr="00E91572">
        <w:rPr>
          <w:vertAlign w:val="subscript"/>
        </w:rPr>
        <w:t>2</w:t>
      </w:r>
      <w:r w:rsidRPr="00E91572">
        <w:t xml:space="preserve"> (Figure 3C). We</w:t>
      </w:r>
      <w:r w:rsidRPr="00C67058">
        <w:t xml:space="preserve"> investigated the full range of drive strengths (</w:t>
      </w:r>
      <m:oMath>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m:t>
        </m:r>
        <m:d>
          <m:dPr>
            <m:begChr m:val="["/>
            <m:endChr m:val="]"/>
            <m:ctrlPr>
              <w:rPr>
                <w:rFonts w:ascii="Cambria Math" w:hAnsi="Cambria Math"/>
                <w:i/>
              </w:rPr>
            </m:ctrlPr>
          </m:dPr>
          <m:e>
            <m:r>
              <w:rPr>
                <w:rFonts w:ascii="Cambria Math" w:hAnsi="Cambria Math"/>
              </w:rPr>
              <m:t>0.5, 1</m:t>
            </m:r>
          </m:e>
        </m:d>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∈[0.5, 1])</m:t>
        </m:r>
      </m:oMath>
      <w:r w:rsidRPr="00C67058">
        <w:t xml:space="preserve"> at both the </w:t>
      </w:r>
      <w:r w:rsidRPr="00C67058">
        <w:rPr>
          <w:i/>
          <w:iCs/>
        </w:rPr>
        <w:t>Distorter</w:t>
      </w:r>
      <w:r w:rsidRPr="00C67058">
        <w:t xml:space="preserve"> locus and the </w:t>
      </w:r>
      <w:r w:rsidRPr="00C67058">
        <w:rPr>
          <w:i/>
          <w:iCs/>
        </w:rPr>
        <w:t>Assister</w:t>
      </w:r>
      <w:r w:rsidRPr="00C67058">
        <w:t xml:space="preserve"> </w:t>
      </w:r>
      <w:r w:rsidRPr="00E91572">
        <w:t>locus (Figures 3D, 3E). We found</w:t>
      </w:r>
      <w:r w:rsidRPr="00C67058">
        <w:t xml:space="preserve"> that most of the parameter space permits invasion of </w:t>
      </w:r>
      <w:r w:rsidRPr="00C67058">
        <w:rPr>
          <w:i/>
          <w:iCs/>
        </w:rPr>
        <w:t>D</w:t>
      </w:r>
      <w:r w:rsidRPr="00C67058">
        <w:rPr>
          <w:vertAlign w:val="subscript"/>
        </w:rPr>
        <w:t>2</w:t>
      </w:r>
      <w:r w:rsidRPr="00C67058">
        <w:t xml:space="preserve">, and some parameter combinations enable high levels of </w:t>
      </w:r>
      <w:r w:rsidRPr="00C67058">
        <w:rPr>
          <w:i/>
          <w:iCs/>
        </w:rPr>
        <w:t>D</w:t>
      </w:r>
      <w:r w:rsidRPr="00C67058">
        <w:rPr>
          <w:vertAlign w:val="subscript"/>
        </w:rPr>
        <w:t>2</w:t>
      </w:r>
      <w:r w:rsidRPr="00C67058">
        <w:t xml:space="preserve"> and high sex</w:t>
      </w:r>
      <w:r>
        <w:t>-</w:t>
      </w:r>
      <w:r w:rsidRPr="00C67058">
        <w:t xml:space="preserve">ratio skew. </w:t>
      </w:r>
      <w:r>
        <w:t>With</w:t>
      </w:r>
      <w:r w:rsidRPr="00C67058">
        <w:t xml:space="preserve"> </w:t>
      </w:r>
      <w:r>
        <w:t>freer</w:t>
      </w:r>
      <w:r w:rsidRPr="00C67058">
        <w:t xml:space="preserve"> recombination </w:t>
      </w:r>
      <w:r>
        <w:t xml:space="preserve">between </w:t>
      </w:r>
      <w:r w:rsidRPr="007561A1">
        <w:rPr>
          <w:i/>
          <w:iCs/>
        </w:rPr>
        <w:t>Assister</w:t>
      </w:r>
      <w:r>
        <w:t xml:space="preserve"> and </w:t>
      </w:r>
      <w:r w:rsidRPr="007561A1">
        <w:rPr>
          <w:i/>
          <w:iCs/>
        </w:rPr>
        <w:t>Distorter</w:t>
      </w:r>
      <w:r>
        <w:t xml:space="preserve"> and with</w:t>
      </w:r>
      <w:r w:rsidRPr="00C67058">
        <w:t xml:space="preserve"> </w:t>
      </w:r>
      <w:r>
        <w:t>elevated</w:t>
      </w:r>
      <w:r w:rsidRPr="00C67058">
        <w:t xml:space="preserve"> fitness cost</w:t>
      </w:r>
      <w:r>
        <w:t>s</w:t>
      </w:r>
      <w:r w:rsidRPr="00C67058">
        <w:t xml:space="preserve"> of </w:t>
      </w:r>
      <w:r w:rsidRPr="00C67058">
        <w:rPr>
          <w:i/>
          <w:iCs/>
        </w:rPr>
        <w:t>D</w:t>
      </w:r>
      <w:r w:rsidRPr="00C67058">
        <w:rPr>
          <w:vertAlign w:val="subscript"/>
        </w:rPr>
        <w:t>2</w:t>
      </w:r>
      <w:r w:rsidRPr="00C67058">
        <w:t xml:space="preserve">, the </w:t>
      </w:r>
      <w:r>
        <w:t xml:space="preserve">opportunity for </w:t>
      </w:r>
      <w:r w:rsidRPr="007561A1">
        <w:rPr>
          <w:i/>
          <w:iCs/>
        </w:rPr>
        <w:t>D</w:t>
      </w:r>
      <w:r w:rsidRPr="007561A1">
        <w:rPr>
          <w:vertAlign w:val="subscript"/>
        </w:rPr>
        <w:t>2</w:t>
      </w:r>
      <w:r>
        <w:t>’s spread diminishes</w:t>
      </w:r>
      <w:r w:rsidRPr="00C67058">
        <w:t xml:space="preserve">, and </w:t>
      </w:r>
      <w:r>
        <w:t>the</w:t>
      </w:r>
      <w:r w:rsidRPr="00C67058">
        <w:t xml:space="preserve"> </w:t>
      </w:r>
      <w:r>
        <w:t>resulting</w:t>
      </w:r>
      <w:r w:rsidRPr="00C67058">
        <w:t xml:space="preserve"> </w:t>
      </w:r>
      <w:r>
        <w:t xml:space="preserve">sex-ratio </w:t>
      </w:r>
      <w:r w:rsidRPr="00C67058">
        <w:t xml:space="preserve">skew is less </w:t>
      </w:r>
      <w:r w:rsidRPr="00E91572">
        <w:t>extreme (Supplementary Figure 2).</w:t>
      </w:r>
      <w:r w:rsidRPr="00C67058">
        <w:t xml:space="preserve">  </w:t>
      </w:r>
    </w:p>
    <w:p w14:paraId="49DF7AA9" w14:textId="7694679D" w:rsidR="00FF1B60" w:rsidRDefault="00725DAA" w:rsidP="00FF1B60">
      <w:pPr>
        <w:pBdr>
          <w:top w:val="single" w:sz="4" w:space="1" w:color="auto"/>
          <w:left w:val="single" w:sz="4" w:space="4" w:color="auto"/>
          <w:bottom w:val="single" w:sz="4" w:space="1" w:color="auto"/>
          <w:right w:val="single" w:sz="4" w:space="4" w:color="auto"/>
        </w:pBdr>
        <w:spacing w:line="480" w:lineRule="auto"/>
        <w:jc w:val="center"/>
      </w:pPr>
      <w:r>
        <w:rPr>
          <w:noProof/>
        </w:rPr>
        <w:lastRenderedPageBreak/>
        <w:drawing>
          <wp:inline distT="0" distB="0" distL="0" distR="0" wp14:anchorId="59272FBA" wp14:editId="2149A703">
            <wp:extent cx="5731510" cy="5731510"/>
            <wp:effectExtent l="0" t="0" r="0" b="0"/>
            <wp:docPr id="459469188" name="Picture 1" descr="A collage of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69188" name="Picture 1" descr="A collage of diagram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D71903F" w14:textId="7EBD92D6" w:rsidR="00FF1B60" w:rsidRPr="00C67058" w:rsidRDefault="00FF1B60" w:rsidP="00FF1B60">
      <w:pPr>
        <w:pBdr>
          <w:top w:val="single" w:sz="4" w:space="1" w:color="auto"/>
          <w:left w:val="single" w:sz="4" w:space="4" w:color="auto"/>
          <w:bottom w:val="single" w:sz="4" w:space="1" w:color="auto"/>
          <w:right w:val="single" w:sz="4" w:space="4" w:color="auto"/>
        </w:pBdr>
        <w:spacing w:line="480" w:lineRule="auto"/>
      </w:pPr>
      <w:r w:rsidRPr="00C67058">
        <w:rPr>
          <w:b/>
          <w:bCs/>
        </w:rPr>
        <w:t xml:space="preserve">Figure </w:t>
      </w:r>
      <w:r>
        <w:rPr>
          <w:b/>
          <w:bCs/>
        </w:rPr>
        <w:t>3</w:t>
      </w:r>
      <w:r w:rsidRPr="00C67058">
        <w:rPr>
          <w:b/>
          <w:bCs/>
        </w:rPr>
        <w:t>.</w:t>
      </w:r>
      <w:r w:rsidRPr="00C67058">
        <w:t xml:space="preserve"> </w:t>
      </w:r>
      <w:r w:rsidRPr="000B0455">
        <w:t xml:space="preserve">Dynamics and scope of Y-chromosome drive via the </w:t>
      </w:r>
      <w:r w:rsidRPr="000B0455">
        <w:rPr>
          <w:i/>
          <w:iCs/>
        </w:rPr>
        <w:t>trans</w:t>
      </w:r>
      <w:r w:rsidRPr="000B0455">
        <w:t xml:space="preserve">-acting </w:t>
      </w:r>
      <w:r w:rsidRPr="00646D45">
        <w:rPr>
          <w:i/>
          <w:iCs/>
        </w:rPr>
        <w:t>D</w:t>
      </w:r>
      <w:r w:rsidRPr="000B0455">
        <w:rPr>
          <w:i/>
          <w:iCs/>
        </w:rPr>
        <w:t>istorter</w:t>
      </w:r>
      <w:r w:rsidRPr="000B0455">
        <w:t xml:space="preserve"> causing X-shredding, linked to a male-limited meiotic driver </w:t>
      </w:r>
      <w:r w:rsidRPr="000B0455">
        <w:rPr>
          <w:i/>
          <w:iCs/>
        </w:rPr>
        <w:t>Assister</w:t>
      </w:r>
      <w:r w:rsidRPr="000B0455">
        <w:t xml:space="preserve">. </w:t>
      </w:r>
      <w:r>
        <w:t>(</w:t>
      </w:r>
      <w:r w:rsidRPr="00646D45">
        <w:rPr>
          <w:bCs/>
        </w:rPr>
        <w:t>A)</w:t>
      </w:r>
      <w:r w:rsidRPr="000B0455">
        <w:t xml:space="preserve"> Changes in the allele frequency of </w:t>
      </w:r>
      <w:r w:rsidRPr="000B0455">
        <w:rPr>
          <w:i/>
          <w:iCs/>
        </w:rPr>
        <w:t>A</w:t>
      </w:r>
      <w:r w:rsidRPr="000B0455">
        <w:rPr>
          <w:vertAlign w:val="subscript"/>
        </w:rPr>
        <w:t>2</w:t>
      </w:r>
      <w:r w:rsidRPr="000B0455">
        <w:t xml:space="preserve">, </w:t>
      </w:r>
      <w:r w:rsidRPr="000B0455">
        <w:rPr>
          <w:i/>
          <w:iCs/>
        </w:rPr>
        <w:t>D</w:t>
      </w:r>
      <w:r w:rsidRPr="000B0455">
        <w:rPr>
          <w:vertAlign w:val="subscript"/>
        </w:rPr>
        <w:t>2</w:t>
      </w:r>
      <w:r w:rsidRPr="000B0455">
        <w:t xml:space="preserve">, and the X- and Y-chromosome across </w:t>
      </w:r>
      <w:r w:rsidR="00A7629D">
        <w:t>5</w:t>
      </w:r>
      <w:r w:rsidRPr="000B0455">
        <w:t xml:space="preserve">00 generations. </w:t>
      </w:r>
      <w:r>
        <w:t>(</w:t>
      </w:r>
      <w:r w:rsidRPr="00646D45">
        <w:rPr>
          <w:bCs/>
        </w:rPr>
        <w:t>B</w:t>
      </w:r>
      <w:r w:rsidR="00B155A4" w:rsidRPr="00646D45">
        <w:t>)</w:t>
      </w:r>
      <w:r w:rsidR="00B155A4" w:rsidRPr="00B75B21">
        <w:t xml:space="preserve"> Changes in the linkage disequilibrium of </w:t>
      </w:r>
      <w:r w:rsidR="00B155A4">
        <w:rPr>
          <w:i/>
          <w:iCs/>
        </w:rPr>
        <w:t>Assister-Distorter</w:t>
      </w:r>
      <w:r w:rsidR="00B155A4" w:rsidRPr="00B75B21">
        <w:t xml:space="preserve">, </w:t>
      </w:r>
      <w:r w:rsidR="00B155A4">
        <w:rPr>
          <w:i/>
          <w:iCs/>
        </w:rPr>
        <w:t>Assister-XY</w:t>
      </w:r>
      <w:r w:rsidR="00B155A4" w:rsidRPr="00B75B21">
        <w:t xml:space="preserve">, and </w:t>
      </w:r>
      <w:r w:rsidR="00B155A4">
        <w:rPr>
          <w:i/>
          <w:iCs/>
        </w:rPr>
        <w:t>Distorter-XY</w:t>
      </w:r>
      <w:r w:rsidR="00B155A4" w:rsidRPr="00B75B21">
        <w:t xml:space="preserve"> across </w:t>
      </w:r>
      <w:r w:rsidR="00B155A4">
        <w:t>5</w:t>
      </w:r>
      <w:r w:rsidR="00B155A4" w:rsidRPr="00B75B21">
        <w:t>00 generations</w:t>
      </w:r>
      <w:r w:rsidRPr="000B0455">
        <w:t xml:space="preserve">. </w:t>
      </w:r>
      <w:r>
        <w:t>(</w:t>
      </w:r>
      <w:r w:rsidRPr="00646D45">
        <w:rPr>
          <w:bCs/>
        </w:rPr>
        <w:t xml:space="preserve">C) </w:t>
      </w:r>
      <w:r w:rsidRPr="000B0455">
        <w:t xml:space="preserve">Haplotype frequencies over </w:t>
      </w:r>
      <w:r w:rsidR="00A7629D">
        <w:t>500 generations</w:t>
      </w:r>
      <w:r w:rsidRPr="000B0455">
        <w:t xml:space="preserve">. </w:t>
      </w:r>
      <w:r w:rsidRPr="000B0455">
        <w:rPr>
          <w:i/>
          <w:iCs/>
        </w:rPr>
        <w:t>A</w:t>
      </w:r>
      <w:r w:rsidRPr="000B0455">
        <w:rPr>
          <w:vertAlign w:val="subscript"/>
        </w:rPr>
        <w:t>1</w:t>
      </w:r>
      <w:r w:rsidRPr="000B0455">
        <w:rPr>
          <w:i/>
          <w:iCs/>
        </w:rPr>
        <w:t>D</w:t>
      </w:r>
      <w:r w:rsidRPr="000B0455">
        <w:rPr>
          <w:vertAlign w:val="subscript"/>
        </w:rPr>
        <w:t>2</w:t>
      </w:r>
      <w:r w:rsidRPr="000B0455">
        <w:t xml:space="preserve">X and </w:t>
      </w:r>
      <w:r w:rsidRPr="000B0455">
        <w:rPr>
          <w:i/>
          <w:iCs/>
        </w:rPr>
        <w:t>A</w:t>
      </w:r>
      <w:r w:rsidRPr="000B0455">
        <w:rPr>
          <w:vertAlign w:val="subscript"/>
        </w:rPr>
        <w:t>1</w:t>
      </w:r>
      <w:r w:rsidRPr="000B0455">
        <w:rPr>
          <w:i/>
          <w:iCs/>
        </w:rPr>
        <w:t>D</w:t>
      </w:r>
      <w:r w:rsidRPr="000B0455">
        <w:rPr>
          <w:vertAlign w:val="subscript"/>
        </w:rPr>
        <w:t>2</w:t>
      </w:r>
      <w:r w:rsidRPr="000B0455">
        <w:t xml:space="preserve">Y are near-zero, as </w:t>
      </w:r>
      <w:r w:rsidRPr="000B0455">
        <w:rPr>
          <w:i/>
          <w:iCs/>
        </w:rPr>
        <w:t>D</w:t>
      </w:r>
      <w:r w:rsidRPr="000B0455">
        <w:rPr>
          <w:vertAlign w:val="subscript"/>
        </w:rPr>
        <w:t>2</w:t>
      </w:r>
      <w:r w:rsidRPr="000B0455">
        <w:t xml:space="preserve"> is introduced on an </w:t>
      </w:r>
      <w:r w:rsidRPr="000B0455">
        <w:rPr>
          <w:i/>
          <w:iCs/>
        </w:rPr>
        <w:t>A</w:t>
      </w:r>
      <w:r w:rsidRPr="000B0455">
        <w:rPr>
          <w:vertAlign w:val="subscript"/>
        </w:rPr>
        <w:t>2</w:t>
      </w:r>
      <w:r w:rsidRPr="000B0455">
        <w:t xml:space="preserve"> background and recombination is low. The shaded area represents the frequency of </w:t>
      </w:r>
      <w:r w:rsidRPr="000B0455">
        <w:rPr>
          <w:i/>
          <w:iCs/>
        </w:rPr>
        <w:t>D</w:t>
      </w:r>
      <w:r w:rsidRPr="000B0455">
        <w:rPr>
          <w:vertAlign w:val="subscript"/>
        </w:rPr>
        <w:t>2</w:t>
      </w:r>
      <w:r w:rsidRPr="000B0455">
        <w:t xml:space="preserve"> and primarily comprises the haplotypes </w:t>
      </w:r>
      <w:r w:rsidRPr="000B0455">
        <w:rPr>
          <w:i/>
          <w:iCs/>
        </w:rPr>
        <w:t>A</w:t>
      </w:r>
      <w:r w:rsidRPr="000B0455">
        <w:rPr>
          <w:vertAlign w:val="subscript"/>
        </w:rPr>
        <w:t>2</w:t>
      </w:r>
      <w:r w:rsidRPr="000B0455">
        <w:rPr>
          <w:i/>
          <w:iCs/>
        </w:rPr>
        <w:t>D</w:t>
      </w:r>
      <w:r w:rsidRPr="000B0455">
        <w:rPr>
          <w:vertAlign w:val="subscript"/>
        </w:rPr>
        <w:t>2</w:t>
      </w:r>
      <w:r w:rsidRPr="000B0455">
        <w:t xml:space="preserve">Y and </w:t>
      </w:r>
      <w:r w:rsidRPr="000B0455">
        <w:rPr>
          <w:i/>
          <w:iCs/>
        </w:rPr>
        <w:t>A</w:t>
      </w:r>
      <w:r w:rsidRPr="000B0455">
        <w:rPr>
          <w:vertAlign w:val="subscript"/>
        </w:rPr>
        <w:t>2</w:t>
      </w:r>
      <w:r w:rsidRPr="000B0455">
        <w:rPr>
          <w:i/>
          <w:iCs/>
        </w:rPr>
        <w:t>D</w:t>
      </w:r>
      <w:r w:rsidRPr="000B0455">
        <w:rPr>
          <w:vertAlign w:val="subscript"/>
        </w:rPr>
        <w:t>2</w:t>
      </w:r>
      <w:r w:rsidRPr="000B0455">
        <w:t xml:space="preserve">X. </w:t>
      </w:r>
      <w:r>
        <w:t>(</w:t>
      </w:r>
      <w:r w:rsidRPr="000B0455">
        <w:t xml:space="preserve">D) </w:t>
      </w:r>
      <w:r w:rsidRPr="000B0455">
        <w:rPr>
          <w:i/>
          <w:iCs/>
        </w:rPr>
        <w:t>D</w:t>
      </w:r>
      <w:r w:rsidRPr="000B0455">
        <w:rPr>
          <w:vertAlign w:val="subscript"/>
        </w:rPr>
        <w:t>2</w:t>
      </w:r>
      <w:r w:rsidRPr="000B0455">
        <w:t xml:space="preserve"> equilibrium frequency after 1,000 generations. </w:t>
      </w:r>
      <w:r>
        <w:t>(</w:t>
      </w:r>
      <w:r w:rsidRPr="000B0455">
        <w:t xml:space="preserve">E) Population sex ratio after 1,000 </w:t>
      </w:r>
      <w:r w:rsidRPr="000B0455">
        <w:lastRenderedPageBreak/>
        <w:t xml:space="preserve">generations. Parameter values (if not otherwise </w:t>
      </w:r>
      <w:r>
        <w:t>specified</w:t>
      </w:r>
      <w:r w:rsidRPr="000B0455">
        <w:t xml:space="preserve">): </w:t>
      </w:r>
      <m:oMath>
        <m:sSub>
          <m:sSubPr>
            <m:ctrlPr>
              <w:rPr>
                <w:rFonts w:ascii="Cambria Math" w:hAnsi="Cambria Math"/>
                <w:i/>
                <w:iCs/>
              </w:rPr>
            </m:ctrlPr>
          </m:sSubPr>
          <m:e>
            <m:r>
              <w:rPr>
                <w:rFonts w:ascii="Cambria Math" w:hAnsi="Cambria Math"/>
              </w:rPr>
              <m:t>k</m:t>
            </m:r>
          </m:e>
          <m:sub>
            <m:r>
              <w:rPr>
                <w:rFonts w:ascii="Cambria Math" w:hAnsi="Cambria Math"/>
              </w:rPr>
              <m:t>D</m:t>
            </m:r>
          </m:sub>
        </m:sSub>
        <m:r>
          <w:rPr>
            <w:rFonts w:ascii="Cambria Math" w:hAnsi="Cambria Math"/>
          </w:rPr>
          <m:t xml:space="preserve">=0.25, </m:t>
        </m:r>
        <m:sSub>
          <m:sSubPr>
            <m:ctrlPr>
              <w:rPr>
                <w:rFonts w:ascii="Cambria Math" w:hAnsi="Cambria Math"/>
                <w:i/>
                <w:iCs/>
              </w:rPr>
            </m:ctrlPr>
          </m:sSubPr>
          <m:e>
            <m:r>
              <w:rPr>
                <w:rFonts w:ascii="Cambria Math" w:hAnsi="Cambria Math"/>
              </w:rPr>
              <m:t>k</m:t>
            </m:r>
            <m:ctrlPr>
              <w:rPr>
                <w:rFonts w:ascii="Cambria Math" w:hAnsi="Cambria Math"/>
                <w:i/>
              </w:rPr>
            </m:ctrlPr>
          </m:e>
          <m:sub>
            <m:r>
              <w:rPr>
                <w:rFonts w:ascii="Cambria Math" w:hAnsi="Cambria Math"/>
              </w:rPr>
              <m:t>A</m:t>
            </m:r>
          </m:sub>
        </m:sSub>
        <m:r>
          <w:rPr>
            <w:rFonts w:ascii="Cambria Math" w:hAnsi="Cambria Math"/>
          </w:rPr>
          <m:t xml:space="preserve">=0.25, </m:t>
        </m:r>
        <m:sSub>
          <m:sSubPr>
            <m:ctrlPr>
              <w:rPr>
                <w:rFonts w:ascii="Cambria Math" w:hAnsi="Cambria Math"/>
                <w:i/>
                <w:iCs/>
              </w:rPr>
            </m:ctrlPr>
          </m:sSubPr>
          <m:e>
            <m:r>
              <w:rPr>
                <w:rFonts w:ascii="Cambria Math" w:hAnsi="Cambria Math"/>
              </w:rPr>
              <m:t>h</m:t>
            </m:r>
            <m:ctrlPr>
              <w:rPr>
                <w:rFonts w:ascii="Cambria Math" w:hAnsi="Cambria Math"/>
                <w:i/>
              </w:rPr>
            </m:ctrlPr>
          </m:e>
          <m:sub>
            <m:r>
              <w:rPr>
                <w:rFonts w:ascii="Cambria Math" w:hAnsi="Cambria Math"/>
              </w:rPr>
              <m:t>A</m:t>
            </m:r>
          </m:sub>
        </m:sSub>
        <m:r>
          <w:rPr>
            <w:rFonts w:ascii="Cambria Math" w:hAnsi="Cambria Math"/>
          </w:rPr>
          <m:t>= 0.0, z = 0.01, r = 0.001</m:t>
        </m:r>
      </m:oMath>
      <w:r>
        <w:t>.</w:t>
      </w:r>
    </w:p>
    <w:p w14:paraId="28B7751D" w14:textId="77777777" w:rsidR="00FF1B60" w:rsidRPr="00C67058" w:rsidRDefault="00FF1B60" w:rsidP="00FF1B60">
      <w:pPr>
        <w:spacing w:line="480" w:lineRule="auto"/>
      </w:pPr>
    </w:p>
    <w:p w14:paraId="2114A42A" w14:textId="06C8CE1D" w:rsidR="00FF1B60" w:rsidRPr="00C67058" w:rsidRDefault="00FF1B60" w:rsidP="00FC5311">
      <w:pPr>
        <w:pStyle w:val="Heading2"/>
      </w:pPr>
      <w:r w:rsidRPr="00C67058">
        <w:t xml:space="preserve">X-conversion </w:t>
      </w:r>
      <w:r w:rsidR="00673803">
        <w:t xml:space="preserve">leads to </w:t>
      </w:r>
      <w:r w:rsidRPr="00C67058">
        <w:t>the emergence of X</w:t>
      </w:r>
      <w:r>
        <w:t>0</w:t>
      </w:r>
      <w:r w:rsidRPr="00C67058">
        <w:t xml:space="preserve"> sex determination</w:t>
      </w:r>
      <w:r w:rsidR="00CF1875">
        <w:t xml:space="preserve"> through loss of the Y-chromosome</w:t>
      </w:r>
      <w:r w:rsidRPr="00C67058">
        <w:t xml:space="preserve"> </w:t>
      </w:r>
    </w:p>
    <w:p w14:paraId="2FEAB5CD" w14:textId="77777777" w:rsidR="00FF1B60" w:rsidRDefault="00FF1B60" w:rsidP="00FF1B60">
      <w:pPr>
        <w:pStyle w:val="NormalWeb"/>
        <w:spacing w:before="0" w:beforeAutospacing="0" w:after="0" w:afterAutospacing="0" w:line="480" w:lineRule="auto"/>
        <w:rPr>
          <w:color w:val="000000"/>
        </w:rPr>
      </w:pPr>
      <w:r w:rsidRPr="00C67058">
        <w:rPr>
          <w:color w:val="000000"/>
        </w:rPr>
        <w:t xml:space="preserve">In the previous sections, we assumed that </w:t>
      </w:r>
      <w:r w:rsidRPr="00C67058">
        <w:rPr>
          <w:i/>
          <w:iCs/>
          <w:color w:val="000000"/>
        </w:rPr>
        <w:t>D</w:t>
      </w:r>
      <w:r w:rsidRPr="00C67058">
        <w:rPr>
          <w:color w:val="000000"/>
          <w:vertAlign w:val="subscript"/>
        </w:rPr>
        <w:t>2</w:t>
      </w:r>
      <w:r w:rsidRPr="00C67058">
        <w:rPr>
          <w:color w:val="000000"/>
        </w:rPr>
        <w:t xml:space="preserve"> distort</w:t>
      </w:r>
      <w:r>
        <w:rPr>
          <w:color w:val="000000"/>
        </w:rPr>
        <w:t>s</w:t>
      </w:r>
      <w:r w:rsidRPr="00C67058">
        <w:rPr>
          <w:color w:val="000000"/>
        </w:rPr>
        <w:t xml:space="preserve"> the segregation of the X- and Y-chromosomes by the selective killing of X-bearing sperm. An alternative mechanism by which </w:t>
      </w:r>
      <w:r w:rsidRPr="00C67058">
        <w:rPr>
          <w:i/>
          <w:iCs/>
          <w:color w:val="000000"/>
        </w:rPr>
        <w:t>D</w:t>
      </w:r>
      <w:r w:rsidRPr="00C67058">
        <w:rPr>
          <w:color w:val="000000"/>
          <w:vertAlign w:val="subscript"/>
        </w:rPr>
        <w:t>2</w:t>
      </w:r>
      <w:r w:rsidRPr="00C67058">
        <w:rPr>
          <w:color w:val="000000"/>
        </w:rPr>
        <w:t xml:space="preserve"> might generate a male-biased sex ratio among its bearer’s offspring is to selectively eliminate the X-chromosome from sperm to convert them to 0-bearing sperm, yielding X0 sons instead of XY sons. This mechanism </w:t>
      </w:r>
      <w:r>
        <w:rPr>
          <w:color w:val="000000"/>
        </w:rPr>
        <w:t>might not harm male fertility as severely as</w:t>
      </w:r>
      <w:r w:rsidRPr="00C67058">
        <w:rPr>
          <w:color w:val="000000"/>
        </w:rPr>
        <w:t xml:space="preserve"> the X-shredding mechanism, and so is poised to spread more easily. This form of </w:t>
      </w:r>
      <w:r w:rsidRPr="00C67058">
        <w:rPr>
          <w:i/>
          <w:iCs/>
          <w:color w:val="000000"/>
        </w:rPr>
        <w:t>trans</w:t>
      </w:r>
      <w:r w:rsidRPr="00C67058">
        <w:rPr>
          <w:color w:val="000000"/>
        </w:rPr>
        <w:t xml:space="preserve">-segregation distortion </w:t>
      </w:r>
      <w:r>
        <w:rPr>
          <w:color w:val="000000"/>
        </w:rPr>
        <w:t xml:space="preserve">also </w:t>
      </w:r>
      <w:r w:rsidRPr="00C67058">
        <w:rPr>
          <w:color w:val="000000"/>
        </w:rPr>
        <w:t>provides a mechanism for an XY sex determination system to transition to an X0 sex determination system. We find that when the</w:t>
      </w:r>
      <w:r w:rsidRPr="00C67058">
        <w:rPr>
          <w:i/>
          <w:iCs/>
          <w:color w:val="000000"/>
        </w:rPr>
        <w:t xml:space="preserve"> D</w:t>
      </w:r>
      <w:r w:rsidRPr="00C67058">
        <w:rPr>
          <w:color w:val="000000"/>
          <w:vertAlign w:val="subscript"/>
        </w:rPr>
        <w:t>2</w:t>
      </w:r>
      <w:r w:rsidRPr="00C67058">
        <w:rPr>
          <w:color w:val="000000"/>
        </w:rPr>
        <w:t xml:space="preserve"> allele causes X-</w:t>
      </w:r>
      <w:r>
        <w:rPr>
          <w:color w:val="000000"/>
        </w:rPr>
        <w:t>conversion</w:t>
      </w:r>
      <w:r w:rsidRPr="00C67058">
        <w:rPr>
          <w:color w:val="000000"/>
        </w:rPr>
        <w:t xml:space="preserve">, the resulting 0-chromosomes accumulate and become the predominant male-determining factor. This holds true </w:t>
      </w:r>
      <w:r>
        <w:rPr>
          <w:color w:val="000000"/>
        </w:rPr>
        <w:t xml:space="preserve">when </w:t>
      </w:r>
      <w:r w:rsidRPr="006B2AE4">
        <w:rPr>
          <w:i/>
          <w:iCs/>
          <w:color w:val="000000"/>
        </w:rPr>
        <w:t>Assister</w:t>
      </w:r>
      <w:r>
        <w:rPr>
          <w:color w:val="000000"/>
        </w:rPr>
        <w:t xml:space="preserve"> experiences</w:t>
      </w:r>
      <w:r w:rsidRPr="00C67058">
        <w:rPr>
          <w:color w:val="000000"/>
        </w:rPr>
        <w:t xml:space="preserve"> sexual antagonism (Figure</w:t>
      </w:r>
      <w:r>
        <w:rPr>
          <w:color w:val="000000"/>
        </w:rPr>
        <w:t xml:space="preserve"> 4</w:t>
      </w:r>
      <w:r w:rsidRPr="00C67058">
        <w:rPr>
          <w:color w:val="000000"/>
        </w:rPr>
        <w:t>), as well as</w:t>
      </w:r>
      <w:r>
        <w:rPr>
          <w:color w:val="000000"/>
        </w:rPr>
        <w:t xml:space="preserve"> when it exhibits</w:t>
      </w:r>
      <w:r w:rsidRPr="00C67058">
        <w:rPr>
          <w:color w:val="000000"/>
        </w:rPr>
        <w:t xml:space="preserve"> male-limited </w:t>
      </w:r>
      <w:r w:rsidRPr="00E91572">
        <w:rPr>
          <w:i/>
          <w:iCs/>
          <w:color w:val="000000"/>
        </w:rPr>
        <w:t>cis</w:t>
      </w:r>
      <w:r w:rsidRPr="00E91572">
        <w:rPr>
          <w:color w:val="000000"/>
        </w:rPr>
        <w:t xml:space="preserve"> drive (Figure 5). In both</w:t>
      </w:r>
      <w:r>
        <w:rPr>
          <w:color w:val="000000"/>
        </w:rPr>
        <w:t xml:space="preserve"> cases, </w:t>
      </w:r>
      <w:r w:rsidRPr="00C67058">
        <w:rPr>
          <w:color w:val="000000"/>
        </w:rPr>
        <w:t xml:space="preserve">we </w:t>
      </w:r>
      <w:r>
        <w:rPr>
          <w:color w:val="000000"/>
        </w:rPr>
        <w:t xml:space="preserve">find </w:t>
      </w:r>
      <w:r w:rsidRPr="00C67058">
        <w:rPr>
          <w:color w:val="000000"/>
        </w:rPr>
        <w:t>that the 0</w:t>
      </w:r>
      <w:r>
        <w:rPr>
          <w:color w:val="000000"/>
        </w:rPr>
        <w:t>-</w:t>
      </w:r>
      <w:r w:rsidRPr="00C67058">
        <w:rPr>
          <w:color w:val="000000"/>
        </w:rPr>
        <w:t xml:space="preserve">chromosome can entirely replace the </w:t>
      </w:r>
      <w:r>
        <w:rPr>
          <w:color w:val="000000"/>
        </w:rPr>
        <w:t>Y-chromosome</w:t>
      </w:r>
      <w:r w:rsidRPr="00C67058">
        <w:rPr>
          <w:color w:val="000000"/>
        </w:rPr>
        <w:t xml:space="preserve">. There is only a small range of parameter space in which the </w:t>
      </w:r>
      <w:r>
        <w:rPr>
          <w:color w:val="000000"/>
        </w:rPr>
        <w:t>Y-chromosome</w:t>
      </w:r>
      <w:r w:rsidRPr="00C67058">
        <w:rPr>
          <w:color w:val="000000"/>
        </w:rPr>
        <w:t xml:space="preserve"> escapes loss and is maintained alongside the 0 chromosome in the </w:t>
      </w:r>
      <w:r w:rsidRPr="00E91572">
        <w:rPr>
          <w:color w:val="000000"/>
        </w:rPr>
        <w:t>population (Supplementary Figure S5).</w:t>
      </w:r>
      <w:r w:rsidRPr="00C67058">
        <w:rPr>
          <w:color w:val="000000"/>
        </w:rPr>
        <w:t xml:space="preserve"> </w:t>
      </w:r>
    </w:p>
    <w:p w14:paraId="5A4D4B71" w14:textId="77777777" w:rsidR="00FF1B60" w:rsidRDefault="00FF1B60" w:rsidP="00FF1B60">
      <w:pPr>
        <w:pStyle w:val="NormalWeb"/>
        <w:spacing w:before="0" w:beforeAutospacing="0" w:after="0" w:afterAutospacing="0" w:line="480" w:lineRule="auto"/>
        <w:rPr>
          <w:color w:val="000000"/>
        </w:rPr>
      </w:pPr>
    </w:p>
    <w:p w14:paraId="62542350" w14:textId="17A57717" w:rsidR="00FF1B60" w:rsidRPr="00C67058" w:rsidRDefault="007F55B8" w:rsidP="00FF1B60">
      <w:pPr>
        <w:pBdr>
          <w:top w:val="single" w:sz="4" w:space="1" w:color="auto"/>
          <w:left w:val="single" w:sz="4" w:space="4" w:color="auto"/>
          <w:bottom w:val="single" w:sz="4" w:space="1" w:color="auto"/>
          <w:right w:val="single" w:sz="4" w:space="4" w:color="auto"/>
        </w:pBdr>
        <w:spacing w:line="480" w:lineRule="auto"/>
        <w:jc w:val="center"/>
      </w:pPr>
      <w:r>
        <w:rPr>
          <w:noProof/>
        </w:rPr>
        <w:lastRenderedPageBreak/>
        <w:drawing>
          <wp:inline distT="0" distB="0" distL="0" distR="0" wp14:anchorId="41D663D4" wp14:editId="6902E423">
            <wp:extent cx="5731510" cy="5731510"/>
            <wp:effectExtent l="0" t="0" r="0" b="0"/>
            <wp:docPr id="580738481" name="Picture 3" descr="A collage of diagrams and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38481" name="Picture 3" descr="A collage of diagrams and graph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36976E0" w14:textId="3A081DD4" w:rsidR="00FF1B60" w:rsidRPr="00C67058" w:rsidRDefault="00FF1B60" w:rsidP="00FF1B60">
      <w:pPr>
        <w:pBdr>
          <w:top w:val="single" w:sz="4" w:space="1" w:color="auto"/>
          <w:left w:val="single" w:sz="4" w:space="4" w:color="auto"/>
          <w:bottom w:val="single" w:sz="4" w:space="1" w:color="auto"/>
          <w:right w:val="single" w:sz="4" w:space="4" w:color="auto"/>
        </w:pBdr>
        <w:spacing w:line="480" w:lineRule="auto"/>
      </w:pPr>
      <w:r w:rsidRPr="00C67058">
        <w:rPr>
          <w:b/>
          <w:bCs/>
        </w:rPr>
        <w:t xml:space="preserve">Figure </w:t>
      </w:r>
      <w:r>
        <w:rPr>
          <w:b/>
          <w:bCs/>
        </w:rPr>
        <w:t>4</w:t>
      </w:r>
      <w:r w:rsidRPr="00C67058">
        <w:rPr>
          <w:b/>
          <w:bCs/>
        </w:rPr>
        <w:t>.</w:t>
      </w:r>
      <w:r w:rsidRPr="00C67058">
        <w:t xml:space="preserve"> Dynamics</w:t>
      </w:r>
      <w:r>
        <w:t xml:space="preserve"> and scope</w:t>
      </w:r>
      <w:r w:rsidRPr="00C67058">
        <w:t xml:space="preserve"> of </w:t>
      </w:r>
      <w:r>
        <w:t>0-chromosome</w:t>
      </w:r>
      <w:r w:rsidRPr="00C67058">
        <w:t xml:space="preserve"> drive via the </w:t>
      </w:r>
      <w:r w:rsidRPr="00C67058">
        <w:rPr>
          <w:i/>
          <w:iCs/>
        </w:rPr>
        <w:t>trans</w:t>
      </w:r>
      <w:r w:rsidRPr="00C67058">
        <w:t>-acting</w:t>
      </w:r>
      <w:r w:rsidRPr="001708EE">
        <w:t xml:space="preserve"> </w:t>
      </w:r>
      <w:r w:rsidRPr="0092295F">
        <w:rPr>
          <w:i/>
          <w:iCs/>
        </w:rPr>
        <w:t>D</w:t>
      </w:r>
      <w:r>
        <w:rPr>
          <w:i/>
          <w:iCs/>
        </w:rPr>
        <w:t>istorter</w:t>
      </w:r>
      <w:r>
        <w:t xml:space="preserve"> causing X-conversion,</w:t>
      </w:r>
      <w:r w:rsidRPr="00C67058">
        <w:t xml:space="preserve"> </w:t>
      </w:r>
      <w:r>
        <w:t xml:space="preserve">linked to </w:t>
      </w:r>
      <w:r w:rsidRPr="00C67058">
        <w:t>a</w:t>
      </w:r>
      <w:r>
        <w:t xml:space="preserve"> sexually-antagonistic</w:t>
      </w:r>
      <w:r w:rsidRPr="00C67058">
        <w:t xml:space="preserve"> </w:t>
      </w:r>
      <w:r>
        <w:rPr>
          <w:i/>
          <w:iCs/>
        </w:rPr>
        <w:t>Assister</w:t>
      </w:r>
      <w:r w:rsidRPr="00C67058">
        <w:t xml:space="preserve">. </w:t>
      </w:r>
      <w:r>
        <w:t>(</w:t>
      </w:r>
      <w:r w:rsidRPr="00D912A3">
        <w:t>A)</w:t>
      </w:r>
      <w:r w:rsidRPr="00C67058">
        <w:t xml:space="preserve"> Changes in the allele frequency of </w:t>
      </w:r>
      <w:r w:rsidRPr="00C67058">
        <w:rPr>
          <w:i/>
          <w:iCs/>
        </w:rPr>
        <w:t>A</w:t>
      </w:r>
      <w:r w:rsidRPr="00C67058">
        <w:rPr>
          <w:vertAlign w:val="subscript"/>
        </w:rPr>
        <w:t>2</w:t>
      </w:r>
      <w:r w:rsidRPr="00C67058">
        <w:t xml:space="preserve">, </w:t>
      </w:r>
      <w:r w:rsidRPr="00C67058">
        <w:rPr>
          <w:i/>
          <w:iCs/>
        </w:rPr>
        <w:t>D</w:t>
      </w:r>
      <w:r w:rsidRPr="00C67058">
        <w:rPr>
          <w:vertAlign w:val="subscript"/>
        </w:rPr>
        <w:t>2</w:t>
      </w:r>
      <w:r>
        <w:t>, and the X- and Y-chromosome</w:t>
      </w:r>
      <w:r w:rsidRPr="00C67058">
        <w:t xml:space="preserve"> across </w:t>
      </w:r>
      <w:r w:rsidR="00752BFF">
        <w:t>5</w:t>
      </w:r>
      <w:r w:rsidRPr="00C67058">
        <w:t xml:space="preserve">00 generations. </w:t>
      </w:r>
      <w:r>
        <w:t>(</w:t>
      </w:r>
      <w:r w:rsidRPr="00D912A3">
        <w:t>B</w:t>
      </w:r>
      <w:r w:rsidR="00B155A4" w:rsidRPr="00646D45">
        <w:t>)</w:t>
      </w:r>
      <w:r w:rsidR="00B155A4" w:rsidRPr="00B75B21">
        <w:t xml:space="preserve"> Changes in the linkage disequilibrium of </w:t>
      </w:r>
      <w:r w:rsidR="00B155A4">
        <w:rPr>
          <w:i/>
          <w:iCs/>
        </w:rPr>
        <w:t>Assister-Distorter</w:t>
      </w:r>
      <w:r w:rsidR="00B155A4" w:rsidRPr="00B75B21">
        <w:t xml:space="preserve">, </w:t>
      </w:r>
      <w:r w:rsidR="00B155A4">
        <w:rPr>
          <w:i/>
          <w:iCs/>
        </w:rPr>
        <w:t>Assister-XY</w:t>
      </w:r>
      <w:r w:rsidR="00B155A4" w:rsidRPr="00B75B21">
        <w:t xml:space="preserve">, and </w:t>
      </w:r>
      <w:r w:rsidR="00B155A4">
        <w:rPr>
          <w:i/>
          <w:iCs/>
        </w:rPr>
        <w:t>Distorter-XY</w:t>
      </w:r>
      <w:r w:rsidR="00B155A4" w:rsidRPr="00B75B21">
        <w:t xml:space="preserve"> across </w:t>
      </w:r>
      <w:r w:rsidR="00B155A4">
        <w:t>5</w:t>
      </w:r>
      <w:r w:rsidR="00B155A4" w:rsidRPr="00B75B21">
        <w:t xml:space="preserve">00 generations. </w:t>
      </w:r>
      <w:r w:rsidRPr="00C67058">
        <w:t xml:space="preserve"> </w:t>
      </w:r>
      <w:r>
        <w:t>(</w:t>
      </w:r>
      <w:r w:rsidRPr="00D912A3">
        <w:t>C)</w:t>
      </w:r>
      <w:r w:rsidRPr="00C67058">
        <w:rPr>
          <w:b/>
          <w:bCs/>
        </w:rPr>
        <w:t xml:space="preserve"> </w:t>
      </w:r>
      <w:r w:rsidRPr="00C67058">
        <w:t xml:space="preserve">Haplotype frequencies over </w:t>
      </w:r>
      <w:r w:rsidR="00752BFF">
        <w:t>500 generations</w:t>
      </w:r>
      <w:r w:rsidRPr="00C67058">
        <w:t xml:space="preserve">. </w:t>
      </w:r>
      <w:r w:rsidRPr="00C67058">
        <w:rPr>
          <w:i/>
          <w:iCs/>
        </w:rPr>
        <w:t>A</w:t>
      </w:r>
      <w:r w:rsidRPr="00C67058">
        <w:rPr>
          <w:vertAlign w:val="subscript"/>
        </w:rPr>
        <w:t>1</w:t>
      </w:r>
      <w:r w:rsidRPr="00C67058">
        <w:rPr>
          <w:i/>
          <w:iCs/>
        </w:rPr>
        <w:t>D</w:t>
      </w:r>
      <w:r w:rsidRPr="00C67058">
        <w:rPr>
          <w:vertAlign w:val="subscript"/>
        </w:rPr>
        <w:t>2</w:t>
      </w:r>
      <w:r w:rsidRPr="00C67058">
        <w:t xml:space="preserve">X and </w:t>
      </w:r>
      <w:r w:rsidRPr="00C67058">
        <w:rPr>
          <w:i/>
          <w:iCs/>
        </w:rPr>
        <w:t>A</w:t>
      </w:r>
      <w:r w:rsidRPr="00C67058">
        <w:rPr>
          <w:vertAlign w:val="subscript"/>
        </w:rPr>
        <w:t>1</w:t>
      </w:r>
      <w:r w:rsidRPr="00C67058">
        <w:rPr>
          <w:i/>
          <w:iCs/>
        </w:rPr>
        <w:t>D</w:t>
      </w:r>
      <w:r w:rsidRPr="00C67058">
        <w:rPr>
          <w:vertAlign w:val="subscript"/>
        </w:rPr>
        <w:t>2</w:t>
      </w:r>
      <w:r>
        <w:t>0</w:t>
      </w:r>
      <w:r w:rsidRPr="00C67058">
        <w:t xml:space="preserve"> are near-zero, as </w:t>
      </w:r>
      <w:r w:rsidRPr="00C67058">
        <w:rPr>
          <w:i/>
          <w:iCs/>
        </w:rPr>
        <w:t>D</w:t>
      </w:r>
      <w:r w:rsidRPr="00C67058">
        <w:rPr>
          <w:vertAlign w:val="subscript"/>
        </w:rPr>
        <w:t>2</w:t>
      </w:r>
      <w:r w:rsidRPr="00C67058">
        <w:t xml:space="preserve"> is introduced on an </w:t>
      </w:r>
      <w:r w:rsidRPr="00C67058">
        <w:rPr>
          <w:i/>
          <w:iCs/>
        </w:rPr>
        <w:t>A</w:t>
      </w:r>
      <w:r w:rsidRPr="00C67058">
        <w:rPr>
          <w:vertAlign w:val="subscript"/>
        </w:rPr>
        <w:t>2</w:t>
      </w:r>
      <w:r w:rsidRPr="00C67058">
        <w:t xml:space="preserve"> background and recombination is low. The shaded area represents the frequency of </w:t>
      </w:r>
      <w:r w:rsidRPr="00C67058">
        <w:rPr>
          <w:i/>
          <w:iCs/>
        </w:rPr>
        <w:t>D</w:t>
      </w:r>
      <w:r w:rsidRPr="00C67058">
        <w:rPr>
          <w:vertAlign w:val="subscript"/>
        </w:rPr>
        <w:t>2</w:t>
      </w:r>
      <w:r w:rsidRPr="00C67058">
        <w:t xml:space="preserve"> and </w:t>
      </w:r>
      <w:r>
        <w:t xml:space="preserve">primarily </w:t>
      </w:r>
      <w:r w:rsidRPr="00C67058">
        <w:t xml:space="preserve">comprises the haplotypes </w:t>
      </w:r>
      <w:r w:rsidRPr="00C67058">
        <w:rPr>
          <w:i/>
          <w:iCs/>
        </w:rPr>
        <w:t>A</w:t>
      </w:r>
      <w:r w:rsidRPr="00C67058">
        <w:rPr>
          <w:vertAlign w:val="subscript"/>
        </w:rPr>
        <w:t>2</w:t>
      </w:r>
      <w:r w:rsidRPr="00C67058">
        <w:rPr>
          <w:i/>
          <w:iCs/>
        </w:rPr>
        <w:t>D</w:t>
      </w:r>
      <w:r w:rsidRPr="00C67058">
        <w:rPr>
          <w:vertAlign w:val="subscript"/>
        </w:rPr>
        <w:t>2</w:t>
      </w:r>
      <w:r w:rsidRPr="00C67058">
        <w:t xml:space="preserve">Y and </w:t>
      </w:r>
      <w:r w:rsidRPr="00C67058">
        <w:rPr>
          <w:i/>
          <w:iCs/>
        </w:rPr>
        <w:t>A</w:t>
      </w:r>
      <w:r w:rsidRPr="00C67058">
        <w:rPr>
          <w:vertAlign w:val="subscript"/>
        </w:rPr>
        <w:t>2</w:t>
      </w:r>
      <w:r w:rsidRPr="00C67058">
        <w:rPr>
          <w:i/>
          <w:iCs/>
        </w:rPr>
        <w:t>D</w:t>
      </w:r>
      <w:r w:rsidRPr="00C67058">
        <w:rPr>
          <w:vertAlign w:val="subscript"/>
        </w:rPr>
        <w:t>2</w:t>
      </w:r>
      <w:r w:rsidRPr="00C67058">
        <w:t>X.</w:t>
      </w:r>
      <w:r>
        <w:t xml:space="preserve"> (D) </w:t>
      </w:r>
      <w:r w:rsidRPr="00C67058">
        <w:rPr>
          <w:i/>
          <w:iCs/>
        </w:rPr>
        <w:t>D</w:t>
      </w:r>
      <w:r w:rsidRPr="00C67058">
        <w:rPr>
          <w:vertAlign w:val="subscript"/>
        </w:rPr>
        <w:t>2</w:t>
      </w:r>
      <w:r w:rsidRPr="00C67058">
        <w:t xml:space="preserve"> equilibrium frequency after 1,000 generations.</w:t>
      </w:r>
      <w:r>
        <w:t xml:space="preserve"> (E) Population sex ratio after 1,000 </w:t>
      </w:r>
      <w:r>
        <w:lastRenderedPageBreak/>
        <w:t xml:space="preserve">generations. </w:t>
      </w:r>
      <w:r w:rsidRPr="00C67058">
        <w:t>Parameter</w:t>
      </w:r>
      <w:r>
        <w:t xml:space="preserve"> values (if not otherwise defined)</w:t>
      </w:r>
      <w:r w:rsidRPr="00C67058">
        <w:t>:</w:t>
      </w:r>
      <w:r>
        <w:t xml:space="preserve"> </w:t>
      </w:r>
      <m:oMath>
        <m:sSub>
          <m:sSubPr>
            <m:ctrlPr>
              <w:rPr>
                <w:rFonts w:ascii="Cambria Math" w:hAnsi="Cambria Math"/>
                <w:i/>
                <w:iCs/>
              </w:rPr>
            </m:ctrlPr>
          </m:sSubPr>
          <m:e>
            <m:r>
              <w:rPr>
                <w:rFonts w:ascii="Cambria Math" w:hAnsi="Cambria Math"/>
              </w:rPr>
              <m:t>k</m:t>
            </m:r>
          </m:e>
          <m:sub>
            <m:r>
              <w:rPr>
                <w:rFonts w:ascii="Cambria Math" w:hAnsi="Cambria Math"/>
              </w:rPr>
              <m:t>D</m:t>
            </m:r>
          </m:sub>
        </m:sSub>
        <m:r>
          <w:rPr>
            <w:rFonts w:ascii="Cambria Math" w:hAnsi="Cambria Math"/>
          </w:rPr>
          <m:t xml:space="preserve">=0.25,s,t=0.5, </m:t>
        </m:r>
        <m:sSub>
          <m:sSubPr>
            <m:ctrlPr>
              <w:rPr>
                <w:rFonts w:ascii="Cambria Math" w:hAnsi="Cambria Math"/>
                <w:i/>
                <w:iCs/>
              </w:rPr>
            </m:ctrlPr>
          </m:sSubPr>
          <m:e>
            <m:r>
              <w:rPr>
                <w:rFonts w:ascii="Cambria Math" w:hAnsi="Cambria Math"/>
              </w:rPr>
              <m:t>h</m:t>
            </m:r>
            <m:ctrlPr>
              <w:rPr>
                <w:rFonts w:ascii="Cambria Math" w:hAnsi="Cambria Math"/>
                <w:i/>
              </w:rPr>
            </m:ctrlPr>
          </m:e>
          <m:sub>
            <m:r>
              <w:rPr>
                <w:rFonts w:ascii="Cambria Math" w:hAnsi="Cambria Math"/>
              </w:rPr>
              <m:t>A</m:t>
            </m:r>
          </m:sub>
        </m:sSub>
        <m:r>
          <w:rPr>
            <w:rFonts w:ascii="Cambria Math" w:hAnsi="Cambria Math"/>
          </w:rPr>
          <m:t>= 0.0,  z = 0.01, r = 0.001</m:t>
        </m:r>
      </m:oMath>
      <w:r w:rsidR="00850F54">
        <w:t xml:space="preserve">, </w:t>
      </w:r>
      <m:oMath>
        <m:r>
          <w:rPr>
            <w:rFonts w:ascii="Cambria Math" w:hAnsi="Cambria Math"/>
          </w:rPr>
          <m:t>w = 0.01.</m:t>
        </m:r>
      </m:oMath>
    </w:p>
    <w:p w14:paraId="50022D44" w14:textId="77777777" w:rsidR="00FF1B60" w:rsidRDefault="00FF1B60" w:rsidP="00FF1B60">
      <w:pPr>
        <w:pStyle w:val="NormalWeb"/>
        <w:spacing w:before="0" w:beforeAutospacing="0" w:after="0" w:afterAutospacing="0" w:line="480" w:lineRule="auto"/>
        <w:rPr>
          <w:color w:val="000000"/>
        </w:rPr>
      </w:pPr>
    </w:p>
    <w:p w14:paraId="7E8F64E3" w14:textId="77777777" w:rsidR="00FF1B60" w:rsidRDefault="00FF1B60" w:rsidP="00FF1B60">
      <w:pPr>
        <w:pStyle w:val="NormalWeb"/>
        <w:spacing w:before="0" w:beforeAutospacing="0" w:after="0" w:afterAutospacing="0" w:line="480" w:lineRule="auto"/>
        <w:rPr>
          <w:color w:val="000000"/>
        </w:rPr>
      </w:pPr>
    </w:p>
    <w:p w14:paraId="5E1E5AD7" w14:textId="23533C89" w:rsidR="00FF1B60" w:rsidRPr="00C67058" w:rsidRDefault="0038377C" w:rsidP="00FF1B60">
      <w:pPr>
        <w:pBdr>
          <w:top w:val="single" w:sz="4" w:space="1" w:color="auto"/>
          <w:left w:val="single" w:sz="4" w:space="4" w:color="auto"/>
          <w:bottom w:val="single" w:sz="4" w:space="1" w:color="auto"/>
          <w:right w:val="single" w:sz="4" w:space="4" w:color="auto"/>
        </w:pBdr>
        <w:spacing w:line="480" w:lineRule="auto"/>
        <w:jc w:val="center"/>
      </w:pPr>
      <w:r>
        <w:rPr>
          <w:noProof/>
        </w:rPr>
        <w:drawing>
          <wp:inline distT="0" distB="0" distL="0" distR="0" wp14:anchorId="4B46284A" wp14:editId="57DA8EEE">
            <wp:extent cx="5731510" cy="5731510"/>
            <wp:effectExtent l="0" t="0" r="0" b="0"/>
            <wp:docPr id="749248148" name="Picture 4" descr="A collage of diagrams and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48148" name="Picture 4" descr="A collage of diagrams and graph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D8FC60B" w14:textId="1DB9734D" w:rsidR="00FF1B60" w:rsidRPr="00C67058" w:rsidRDefault="00FF1B60" w:rsidP="00FF1B60">
      <w:pPr>
        <w:pBdr>
          <w:top w:val="single" w:sz="4" w:space="1" w:color="auto"/>
          <w:left w:val="single" w:sz="4" w:space="4" w:color="auto"/>
          <w:bottom w:val="single" w:sz="4" w:space="1" w:color="auto"/>
          <w:right w:val="single" w:sz="4" w:space="4" w:color="auto"/>
        </w:pBdr>
        <w:spacing w:line="480" w:lineRule="auto"/>
      </w:pPr>
      <w:r>
        <w:rPr>
          <w:b/>
          <w:bCs/>
        </w:rPr>
        <w:t>Figure 5</w:t>
      </w:r>
      <w:r w:rsidRPr="00C67058">
        <w:t>: Dynamics</w:t>
      </w:r>
      <w:r>
        <w:t xml:space="preserve"> and scope</w:t>
      </w:r>
      <w:r w:rsidRPr="00C67058">
        <w:t xml:space="preserve"> of </w:t>
      </w:r>
      <w:r>
        <w:t>0-chromosome</w:t>
      </w:r>
      <w:r w:rsidRPr="00C67058">
        <w:t xml:space="preserve"> drive via the </w:t>
      </w:r>
      <w:r w:rsidRPr="00C67058">
        <w:rPr>
          <w:i/>
          <w:iCs/>
        </w:rPr>
        <w:t>trans</w:t>
      </w:r>
      <w:r w:rsidRPr="00C67058">
        <w:t>-acting</w:t>
      </w:r>
      <w:r w:rsidRPr="001708EE">
        <w:t xml:space="preserve"> </w:t>
      </w:r>
      <w:r w:rsidRPr="0092295F">
        <w:rPr>
          <w:i/>
          <w:iCs/>
        </w:rPr>
        <w:t>D</w:t>
      </w:r>
      <w:r>
        <w:rPr>
          <w:i/>
          <w:iCs/>
        </w:rPr>
        <w:t>istorter</w:t>
      </w:r>
      <w:r w:rsidRPr="00C67058">
        <w:t xml:space="preserve"> </w:t>
      </w:r>
      <w:r>
        <w:t xml:space="preserve">causing X-conversion, linked to </w:t>
      </w:r>
      <w:r w:rsidRPr="00C67058">
        <w:t xml:space="preserve">a male-limited meiotic driver </w:t>
      </w:r>
      <w:r>
        <w:rPr>
          <w:i/>
          <w:iCs/>
        </w:rPr>
        <w:t>Assister</w:t>
      </w:r>
      <w:r w:rsidRPr="00C67058">
        <w:t xml:space="preserve">. </w:t>
      </w:r>
      <w:r>
        <w:t>(</w:t>
      </w:r>
      <w:r w:rsidRPr="00D912A3">
        <w:rPr>
          <w:bCs/>
        </w:rPr>
        <w:t>A)</w:t>
      </w:r>
      <w:r w:rsidRPr="000B0455">
        <w:t xml:space="preserve"> Changes in the allele frequency of </w:t>
      </w:r>
      <w:r w:rsidRPr="000B0455">
        <w:rPr>
          <w:i/>
          <w:iCs/>
        </w:rPr>
        <w:t>A</w:t>
      </w:r>
      <w:r w:rsidRPr="000B0455">
        <w:rPr>
          <w:vertAlign w:val="subscript"/>
        </w:rPr>
        <w:t>2</w:t>
      </w:r>
      <w:r w:rsidRPr="000B0455">
        <w:t xml:space="preserve">, </w:t>
      </w:r>
      <w:r w:rsidRPr="000B0455">
        <w:rPr>
          <w:i/>
          <w:iCs/>
        </w:rPr>
        <w:t>D</w:t>
      </w:r>
      <w:r w:rsidRPr="000B0455">
        <w:rPr>
          <w:vertAlign w:val="subscript"/>
        </w:rPr>
        <w:t>2</w:t>
      </w:r>
      <w:r w:rsidRPr="000B0455">
        <w:t xml:space="preserve">, and the X-, Y-, and 0-chromosome across </w:t>
      </w:r>
      <w:r w:rsidR="007D3A07">
        <w:t>50</w:t>
      </w:r>
      <w:r w:rsidRPr="000B0455">
        <w:t xml:space="preserve">0 generations. </w:t>
      </w:r>
      <w:r>
        <w:t>(</w:t>
      </w:r>
      <w:r w:rsidRPr="00D912A3">
        <w:rPr>
          <w:bCs/>
        </w:rPr>
        <w:t>B)</w:t>
      </w:r>
      <w:r w:rsidRPr="000B0455">
        <w:t xml:space="preserve"> </w:t>
      </w:r>
      <w:r w:rsidR="00B155A4" w:rsidRPr="00B75B21">
        <w:t xml:space="preserve">Changes in the linkage disequilibrium of </w:t>
      </w:r>
      <w:r w:rsidR="00B155A4">
        <w:rPr>
          <w:i/>
          <w:iCs/>
        </w:rPr>
        <w:t>Assister-Distorter</w:t>
      </w:r>
      <w:r w:rsidR="00B155A4" w:rsidRPr="00B75B21">
        <w:t xml:space="preserve">, </w:t>
      </w:r>
      <w:r w:rsidR="00B155A4">
        <w:rPr>
          <w:i/>
          <w:iCs/>
        </w:rPr>
        <w:t>Assister-XY</w:t>
      </w:r>
      <w:r w:rsidR="00B155A4" w:rsidRPr="00B75B21">
        <w:t xml:space="preserve">, and </w:t>
      </w:r>
      <w:r w:rsidR="00B155A4">
        <w:rPr>
          <w:i/>
          <w:iCs/>
        </w:rPr>
        <w:t>Distorter-XY</w:t>
      </w:r>
      <w:r w:rsidR="00B155A4" w:rsidRPr="00B75B21">
        <w:t xml:space="preserve"> across </w:t>
      </w:r>
      <w:r w:rsidR="00B155A4">
        <w:t>5</w:t>
      </w:r>
      <w:r w:rsidR="00B155A4" w:rsidRPr="00B75B21">
        <w:t xml:space="preserve">00 </w:t>
      </w:r>
      <w:r w:rsidR="00B155A4" w:rsidRPr="00B75B21">
        <w:lastRenderedPageBreak/>
        <w:t xml:space="preserve">generations. </w:t>
      </w:r>
      <w:r>
        <w:t>(</w:t>
      </w:r>
      <w:r w:rsidRPr="00D912A3">
        <w:rPr>
          <w:bCs/>
        </w:rPr>
        <w:t xml:space="preserve">C) </w:t>
      </w:r>
      <w:r w:rsidRPr="000B0455">
        <w:t xml:space="preserve">Haplotype frequencies over </w:t>
      </w:r>
      <w:r w:rsidR="007D3A07">
        <w:t>500 generations</w:t>
      </w:r>
      <w:r w:rsidRPr="000B0455">
        <w:t xml:space="preserve">. </w:t>
      </w:r>
      <w:r w:rsidRPr="000B0455">
        <w:rPr>
          <w:i/>
          <w:iCs/>
        </w:rPr>
        <w:t>A</w:t>
      </w:r>
      <w:r w:rsidRPr="000B0455">
        <w:rPr>
          <w:vertAlign w:val="subscript"/>
        </w:rPr>
        <w:t>1</w:t>
      </w:r>
      <w:r w:rsidRPr="000B0455">
        <w:rPr>
          <w:i/>
          <w:iCs/>
        </w:rPr>
        <w:t>D</w:t>
      </w:r>
      <w:r w:rsidRPr="000B0455">
        <w:rPr>
          <w:vertAlign w:val="subscript"/>
        </w:rPr>
        <w:t>2</w:t>
      </w:r>
      <w:r w:rsidRPr="000B0455">
        <w:t xml:space="preserve">X and </w:t>
      </w:r>
      <w:r w:rsidRPr="000B0455">
        <w:rPr>
          <w:i/>
          <w:iCs/>
        </w:rPr>
        <w:t>A</w:t>
      </w:r>
      <w:r w:rsidRPr="000B0455">
        <w:rPr>
          <w:vertAlign w:val="subscript"/>
        </w:rPr>
        <w:t>1</w:t>
      </w:r>
      <w:r w:rsidRPr="000B0455">
        <w:rPr>
          <w:i/>
          <w:iCs/>
        </w:rPr>
        <w:t>D</w:t>
      </w:r>
      <w:r w:rsidRPr="000B0455">
        <w:rPr>
          <w:vertAlign w:val="subscript"/>
        </w:rPr>
        <w:t>2</w:t>
      </w:r>
      <w:r w:rsidRPr="000B0455">
        <w:t xml:space="preserve">Y are near-zero, as </w:t>
      </w:r>
      <w:r w:rsidRPr="000B0455">
        <w:rPr>
          <w:i/>
          <w:iCs/>
        </w:rPr>
        <w:t>D</w:t>
      </w:r>
      <w:r w:rsidRPr="000B0455">
        <w:rPr>
          <w:vertAlign w:val="subscript"/>
        </w:rPr>
        <w:t>2</w:t>
      </w:r>
      <w:r w:rsidRPr="000B0455">
        <w:t xml:space="preserve"> is introduced on an </w:t>
      </w:r>
      <w:r w:rsidRPr="000B0455">
        <w:rPr>
          <w:i/>
          <w:iCs/>
        </w:rPr>
        <w:t>A</w:t>
      </w:r>
      <w:r w:rsidRPr="000B0455">
        <w:rPr>
          <w:vertAlign w:val="subscript"/>
        </w:rPr>
        <w:t>2</w:t>
      </w:r>
      <w:r w:rsidRPr="000B0455">
        <w:t xml:space="preserve"> background and recombination is low. The shaded area represents the frequency of </w:t>
      </w:r>
      <w:r w:rsidRPr="000B0455">
        <w:rPr>
          <w:i/>
          <w:iCs/>
        </w:rPr>
        <w:t>D</w:t>
      </w:r>
      <w:r w:rsidRPr="000B0455">
        <w:rPr>
          <w:vertAlign w:val="subscript"/>
        </w:rPr>
        <w:t>2</w:t>
      </w:r>
      <w:r w:rsidRPr="000B0455">
        <w:t xml:space="preserve"> and primarily comprises the haplotypes </w:t>
      </w:r>
      <w:r w:rsidRPr="000B0455">
        <w:rPr>
          <w:i/>
          <w:iCs/>
        </w:rPr>
        <w:t>A</w:t>
      </w:r>
      <w:r w:rsidRPr="000B0455">
        <w:rPr>
          <w:vertAlign w:val="subscript"/>
        </w:rPr>
        <w:t>2</w:t>
      </w:r>
      <w:r w:rsidRPr="000B0455">
        <w:rPr>
          <w:i/>
          <w:iCs/>
        </w:rPr>
        <w:t>D</w:t>
      </w:r>
      <w:r w:rsidRPr="000B0455">
        <w:rPr>
          <w:vertAlign w:val="subscript"/>
        </w:rPr>
        <w:t>2</w:t>
      </w:r>
      <w:r w:rsidRPr="000B0455">
        <w:t xml:space="preserve">0 and </w:t>
      </w:r>
      <w:r w:rsidRPr="000B0455">
        <w:rPr>
          <w:i/>
          <w:iCs/>
        </w:rPr>
        <w:t>A</w:t>
      </w:r>
      <w:r w:rsidRPr="000B0455">
        <w:rPr>
          <w:vertAlign w:val="subscript"/>
        </w:rPr>
        <w:t>2</w:t>
      </w:r>
      <w:r w:rsidRPr="000B0455">
        <w:rPr>
          <w:i/>
          <w:iCs/>
        </w:rPr>
        <w:t>D</w:t>
      </w:r>
      <w:r w:rsidRPr="000B0455">
        <w:rPr>
          <w:vertAlign w:val="subscript"/>
        </w:rPr>
        <w:t>2</w:t>
      </w:r>
      <w:r w:rsidRPr="000B0455">
        <w:t xml:space="preserve">X. </w:t>
      </w:r>
      <w:r>
        <w:t>(</w:t>
      </w:r>
      <w:r w:rsidRPr="000B0455">
        <w:t xml:space="preserve">D) </w:t>
      </w:r>
      <w:r w:rsidRPr="000B0455">
        <w:rPr>
          <w:i/>
          <w:iCs/>
        </w:rPr>
        <w:t>D</w:t>
      </w:r>
      <w:r w:rsidRPr="000B0455">
        <w:rPr>
          <w:vertAlign w:val="subscript"/>
        </w:rPr>
        <w:t>2</w:t>
      </w:r>
      <w:r w:rsidRPr="000B0455">
        <w:t xml:space="preserve"> equilibrium frequency after 1,000 generations. </w:t>
      </w:r>
      <w:r>
        <w:t>(</w:t>
      </w:r>
      <w:r w:rsidRPr="000B0455">
        <w:t>E) Population sex ratio after 1,000 generations. Parameter values</w:t>
      </w:r>
      <w:r>
        <w:t xml:space="preserve"> (if not otherwise defined)</w:t>
      </w:r>
      <w:r w:rsidRPr="00C67058">
        <w:t>:</w:t>
      </w:r>
      <w:r>
        <w:t xml:space="preserve"> </w:t>
      </w:r>
      <m:oMath>
        <m:r>
          <m:rPr>
            <m:sty m:val="p"/>
          </m:rPr>
          <w:rPr>
            <w:rFonts w:ascii="Cambria Math" w:hAnsi="Cambria Math"/>
          </w:rPr>
          <m:t xml:space="preserve"> </m:t>
        </m:r>
        <m:sSub>
          <m:sSubPr>
            <m:ctrlPr>
              <w:rPr>
                <w:rFonts w:ascii="Cambria Math" w:hAnsi="Cambria Math"/>
                <w:i/>
                <w:iCs/>
              </w:rPr>
            </m:ctrlPr>
          </m:sSubPr>
          <m:e>
            <m:r>
              <w:rPr>
                <w:rFonts w:ascii="Cambria Math" w:hAnsi="Cambria Math"/>
              </w:rPr>
              <m:t>k</m:t>
            </m:r>
          </m:e>
          <m:sub>
            <m:r>
              <w:rPr>
                <w:rFonts w:ascii="Cambria Math" w:hAnsi="Cambria Math"/>
              </w:rPr>
              <m:t>D</m:t>
            </m:r>
          </m:sub>
        </m:sSub>
        <m:r>
          <w:rPr>
            <w:rFonts w:ascii="Cambria Math" w:hAnsi="Cambria Math"/>
          </w:rPr>
          <m:t xml:space="preserve">=0.25, </m:t>
        </m:r>
        <m:sSub>
          <m:sSubPr>
            <m:ctrlPr>
              <w:rPr>
                <w:rFonts w:ascii="Cambria Math" w:hAnsi="Cambria Math"/>
                <w:i/>
                <w:iCs/>
              </w:rPr>
            </m:ctrlPr>
          </m:sSubPr>
          <m:e>
            <m:r>
              <w:rPr>
                <w:rFonts w:ascii="Cambria Math" w:hAnsi="Cambria Math"/>
              </w:rPr>
              <m:t>k</m:t>
            </m:r>
            <m:ctrlPr>
              <w:rPr>
                <w:rFonts w:ascii="Cambria Math" w:hAnsi="Cambria Math"/>
                <w:i/>
              </w:rPr>
            </m:ctrlPr>
          </m:e>
          <m:sub>
            <m:r>
              <w:rPr>
                <w:rFonts w:ascii="Cambria Math" w:hAnsi="Cambria Math"/>
              </w:rPr>
              <m:t>A</m:t>
            </m:r>
          </m:sub>
        </m:sSub>
        <m:r>
          <w:rPr>
            <w:rFonts w:ascii="Cambria Math" w:hAnsi="Cambria Math"/>
          </w:rPr>
          <m:t xml:space="preserve">=0.25, </m:t>
        </m:r>
        <m:sSub>
          <m:sSubPr>
            <m:ctrlPr>
              <w:rPr>
                <w:rFonts w:ascii="Cambria Math" w:hAnsi="Cambria Math"/>
                <w:i/>
                <w:iCs/>
              </w:rPr>
            </m:ctrlPr>
          </m:sSubPr>
          <m:e>
            <m:r>
              <w:rPr>
                <w:rFonts w:ascii="Cambria Math" w:hAnsi="Cambria Math"/>
              </w:rPr>
              <m:t>h</m:t>
            </m:r>
            <m:ctrlPr>
              <w:rPr>
                <w:rFonts w:ascii="Cambria Math" w:hAnsi="Cambria Math"/>
                <w:i/>
              </w:rPr>
            </m:ctrlPr>
          </m:e>
          <m:sub>
            <m:r>
              <w:rPr>
                <w:rFonts w:ascii="Cambria Math" w:hAnsi="Cambria Math"/>
              </w:rPr>
              <m:t>A</m:t>
            </m:r>
          </m:sub>
        </m:sSub>
        <m:r>
          <w:rPr>
            <w:rFonts w:ascii="Cambria Math" w:hAnsi="Cambria Math"/>
          </w:rPr>
          <m:t>= 0.5,  z = 0.01, r = 0.001</m:t>
        </m:r>
        <m:r>
          <m:rPr>
            <m:sty m:val="p"/>
          </m:rPr>
          <w:rPr>
            <w:rFonts w:ascii="Cambria Math" w:hAnsi="Cambria Math"/>
          </w:rPr>
          <m:t xml:space="preserve">, </m:t>
        </m:r>
        <m:r>
          <w:rPr>
            <w:rFonts w:ascii="Cambria Math" w:hAnsi="Cambria Math"/>
          </w:rPr>
          <m:t>w = 0.01</m:t>
        </m:r>
      </m:oMath>
      <w:r w:rsidR="00655DDB">
        <w:t>.</w:t>
      </w:r>
    </w:p>
    <w:p w14:paraId="1FAD68F8" w14:textId="77777777" w:rsidR="00FF1B60" w:rsidRDefault="00FF1B60" w:rsidP="00FF1B60">
      <w:pPr>
        <w:pStyle w:val="NormalWeb"/>
        <w:spacing w:before="0" w:beforeAutospacing="0" w:after="0" w:afterAutospacing="0" w:line="480" w:lineRule="auto"/>
        <w:rPr>
          <w:color w:val="000000"/>
        </w:rPr>
      </w:pPr>
    </w:p>
    <w:p w14:paraId="5AA0A4D2" w14:textId="77777777" w:rsidR="00FF1B60" w:rsidRPr="00C67058" w:rsidRDefault="00FF1B60" w:rsidP="00FF1B60">
      <w:pPr>
        <w:pStyle w:val="Heading1"/>
      </w:pPr>
      <w:r w:rsidRPr="0063072D">
        <w:t>Discussion</w:t>
      </w:r>
    </w:p>
    <w:p w14:paraId="5FDFE501" w14:textId="1DD79B32" w:rsidR="00FF1B60" w:rsidRPr="00C67058" w:rsidRDefault="00FF1B60" w:rsidP="00FF1B60">
      <w:pPr>
        <w:tabs>
          <w:tab w:val="left" w:pos="0"/>
        </w:tabs>
        <w:spacing w:line="480" w:lineRule="auto"/>
      </w:pPr>
      <w:r w:rsidRPr="00C67058">
        <w:t xml:space="preserve">Here, we have shown that some </w:t>
      </w:r>
      <w:r w:rsidRPr="00C67058">
        <w:rPr>
          <w:i/>
          <w:iCs/>
        </w:rPr>
        <w:t>trans</w:t>
      </w:r>
      <w:r w:rsidRPr="00C67058">
        <w:t xml:space="preserve">-acting segregation distorters, which target an unlinked locus on </w:t>
      </w:r>
      <w:r>
        <w:t>the X-</w:t>
      </w:r>
      <w:r w:rsidRPr="00C67058">
        <w:t xml:space="preserve">chromosome, can spread </w:t>
      </w:r>
      <w:r>
        <w:t>when they arise on a suitable</w:t>
      </w:r>
      <w:r w:rsidRPr="00C67058">
        <w:t xml:space="preserve"> genetic background</w:t>
      </w:r>
      <w:r w:rsidR="00CF1875">
        <w:t>; we refer to this novel form of segregation distortion as “remote-control meiotic drive”</w:t>
      </w:r>
      <w:r w:rsidRPr="00C67058">
        <w:t xml:space="preserve">. </w:t>
      </w:r>
      <w:r>
        <w:t>Thus, s</w:t>
      </w:r>
      <w:r w:rsidRPr="00C67058" w:rsidDel="00FB47A6">
        <w:t xml:space="preserve">ex-chromosomal segregation distortion need not be </w:t>
      </w:r>
      <w:r>
        <w:t>caused</w:t>
      </w:r>
      <w:r w:rsidRPr="00C67058" w:rsidDel="00FB47A6">
        <w:t xml:space="preserve"> solely by sex-</w:t>
      </w:r>
      <w:r>
        <w:t>linked</w:t>
      </w:r>
      <w:r w:rsidRPr="00C67058" w:rsidDel="00FB47A6">
        <w:t xml:space="preserve"> loci. </w:t>
      </w:r>
      <w:r>
        <w:t>Additionally, our results</w:t>
      </w:r>
      <w:r w:rsidRPr="00C67058">
        <w:t xml:space="preserve"> contradict the conclusion from previous theory, which </w:t>
      </w:r>
      <w:r>
        <w:t>finds</w:t>
      </w:r>
      <w:r w:rsidRPr="00C67058">
        <w:t xml:space="preserve"> that unlinked loci should ordinarily suppress drive </w:t>
      </w:r>
      <w:r>
        <w:fldChar w:fldCharType="begin" w:fldLock="1"/>
      </w:r>
      <w:r w:rsidR="000B4532">
        <w:instrText>ADDIN CSL_CITATION {"citationItems":[{"id":"ITEM-1","itemData":{"author":[{"dropping-particle":"","family":"Eshel","given":"Ilan","non-dropping-particle":"","parse-names":false,"suffix":""}],"container-title":"The American Naturalist","id":"ITEM-1","issue":"3","issued":{"date-parts":[["1985"]]},"page":"412-420","title":"Evolutionary genetic stability of mendelian segregation and the role of free recombination in the chromosomal system","type":"article-journal","volume":"125"},"uris":["http://www.mendeley.com/documents/?uuid=daeb7e30-19d1-4789-9668-8fe6a6a89a63"]},{"id":"ITEM-2","itemData":{"DOI":"10.1038/s41437-022-00545-x","ISSN":"13652540","abstract":"Mendel’s First Law requires explanation because of the possibility of ‘meiotic drivers’, genes that distort fair segregation for selfish gain. The suppression of drive, and the restoration of fair segregation, is often attributed to genes at loci unlinked to the drive locus—such genes cannot benefit from drive but do suffer its associated fitness costs. However, selection can also favour suppressors at loci linked to the drive locus, raising the question of whether suppression of drive usually comes from linked or unlinked loci. Here, I study linked and unlinked suppression in a two-locus model with initial stable polymorphism at the drive locus. I find that the invasion rate of suppressors is a decreasing function of the recombination fraction between the drive and suppressor loci. Surprisingly, the relative likelihood of unlinked vs. linked suppression increases with the strength of drive and is insensitive to the fitness costs of the driver allele. I find that the chromosomal position of the driver influences how rapidly it is suppressed, with a driver in the middle of a chromosome suppressed more rapidly than a driver near the tip. When drive is strong, only a small number of chromosomes are required for suppression usually to derive from unlinked loci. In contrast, when drive is weak, and especially when suppressor alleles are associated with fitness costs, suppression will usually come from linked loci unless the genome comprises many chromosomes.","author":[{"dropping-particle":"","family":"Veller","given":"Carl","non-dropping-particle":"","parse-names":false,"suffix":""}],"container-title":"Heredity","id":"ITEM-2","issue":"May","issued":{"date-parts":[["2022"]]},"page":"48-55","title":"Mendel's First Law: partisan interests and the parliament of genes","type":"article-journal","volume":"129"},"uris":["http://www.mendeley.com/documents/?uuid=59a62bdd-cb05-4ff3-bc36-d75bd09decea"]}],"mendeley":{"formattedCitation":"(Eshel, 1985; Veller, 2022)","plainTextFormattedCitation":"(Eshel, 1985; Veller, 2022)","previouslyFormattedCitation":"(Eshel, 1985; Veller, 2022)"},"properties":{"noteIndex":0},"schema":"https://github.com/citation-style-language/schema/raw/master/csl-citation.json"}</w:instrText>
      </w:r>
      <w:r>
        <w:fldChar w:fldCharType="separate"/>
      </w:r>
      <w:r w:rsidRPr="00B41665">
        <w:rPr>
          <w:noProof/>
        </w:rPr>
        <w:t>(Eshel, 1985; Veller, 2022)</w:t>
      </w:r>
      <w:r>
        <w:fldChar w:fldCharType="end"/>
      </w:r>
      <w:r w:rsidRPr="00C67058">
        <w:t xml:space="preserve">. We also found that </w:t>
      </w:r>
      <w:r>
        <w:t xml:space="preserve">such </w:t>
      </w:r>
      <w:r w:rsidRPr="00C67058">
        <w:rPr>
          <w:i/>
          <w:iCs/>
        </w:rPr>
        <w:t>trans</w:t>
      </w:r>
      <w:r w:rsidRPr="00C67058">
        <w:t>-acting distorters could spur a transition in sex chromosome systems from XY to X0</w:t>
      </w:r>
      <w:r>
        <w:t xml:space="preserve"> male heterogamety</w:t>
      </w:r>
      <w:r w:rsidRPr="00C67058">
        <w:t xml:space="preserve">. </w:t>
      </w:r>
      <w:r w:rsidRPr="00C67058">
        <w:tab/>
        <w:t xml:space="preserve"> </w:t>
      </w:r>
    </w:p>
    <w:p w14:paraId="2910CF34" w14:textId="7D947A4E" w:rsidR="00FF1B60" w:rsidRPr="00C67058" w:rsidRDefault="00FF1B60" w:rsidP="00124579">
      <w:pPr>
        <w:tabs>
          <w:tab w:val="left" w:pos="0"/>
        </w:tabs>
        <w:spacing w:line="480" w:lineRule="auto"/>
      </w:pPr>
      <w:r w:rsidRPr="00C67058">
        <w:tab/>
        <w:t xml:space="preserve">We focused on two particular scenarios, where a </w:t>
      </w:r>
      <w:r w:rsidRPr="00C67058">
        <w:rPr>
          <w:i/>
          <w:iCs/>
        </w:rPr>
        <w:t>trans</w:t>
      </w:r>
      <w:r w:rsidRPr="00C67058">
        <w:t>-</w:t>
      </w:r>
      <w:r>
        <w:t xml:space="preserve">acting </w:t>
      </w:r>
      <w:r w:rsidRPr="00C67058">
        <w:t>segregation distorter (</w:t>
      </w:r>
      <w:r w:rsidRPr="00C67058">
        <w:rPr>
          <w:i/>
          <w:iCs/>
        </w:rPr>
        <w:t>Distorter</w:t>
      </w:r>
      <w:r w:rsidRPr="00C67058">
        <w:t>) arises near a locus (</w:t>
      </w:r>
      <w:r w:rsidRPr="00C67058">
        <w:rPr>
          <w:i/>
          <w:iCs/>
        </w:rPr>
        <w:t>Assister</w:t>
      </w:r>
      <w:r w:rsidRPr="00C67058">
        <w:t xml:space="preserve">) that is either under sexually antagonistic selection or exhibits sex-specific </w:t>
      </w:r>
      <w:r w:rsidRPr="00C67058">
        <w:rPr>
          <w:i/>
          <w:iCs/>
        </w:rPr>
        <w:t>cis</w:t>
      </w:r>
      <w:r w:rsidRPr="00C67058">
        <w:t>-segregation distortion (</w:t>
      </w:r>
      <w:r>
        <w:t xml:space="preserve">in the supplement we consider </w:t>
      </w:r>
      <w:r w:rsidRPr="00C67058">
        <w:t>a third scenario, where the nearby locus experiences parentally</w:t>
      </w:r>
      <w:r w:rsidR="00DE42EE">
        <w:t xml:space="preserve"> </w:t>
      </w:r>
      <w:r w:rsidRPr="00C67058">
        <w:t xml:space="preserve">antagonistic selection, and a fourth scenario, where the </w:t>
      </w:r>
      <w:r>
        <w:t xml:space="preserve">autosomal </w:t>
      </w:r>
      <w:r w:rsidRPr="00C67058">
        <w:t>locus co-segrega</w:t>
      </w:r>
      <w:r>
        <w:t>tes with the Y-chromosome</w:t>
      </w:r>
      <w:r w:rsidRPr="00C67058">
        <w:t xml:space="preserve">). Both genetic backgrounds lead to linkage disequilibrium between </w:t>
      </w:r>
      <w:r w:rsidRPr="00C67058">
        <w:rPr>
          <w:i/>
          <w:iCs/>
        </w:rPr>
        <w:t>Distorter</w:t>
      </w:r>
      <w:r w:rsidRPr="00C67058">
        <w:t xml:space="preserve"> and </w:t>
      </w:r>
      <w:r w:rsidRPr="00C67058">
        <w:rPr>
          <w:i/>
          <w:iCs/>
        </w:rPr>
        <w:t>Assister</w:t>
      </w:r>
      <w:r w:rsidRPr="00C67058">
        <w:t xml:space="preserve">, where the </w:t>
      </w:r>
      <w:r w:rsidRPr="00C67058">
        <w:rPr>
          <w:i/>
          <w:iCs/>
        </w:rPr>
        <w:t>trans</w:t>
      </w:r>
      <w:r w:rsidRPr="00C67058">
        <w:t>-</w:t>
      </w:r>
      <w:r>
        <w:t xml:space="preserve">acting </w:t>
      </w:r>
      <w:r w:rsidRPr="00C67058">
        <w:t xml:space="preserve">segregation-distorting allele </w:t>
      </w:r>
      <w:r w:rsidRPr="00C67058">
        <w:rPr>
          <w:i/>
          <w:iCs/>
        </w:rPr>
        <w:t>D</w:t>
      </w:r>
      <w:r w:rsidRPr="00C67058">
        <w:rPr>
          <w:vertAlign w:val="subscript"/>
        </w:rPr>
        <w:t>2</w:t>
      </w:r>
      <w:r w:rsidRPr="00C67058">
        <w:t xml:space="preserve"> becomes associated with </w:t>
      </w:r>
      <w:r w:rsidRPr="00C67058">
        <w:rPr>
          <w:i/>
          <w:iCs/>
        </w:rPr>
        <w:t>A</w:t>
      </w:r>
      <w:r w:rsidRPr="00C67058">
        <w:rPr>
          <w:vertAlign w:val="subscript"/>
        </w:rPr>
        <w:t>2</w:t>
      </w:r>
      <w:r w:rsidRPr="00C67058">
        <w:t xml:space="preserve">, the male-beneficial allele or the </w:t>
      </w:r>
      <w:r w:rsidRPr="00C67058">
        <w:rPr>
          <w:i/>
          <w:iCs/>
        </w:rPr>
        <w:t>cis</w:t>
      </w:r>
      <w:r w:rsidRPr="00C67058">
        <w:t xml:space="preserve">-segregation distorting allele in the </w:t>
      </w:r>
      <w:r>
        <w:t xml:space="preserve">two </w:t>
      </w:r>
      <w:r w:rsidRPr="00C67058">
        <w:t xml:space="preserve">respective scenarios. Under either scenario, </w:t>
      </w:r>
      <w:r w:rsidRPr="00C67058">
        <w:rPr>
          <w:i/>
          <w:iCs/>
        </w:rPr>
        <w:t>A</w:t>
      </w:r>
      <w:r w:rsidRPr="00C67058">
        <w:rPr>
          <w:vertAlign w:val="subscript"/>
        </w:rPr>
        <w:t>2</w:t>
      </w:r>
      <w:r w:rsidRPr="00C67058">
        <w:t xml:space="preserve"> has the same optimal destination: a male </w:t>
      </w:r>
      <w:r w:rsidRPr="00E91572">
        <w:t>individual (Figure 6A).</w:t>
      </w:r>
      <w:r w:rsidRPr="00C67058">
        <w:t xml:space="preserve"> If </w:t>
      </w:r>
      <w:r w:rsidRPr="00C67058">
        <w:rPr>
          <w:i/>
          <w:iCs/>
        </w:rPr>
        <w:t>Assister</w:t>
      </w:r>
      <w:r w:rsidRPr="00C67058">
        <w:t xml:space="preserve"> is sexually </w:t>
      </w:r>
      <w:r w:rsidRPr="00C67058">
        <w:lastRenderedPageBreak/>
        <w:t xml:space="preserve">antagonistic, </w:t>
      </w:r>
      <w:r w:rsidRPr="00C67058">
        <w:rPr>
          <w:i/>
          <w:iCs/>
        </w:rPr>
        <w:t>A</w:t>
      </w:r>
      <w:r w:rsidRPr="00C67058">
        <w:rPr>
          <w:vertAlign w:val="subscript"/>
        </w:rPr>
        <w:t>2</w:t>
      </w:r>
      <w:r w:rsidRPr="00C67058">
        <w:t xml:space="preserve"> will act to enhance its bearer’s fitness</w:t>
      </w:r>
      <w:r>
        <w:t>—</w:t>
      </w:r>
      <w:r w:rsidRPr="00C67058">
        <w:t xml:space="preserve">and hence its own </w:t>
      </w:r>
      <w:r>
        <w:t>fitness—</w:t>
      </w:r>
      <w:r w:rsidRPr="00C67058">
        <w:t xml:space="preserve">when it ends up in a male as opposed to a female. If </w:t>
      </w:r>
      <w:r w:rsidRPr="00C67058">
        <w:rPr>
          <w:i/>
          <w:iCs/>
        </w:rPr>
        <w:t xml:space="preserve">Assister </w:t>
      </w:r>
      <w:r w:rsidRPr="00C67058">
        <w:t>is parentally antagonistic (see Supplement</w:t>
      </w:r>
      <w:r>
        <w:t>ary Material</w:t>
      </w:r>
      <w:r w:rsidRPr="00C67058">
        <w:t xml:space="preserve">), </w:t>
      </w:r>
      <w:r w:rsidRPr="00C67058">
        <w:rPr>
          <w:i/>
          <w:iCs/>
        </w:rPr>
        <w:t>A</w:t>
      </w:r>
      <w:r w:rsidRPr="00C67058">
        <w:rPr>
          <w:vertAlign w:val="subscript"/>
        </w:rPr>
        <w:t>2</w:t>
      </w:r>
      <w:r w:rsidRPr="00C67058">
        <w:t xml:space="preserve"> will come to be paternally transmitted, and hence will enhance the fitness of its future bearers; this is effectively the same effect as for sexual antagonism, but with the fitness effects delayed by one generation. Lastly, when </w:t>
      </w:r>
      <w:r w:rsidRPr="00C67058">
        <w:rPr>
          <w:i/>
          <w:iCs/>
        </w:rPr>
        <w:t>Assister</w:t>
      </w:r>
      <w:r w:rsidRPr="00C67058">
        <w:t xml:space="preserve"> is a sex-specific segregation distorter, </w:t>
      </w:r>
      <w:r w:rsidRPr="00C67058">
        <w:rPr>
          <w:i/>
          <w:iCs/>
        </w:rPr>
        <w:t>A</w:t>
      </w:r>
      <w:r w:rsidRPr="00C67058">
        <w:rPr>
          <w:vertAlign w:val="subscript"/>
        </w:rPr>
        <w:t>2</w:t>
      </w:r>
      <w:r w:rsidRPr="00C67058">
        <w:t xml:space="preserve"> will exhibit a higher-than-Mendelian transmission rate when its bearer is a male, as opposed to a fair transmission rate of 50% in females. In all scenarios, </w:t>
      </w:r>
      <w:r w:rsidRPr="00C67058">
        <w:rPr>
          <w:i/>
          <w:iCs/>
        </w:rPr>
        <w:t>D</w:t>
      </w:r>
      <w:r w:rsidRPr="00C67058">
        <w:rPr>
          <w:vertAlign w:val="subscript"/>
        </w:rPr>
        <w:t>2</w:t>
      </w:r>
      <w:r w:rsidRPr="00C67058">
        <w:t xml:space="preserve"> acts to increase its own effective transmission to males by skewing </w:t>
      </w:r>
      <w:r>
        <w:t xml:space="preserve">the </w:t>
      </w:r>
      <w:r w:rsidRPr="00C67058">
        <w:t>sex ratio of its bearer</w:t>
      </w:r>
      <w:r>
        <w:t>’s offspring</w:t>
      </w:r>
      <w:r w:rsidRPr="00C67058">
        <w:t xml:space="preserve">. The cost to </w:t>
      </w:r>
      <w:r w:rsidRPr="00C67058">
        <w:rPr>
          <w:i/>
          <w:iCs/>
        </w:rPr>
        <w:t>D</w:t>
      </w:r>
      <w:r w:rsidRPr="00C67058">
        <w:rPr>
          <w:vertAlign w:val="subscript"/>
        </w:rPr>
        <w:t>2</w:t>
      </w:r>
      <w:r w:rsidRPr="00C67058">
        <w:t xml:space="preserve"> of assigning itself to the more common sex is offset by the </w:t>
      </w:r>
      <w:r>
        <w:t xml:space="preserve">linked </w:t>
      </w:r>
      <w:r w:rsidRPr="00C67058">
        <w:t xml:space="preserve">benefit of </w:t>
      </w:r>
      <w:r>
        <w:t>delivering</w:t>
      </w:r>
      <w:r w:rsidRPr="00C67058">
        <w:t xml:space="preserve"> a</w:t>
      </w:r>
      <w:r>
        <w:t xml:space="preserve">n </w:t>
      </w:r>
      <w:r w:rsidRPr="00530302">
        <w:rPr>
          <w:i/>
          <w:iCs/>
        </w:rPr>
        <w:t>A</w:t>
      </w:r>
      <w:r w:rsidRPr="00530302">
        <w:rPr>
          <w:vertAlign w:val="subscript"/>
        </w:rPr>
        <w:t>2</w:t>
      </w:r>
      <w:r w:rsidRPr="00C67058">
        <w:t xml:space="preserve"> allele to its favored </w:t>
      </w:r>
      <w:r w:rsidRPr="00E91572">
        <w:t>destination (Figure 6B).</w:t>
      </w:r>
      <w:r w:rsidRPr="00C67058">
        <w:t xml:space="preserve"> </w:t>
      </w:r>
    </w:p>
    <w:p w14:paraId="04E9D81C" w14:textId="77777777" w:rsidR="00FF1B60" w:rsidRPr="00C67058" w:rsidRDefault="00FF1B60" w:rsidP="00FF1B60">
      <w:pPr>
        <w:pBdr>
          <w:top w:val="single" w:sz="4" w:space="1" w:color="auto"/>
          <w:left w:val="single" w:sz="4" w:space="4" w:color="auto"/>
          <w:bottom w:val="single" w:sz="4" w:space="1" w:color="auto"/>
          <w:right w:val="single" w:sz="4" w:space="4" w:color="auto"/>
        </w:pBdr>
        <w:spacing w:line="480" w:lineRule="auto"/>
      </w:pPr>
      <w:r>
        <w:rPr>
          <w:noProof/>
        </w:rPr>
        <w:drawing>
          <wp:inline distT="0" distB="0" distL="0" distR="0" wp14:anchorId="3FD2E841" wp14:editId="56DA17DC">
            <wp:extent cx="5731096" cy="1970405"/>
            <wp:effectExtent l="0" t="0" r="3175" b="0"/>
            <wp:docPr id="1817741469" name="Picture 1817741469" descr="A diagram of a diagram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41469" name="Picture 1817741469" descr="A diagram of a diagram of two peop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096" cy="1970405"/>
                    </a:xfrm>
                    <a:prstGeom prst="rect">
                      <a:avLst/>
                    </a:prstGeom>
                  </pic:spPr>
                </pic:pic>
              </a:graphicData>
            </a:graphic>
          </wp:inline>
        </w:drawing>
      </w:r>
    </w:p>
    <w:p w14:paraId="1A1451F6" w14:textId="77777777" w:rsidR="00FF1B60" w:rsidRPr="00C67058" w:rsidRDefault="00FF1B60" w:rsidP="00FF1B60">
      <w:pPr>
        <w:pBdr>
          <w:top w:val="single" w:sz="4" w:space="1" w:color="auto"/>
          <w:left w:val="single" w:sz="4" w:space="4" w:color="auto"/>
          <w:bottom w:val="single" w:sz="4" w:space="1" w:color="auto"/>
          <w:right w:val="single" w:sz="4" w:space="4" w:color="auto"/>
        </w:pBdr>
        <w:spacing w:line="480" w:lineRule="auto"/>
      </w:pPr>
      <w:r w:rsidRPr="00C67058">
        <w:rPr>
          <w:b/>
          <w:bCs/>
        </w:rPr>
        <w:t>Figure 6:</w:t>
      </w:r>
      <w:r w:rsidRPr="00C67058">
        <w:t xml:space="preserve"> </w:t>
      </w:r>
      <w:r>
        <w:t xml:space="preserve">(A) </w:t>
      </w:r>
      <w:r w:rsidRPr="00C67058">
        <w:rPr>
          <w:i/>
          <w:iCs/>
        </w:rPr>
        <w:t>A</w:t>
      </w:r>
      <w:r w:rsidRPr="00C67058">
        <w:rPr>
          <w:vertAlign w:val="subscript"/>
        </w:rPr>
        <w:t>2</w:t>
      </w:r>
      <w:r w:rsidRPr="00C67058">
        <w:t xml:space="preserve"> experiences fitness benefits by preferentially segregating to males under each evolutionary scenario for </w:t>
      </w:r>
      <w:r w:rsidRPr="00C67058">
        <w:rPr>
          <w:i/>
          <w:iCs/>
        </w:rPr>
        <w:t>Assister</w:t>
      </w:r>
      <w:r w:rsidRPr="00C67058">
        <w:t xml:space="preserve">. Sexual antagonism (SA): </w:t>
      </w:r>
      <w:r w:rsidRPr="00C67058">
        <w:rPr>
          <w:i/>
          <w:iCs/>
        </w:rPr>
        <w:t>A</w:t>
      </w:r>
      <w:r w:rsidRPr="00C67058">
        <w:rPr>
          <w:vertAlign w:val="subscript"/>
        </w:rPr>
        <w:t>2</w:t>
      </w:r>
      <w:r w:rsidRPr="00C67058">
        <w:t xml:space="preserve"> confers a fitness benefit so that male bearers have higher-than-average fitness (</w:t>
      </w:r>
      <m:oMath>
        <m:r>
          <w:rPr>
            <w:rFonts w:ascii="Cambria Math" w:hAnsi="Cambria Math"/>
          </w:rPr>
          <m:t>w</m:t>
        </m:r>
      </m:oMath>
      <w:r w:rsidRPr="00C67058">
        <w:t>), whereas female bearers ha</w:t>
      </w:r>
      <w:proofErr w:type="spellStart"/>
      <w:r>
        <w:t>ve</w:t>
      </w:r>
      <w:proofErr w:type="spellEnd"/>
      <w:r w:rsidRPr="00C67058">
        <w:t xml:space="preserve"> lower-than-average fitness. Male-limited </w:t>
      </w:r>
      <w:r w:rsidRPr="00C67058">
        <w:rPr>
          <w:i/>
          <w:iCs/>
        </w:rPr>
        <w:t>cis</w:t>
      </w:r>
      <w:r w:rsidRPr="00C67058">
        <w:t xml:space="preserve">-segregation distortion (SD): </w:t>
      </w:r>
      <w:r w:rsidRPr="00C67058">
        <w:rPr>
          <w:i/>
          <w:iCs/>
        </w:rPr>
        <w:t>A</w:t>
      </w:r>
      <w:r w:rsidRPr="00C67058">
        <w:rPr>
          <w:vertAlign w:val="subscript"/>
        </w:rPr>
        <w:t>2</w:t>
      </w:r>
      <w:r w:rsidRPr="00C67058">
        <w:t xml:space="preserve"> has </w:t>
      </w:r>
      <w:r>
        <w:t xml:space="preserve">a </w:t>
      </w:r>
      <w:r w:rsidRPr="00C67058">
        <w:t>higher-than-Mendelian transmission (</w:t>
      </w:r>
      <m:oMath>
        <m:r>
          <w:rPr>
            <w:rFonts w:ascii="Cambria Math" w:hAnsi="Cambria Math"/>
          </w:rPr>
          <m:t>p</m:t>
        </m:r>
      </m:oMath>
      <w:r w:rsidRPr="00C67058">
        <w:t xml:space="preserve">) in males, but regular Mendelian transmission in females. Parental antagonism (PA): </w:t>
      </w:r>
      <w:r w:rsidRPr="00C67058">
        <w:rPr>
          <w:i/>
          <w:iCs/>
        </w:rPr>
        <w:t>A</w:t>
      </w:r>
      <w:r w:rsidRPr="00C67058">
        <w:rPr>
          <w:vertAlign w:val="subscript"/>
        </w:rPr>
        <w:t>2</w:t>
      </w:r>
      <w:r w:rsidRPr="00C67058">
        <w:t xml:space="preserve"> confers a fitness benefit to its bearers when paternally</w:t>
      </w:r>
      <w:r>
        <w:t xml:space="preserve"> </w:t>
      </w:r>
      <w:r w:rsidRPr="00C67058">
        <w:t xml:space="preserve">inherited so that they have higher-than-average fitness, whereas it confers a fitness cost when maternally-inherited. </w:t>
      </w:r>
      <w:r>
        <w:t xml:space="preserve">(B) </w:t>
      </w:r>
      <w:r w:rsidRPr="00990896">
        <w:rPr>
          <w:i/>
          <w:iCs/>
        </w:rPr>
        <w:t>A</w:t>
      </w:r>
      <w:r w:rsidRPr="00990896">
        <w:rPr>
          <w:vertAlign w:val="subscript"/>
        </w:rPr>
        <w:t>2</w:t>
      </w:r>
      <w:r>
        <w:t xml:space="preserve"> and </w:t>
      </w:r>
      <w:r w:rsidRPr="00990896">
        <w:rPr>
          <w:i/>
          <w:iCs/>
        </w:rPr>
        <w:t>D</w:t>
      </w:r>
      <w:r w:rsidRPr="00990896">
        <w:rPr>
          <w:vertAlign w:val="subscript"/>
        </w:rPr>
        <w:t>2</w:t>
      </w:r>
      <w:r>
        <w:t xml:space="preserve"> each benefit from the other. </w:t>
      </w:r>
      <w:r w:rsidRPr="00990896">
        <w:rPr>
          <w:i/>
          <w:iCs/>
        </w:rPr>
        <w:t>A</w:t>
      </w:r>
      <w:r w:rsidRPr="00990896">
        <w:rPr>
          <w:vertAlign w:val="subscript"/>
        </w:rPr>
        <w:t>2</w:t>
      </w:r>
      <w:r>
        <w:t xml:space="preserve"> provides </w:t>
      </w:r>
      <w:r w:rsidRPr="00990896">
        <w:rPr>
          <w:i/>
          <w:iCs/>
        </w:rPr>
        <w:t>D</w:t>
      </w:r>
      <w:r w:rsidRPr="00990896">
        <w:rPr>
          <w:vertAlign w:val="subscript"/>
        </w:rPr>
        <w:t>2</w:t>
      </w:r>
      <w:r>
        <w:t xml:space="preserve"> a fitness or transmission benefit, and </w:t>
      </w:r>
      <w:r w:rsidRPr="00990896">
        <w:rPr>
          <w:i/>
          <w:iCs/>
        </w:rPr>
        <w:t>D</w:t>
      </w:r>
      <w:r w:rsidRPr="00990896">
        <w:rPr>
          <w:vertAlign w:val="subscript"/>
        </w:rPr>
        <w:t>2</w:t>
      </w:r>
      <w:r>
        <w:t xml:space="preserve"> provides </w:t>
      </w:r>
      <w:r w:rsidRPr="00990896">
        <w:rPr>
          <w:i/>
          <w:iCs/>
        </w:rPr>
        <w:t>A</w:t>
      </w:r>
      <w:r w:rsidRPr="00990896">
        <w:rPr>
          <w:vertAlign w:val="subscript"/>
        </w:rPr>
        <w:t>2</w:t>
      </w:r>
      <w:r>
        <w:t xml:space="preserve"> a “destination benefit,” i.e. indirectly delivers it to a </w:t>
      </w:r>
      <w:r>
        <w:lastRenderedPageBreak/>
        <w:t xml:space="preserve">destination where it fares better (i.e., in a male). This synergy is responsible for the gene frequency changes we observe. </w:t>
      </w:r>
    </w:p>
    <w:p w14:paraId="18990F27" w14:textId="77777777" w:rsidR="00FF1B60" w:rsidRDefault="00FF1B60" w:rsidP="00FF1B60">
      <w:pPr>
        <w:tabs>
          <w:tab w:val="left" w:pos="0"/>
        </w:tabs>
        <w:spacing w:line="480" w:lineRule="auto"/>
      </w:pPr>
      <w:r w:rsidRPr="00C67058">
        <w:tab/>
      </w:r>
    </w:p>
    <w:p w14:paraId="42E71B44" w14:textId="426D2CEE" w:rsidR="00FF1B60" w:rsidRPr="000F5D67" w:rsidRDefault="00FF1B60" w:rsidP="00FF1B60">
      <w:pPr>
        <w:tabs>
          <w:tab w:val="left" w:pos="0"/>
        </w:tabs>
        <w:spacing w:line="480" w:lineRule="auto"/>
      </w:pPr>
      <w:r>
        <w:tab/>
      </w:r>
      <w:r w:rsidRPr="00C67058">
        <w:t xml:space="preserve">Mechanistically, a </w:t>
      </w:r>
      <w:r w:rsidRPr="00530302">
        <w:rPr>
          <w:i/>
          <w:iCs/>
        </w:rPr>
        <w:t>trans</w:t>
      </w:r>
      <w:r w:rsidRPr="00C67058">
        <w:t>-acting sex</w:t>
      </w:r>
      <w:r>
        <w:t>-</w:t>
      </w:r>
      <w:r w:rsidRPr="00C67058">
        <w:t>chromosome driver may seem rather unlikely. But</w:t>
      </w:r>
      <w:r>
        <w:t>,</w:t>
      </w:r>
      <w:r w:rsidRPr="00C67058">
        <w:t xml:space="preserve"> </w:t>
      </w:r>
      <w:r>
        <w:t>on the contrary, it is actually</w:t>
      </w:r>
      <w:r w:rsidRPr="00C67058">
        <w:t xml:space="preserve"> quite easy to obtain. Consider a traditional Y-linked driver that results in biased sex ratios</w:t>
      </w:r>
      <w:r>
        <w:t xml:space="preserve"> but reaches fixation despite assigning itself to the more common sex</w:t>
      </w:r>
      <w:r w:rsidRPr="00C67058">
        <w:t xml:space="preserve">. Such </w:t>
      </w:r>
      <w:r>
        <w:t xml:space="preserve">sex-ratio </w:t>
      </w:r>
      <w:r w:rsidRPr="00C67058">
        <w:t>biases cause selection to favor the evolution of suppressors</w:t>
      </w:r>
      <w:r>
        <w:t xml:space="preserve"> on other chromosomes, including the autosomes </w:t>
      </w:r>
      <w:r>
        <w:fldChar w:fldCharType="begin" w:fldLock="1"/>
      </w:r>
      <w:r>
        <w:instrText>ADDIN CSL_CITATION {"citationItems":[{"id":"ITEM-1","itemData":{"author":[{"dropping-particle":"","family":"Leigh","given":"Egbert G.","non-dropping-particle":"","parse-names":false,"suffix":""}],"container-title":"Adaptation and Diversity. Natural History and the Mathematics of Evolution","id":"ITEM-1","issued":{"date-parts":[["1971"]]},"page":"245-254","publisher":"Freeman, Cooper &amp; Company","publisher-place":"San Francisco, CA, USA","title":"The Parliament of Genes","type":"chapter"},"uris":["http://www.mendeley.com/documents/?uuid=4d7820c0-9408-4969-9e16-273da72af4da"]},{"id":"ITEM-2","itemData":{"DOI":"10.1093/genetics/128.4.841","ISSN":"00166731","PMID":"1916248","abstract":"Unisexual hybrid disruption can be accounted for by interactions between sex ratio distorters which have diverged in the species of the hybrid cross. One class of unisexual hybrid disruption is described by Haldane's rule, namely that the sex which is absent, inviable or sterile is the heterogametic sex. This effect is mainly due to incompatibility between X and Y chromosomes. We propose that this incompatibility is due to a mutual imbalance between meiotic drive genes, which are more likely to evolve on sex chromosomes than autosomes. The incidences of taxa with sex chromosome drive closely matches those where Haldane's rule applies: Aves, Mammalia, Lepidoptera and Diptera. We predict that Haldane's rule is not universal but is correct for taxa with sex chromosome meiotic drive. A second class of hybrid disruption affects the male of the species regardless of which sex is heterogametic. Typically the genes responsible for this form of disruption are cytoplasmic. These instances are accounted for by the release from suppression of cytoplasmic sex ratio distorters when in a novel nuclear cytotype. Due to the exclusively maternal transmission of cytoplasm, cytoplasmic sex ratio distorters cause only female-biased sex ratios. This asymmetry explains why hybrid disruption is limited to the male.","author":[{"dropping-particle":"","family":"Hurst","given":"L. D.","non-dropping-particle":"","parse-names":false,"suffix":""},{"dropping-particle":"","family":"Pomiankowski","given":"A.","non-dropping-particle":"","parse-names":false,"suffix":""}],"container-title":"Genetics","id":"ITEM-2","issue":"4","issued":{"date-parts":[["1991"]]},"page":"841-858","title":"Causes of sex ratio bias may account for unisexual sterility in hybrids: A new explanation of Haldane's rule and related phenomena","type":"article-journal","volume":"128"},"uris":["http://www.mendeley.com/documents/?uuid=5b52fcd1-a545-48c5-8b1b-b4a0395dc242"]},{"id":"ITEM-3","itemData":{"author":[{"dropping-particle":"","family":"Hamilton","given":"W D","non-dropping-particle":"","parse-names":false,"suffix":""}],"container-title":"Science","id":"ITEM-3","issued":{"date-parts":[["1967"]]},"page":"477-488","title":"Extraordinary sex ratios","type":"article-journal","volume":"156"},"uris":["http://www.mendeley.com/documents/?uuid=cfdbdf3e-422d-4621-b6f0-2d4c2a077eca"]}],"mendeley":{"formattedCitation":"(Hamilton, 1967; Leigh, 1971; Hurst &amp; Pomiankowski, 1991)","plainTextFormattedCitation":"(Hamilton, 1967; Leigh, 1971; Hurst &amp; Pomiankowski, 1991)","previouslyFormattedCitation":"(Hamilton, 1967; Leigh, 1971; Hurst &amp; Pomiankowski, 1991)"},"properties":{"noteIndex":0},"schema":"https://github.com/citation-style-language/schema/raw/master/csl-citation.json"}</w:instrText>
      </w:r>
      <w:r>
        <w:fldChar w:fldCharType="separate"/>
      </w:r>
      <w:r w:rsidRPr="00B41665">
        <w:rPr>
          <w:noProof/>
        </w:rPr>
        <w:t>(Hamilton, 1967; Leigh, 1971; Hurst &amp; Pomiankowski, 1991)</w:t>
      </w:r>
      <w:r>
        <w:fldChar w:fldCharType="end"/>
      </w:r>
      <w:r w:rsidRPr="00C67058">
        <w:t xml:space="preserve">, </w:t>
      </w:r>
      <w:r>
        <w:t xml:space="preserve">to restore the 50:50 sex ratio. This renders the Y driver cryptic, as is commonly seen in e.g. </w:t>
      </w:r>
      <w:r>
        <w:rPr>
          <w:i/>
          <w:iCs/>
        </w:rPr>
        <w:t xml:space="preserve">Drosophila </w:t>
      </w:r>
      <w:r>
        <w:rPr>
          <w:i/>
          <w:iCs/>
        </w:rPr>
        <w:fldChar w:fldCharType="begin" w:fldLock="1"/>
      </w:r>
      <w:r w:rsidR="000B4532">
        <w:rPr>
          <w:i/>
          <w:iCs/>
        </w:rPr>
        <w:instrText>ADDIN CSL_CITATION {"citationItems":[{"id":"ITEM-1","itemData":{"DOI":"10.1371/journal.pgen.1008251","ISBN":"1111111111","ISSN":"15537404","PMID":"31329593","abstract":"Y chromosomes often contain amplified genes which can increase dosage of male fertility genes and counteract degeneration via gene conversion. Here we identify genes with increased copy number on both X and Y chromosomes in various species of Drosophila, a pattern that has previously been associated with sex chromosome drive involving the Slx and Sly gene families in mice. We show that recurrent X/Y co-amplification appears to be an important evolutionary force that has shaped gene content evolution of sex chromosomes in Drosophila. We also demonstrate that convergent acquisition and amplification of testis expressed gene families are common on Drosophila sex chromosomes, and especially on recently formed ones, and we carefully characterize one putative novel X/Y co-amplification system. We find that co-amplification of the S-Lap1/GAPsec gene pair on both the X and the Y chromosome occurred independently several times in members of the D. obscura group, where this normally autosomal gene pair is sex-linked due to a sex chromosome—autosome fusion. We explore several evolutionary scenarios that would explain this pattern of co-amplification. Investigation of gene expression and short RNA profiles at the S-Lap1/GAPsec system suggest that, like Slx/Sly in mice, these genes may be remnants of a cryptic sex chromosome drive system, however additional transgenic experiments will be necessary to validate this model. Regardless of whether sex chromosome drive is responsible for this co-amplification, our findings suggest that recurrent gene duplications between X and Y sex chromosomes could have a widespread effect on genomic and evolutionary patterns, including the epigenetic regulation of sex chromosomes, the distribution of sex-biased genes, and the evolution of hybrid sterility.","author":[{"dropping-particle":"","family":"Ellison","given":"Christopher","non-dropping-particle":"","parse-names":false,"suffix":""},{"dropping-particle":"","family":"Bachtrog","given":"Doris","non-dropping-particle":"","parse-names":false,"suffix":""}],"container-title":"PLoS Genetics","id":"ITEM-1","issue":"7","issued":{"date-parts":[["2019"]]},"page":"1-23","title":"Recurrent gene co-amplification on Drosophila X and Y chromosomes","type":"article-journal","volume":"15"},"uris":["http://www.mendeley.com/documents/?uuid=130cdced-11e7-458f-8598-6deaca62b2cd"]},{"id":"ITEM-2","itemData":{"DOI":"10.1016/j.tig.2020.04.008","ISSN":"13624555","PMID":"32448494","abstract":"Y chromosomes are typically viewed as genetic wastelands with few intact genes. Recent genomic analyses in Drosophila, however, show that gene gain is prominent on young Y chromosomes. Meiosis- and RNAi-related genes often coamplify on recently formed X and Y chromosomes, are testis-expressed, and produce antisense transcripts and short RNAs. RNAi pathways are also involved in suppressing sex ratio drive in Drosophila. These observations paint a dynamic picture of sex chromosome differentiation, suggesting that rapidly evolving genomic battles over segregation are rampant on young sex chromosomes and utilize RNAi to defend the genome against selfish elements that manipulate fair meiosis. Recurrent sex chromosome drive can have profound ecological, evolutionary, and cellular impacts and account for unique features of sex chromosomes.","author":[{"dropping-particle":"","family":"Bachtrog","given":"Doris","non-dropping-particle":"","parse-names":false,"suffix":""}],"container-title":"Trends in Genetics","id":"ITEM-2","issue":"7","issued":{"date-parts":[["2020"]]},"page":"510-522","title":"The Y chromosome as a battleground for intragenomic conflict","type":"article-journal","volume":"36"},"uris":["http://www.mendeley.com/documents/?uuid=8835e482-dd1b-4577-9dac-07b104cfa86e"]}],"mendeley":{"formattedCitation":"(Ellison &amp; Bachtrog, 2019; Bachtrog, 2020)","plainTextFormattedCitation":"(Ellison &amp; Bachtrog, 2019; Bachtrog, 2020)","previouslyFormattedCitation":"(Ellison &amp; Bachtrog, 2019; Bachtrog, 2020)"},"properties":{"noteIndex":0},"schema":"https://github.com/citation-style-language/schema/raw/master/csl-citation.json"}</w:instrText>
      </w:r>
      <w:r>
        <w:rPr>
          <w:i/>
          <w:iCs/>
        </w:rPr>
        <w:fldChar w:fldCharType="separate"/>
      </w:r>
      <w:r w:rsidRPr="002A5EDA">
        <w:rPr>
          <w:iCs/>
          <w:noProof/>
        </w:rPr>
        <w:t>(Ellison &amp; Bachtrog, 2019; Bachtrog, 2020)</w:t>
      </w:r>
      <w:r>
        <w:rPr>
          <w:i/>
          <w:iCs/>
        </w:rPr>
        <w:fldChar w:fldCharType="end"/>
      </w:r>
      <w:r w:rsidRPr="00C67058">
        <w:t xml:space="preserve">. Loss-of-function mutations to </w:t>
      </w:r>
      <w:r>
        <w:t xml:space="preserve">fixed </w:t>
      </w:r>
      <w:r w:rsidRPr="00C67058">
        <w:t xml:space="preserve">autosomal suppressors </w:t>
      </w:r>
      <w:r>
        <w:t xml:space="preserve">of Y drive </w:t>
      </w:r>
      <w:r w:rsidRPr="00C67058">
        <w:t xml:space="preserve">should re-enable the initial </w:t>
      </w:r>
      <w:r>
        <w:t>Y-</w:t>
      </w:r>
      <w:r w:rsidRPr="00C67058">
        <w:t>chromosomal segregation distortion</w:t>
      </w:r>
      <w:r>
        <w:t xml:space="preserve"> in such mutants</w:t>
      </w:r>
      <w:r w:rsidRPr="00C67058">
        <w:t xml:space="preserve">. While normally such mutations would be selected against, our model suggests that they may spread if they arise when linked to a locus experiencing balancing selection from either sexually antagonistic selection or sex-specific </w:t>
      </w:r>
      <w:r w:rsidRPr="00E91572">
        <w:t>drive (see also Supplementary Figure S6).</w:t>
      </w:r>
      <w:r w:rsidRPr="00C67058">
        <w:t xml:space="preserve"> </w:t>
      </w:r>
      <w:r>
        <w:t>In this scenario</w:t>
      </w:r>
      <w:r w:rsidRPr="00C67058">
        <w:t xml:space="preserve">, the loss-of-function allele at the autosomal suppressor functions as a </w:t>
      </w:r>
      <w:r w:rsidRPr="00C67058">
        <w:rPr>
          <w:i/>
          <w:iCs/>
        </w:rPr>
        <w:t>trans</w:t>
      </w:r>
      <w:r w:rsidRPr="00C67058">
        <w:t xml:space="preserve">-acting distorter of the </w:t>
      </w:r>
      <w:r>
        <w:t>Y</w:t>
      </w:r>
      <w:r w:rsidRPr="00C67058">
        <w:t xml:space="preserve"> chromosome. This may also help explain why some suppressors of segregation distortion remain polymorphic rather than become fixed, as is seen in </w:t>
      </w:r>
      <w:r w:rsidR="000F5D67">
        <w:t xml:space="preserve">e.g. </w:t>
      </w:r>
      <w:r w:rsidR="000F5D67">
        <w:rPr>
          <w:i/>
          <w:iCs/>
        </w:rPr>
        <w:t>Drosophila</w:t>
      </w:r>
      <w:r w:rsidR="000F5D67">
        <w:t xml:space="preserve"> </w:t>
      </w:r>
      <w:r w:rsidR="000F5D67">
        <w:fldChar w:fldCharType="begin" w:fldLock="1"/>
      </w:r>
      <w:r w:rsidR="009038E0">
        <w:instrText>ADDIN CSL_CITATION {"citationItems":[{"id":"ITEM-1","itemData":{"DOI":"10.1002/ece3.10719","ISSN":"2045-7758","abstract":" X chromosome meiotic drive (XCMD) kills Y‐bearing sperm during spermatogenesis, leading to the biased transmission of the selfish X chromosome. Despite this strong transmission, some natural XCMD systems remain at low and stable frequencies, rather than rapidly spreading through populations. The reason may be that male carriers can have reduced fitness, as they lose half of their sperm, only produce daughters, and may carry deleterious alleles associated with XCMD. Thus, females may benefit from avoiding mating with male carriers, yielding a further reduction in fitness. Genetic suppressors of XCMD, which block the killing of Y sperm and restore fair Mendelian inheritance, are also common and could prevent the spread of XCMD. However, whether suppressed males are as fit as a wild‐type male remains an open question, as the effect that genetic suppressors may have on a male's mating success is rarely considered. Here, we investigate the mating ability of XCMD males and suppressed XCMD males in comparison to wild‐type males in the fruit fly Drosophila subobscura , where drive remains at a stable frequency of 20% in wild populations where it occurs. We use both competitive and non‐competitive mating trials to evaluate male mating success in this system. We found no evidence that unsuppressed XCMD males were discriminated against. Remarkably, however, their suppressed XCMD counterparts had a higher male mating success compared to wild‐type controls. Unsuppressed XCMD males suffered 12% lower offspring production in comparison to wild‐type males. This cost appears too weak to counter the transmission advantage of XCMD, and thus the factors preventing the spread of XCMD remain unclear. ","author":[{"dropping-particle":"","family":"Lyth","given":"Sophie","non-dropping-particle":"","parse-names":false,"suffix":""},{"dropping-particle":"","family":"Betancourt","given":"Andrea J.","non-dropping-particle":"","parse-names":false,"suffix":""},{"dropping-particle":"","family":"Price","given":"Tom A. R.","non-dropping-particle":"","parse-names":false,"suffix":""},{"dropping-particle":"","family":"Verspoor","given":"Rudi L.","non-dropping-particle":"","parse-names":false,"suffix":""}],"container-title":"Ecology and Evolution","id":"ITEM-1","issue":"11","issued":{"date-parts":[["2023"]]},"page":"1-13","title":"The suppression of a selfish genetic element increases a male's mating success in a fly","type":"article-journal","volume":"13"},"uris":["http://www.mendeley.com/documents/?uuid=dd4c1f8f-c173-4e3c-be2a-0726c2562b8e"]},{"id":"ITEM-2","itemData":{"DOI":"10.1534/genetics.166.1.265","ISSN":"00166731","PMID":"15020424","abstract":"The sex-ratio trait is the production of female-biased progenies due to X-linked meiotic drive in males of several Drosophila species. The driving X chromosome (called SR) is not fixed due to at least two stabilizing factors: natural selection (favoring ST, the nondriving standard X) and drive suppression by either Y-linked or autosomal genes. The evolution of autosomal suppression is explained by Fisher's principle, a mechanism of natural selection that leads to equal proportion of males and females in a sexually reproducing population. In fact, sex-ratio expression is partially suppressed by autosomal genes in at least three Drosophila species. The population genetics of this system is not completely understood. In this article we develop a mathematical model for the evolution of autosomal suppressors of SR (sup alleles) and show that: (i) an autosomal suppressor cannot invade when SR is very deleterious in males (c &lt; 1/3, where c is the fitness of SR/Y males) ; (ii) \"SR/ST, sup/+\" polymorphisms occur when SR is partially deleterious (</w:instrText>
      </w:r>
      <w:r w:rsidR="009038E0">
        <w:rPr>
          <w:rFonts w:ascii="Cambria Math" w:hAnsi="Cambria Math" w:cs="Cambria Math"/>
        </w:rPr>
        <w:instrText>∼</w:instrText>
      </w:r>
      <w:r w:rsidR="009038E0">
        <w:instrText>0.3 &lt; c &lt; 1); while (iii) SR neutrality (c = 1) results in sup fixation and thus in total abolishment of drive. So, surprisingly, as long as there is any selection against SR/Y males, neutral autosomal suppressors will not be fixed. In that case, when a polymorphic equilibrium exists, the average female proportion in SR/Y males' progeny is given approximately by (ac + 1 - a + √a2(c + 1)2 + 1 - 4ac)/4ac, where a is the fitness of SR/ST females.","author":[{"dropping-particle":"","family":"Vaz","given":"Suzana Casaccia","non-dropping-particle":"","parse-names":false,"suffix":""},{"dropping-particle":"","family":"Carvalho","given":"Antonio Bernardo","non-dropping-particle":"","parse-names":false,"suffix":""}],"container-title":"Genetics","id":"ITEM-2","issue":"1","issued":{"date-parts":[["2004"]]},"page":"265-277","title":"Evolution of autosomal suppression of the [i]Sex-Ratio[/i] trait in [i]Drosophila[/i]","type":"article-journal","volume":"166"},"uris":["http://www.mendeley.com/documents/?uuid=f5c9a3a5-d58a-4d4d-995f-4ffb0a44875b"]},{"id":"ITEM-3","itemData":{"DOI":"10.1093/jhered/esae048","ISSN":"0022-1503","abstract":"Sex-ratio meiotic drivers are selfish genes or gene complexes that bias the transmission of sex chromosomes resulting in skewed sex ratios. Existing theoretical models have suggested the maintenance of a four-chromosome equilibrium (with driving and standard X and suppressing and susceptible Y) in a cyclic dynamic, studies of natural populations have failed to capture this pattern. Although there are several plausible explanations for this lack of cycling, interference from autosomal suppressors has not been studied using a theoretical population genetic framework even though autosomal suppressors and Y-linked suppressors coexist in natural populations of some species. In this study, we use a simulation-based approach to investigate the influence of autosomal suppressors on the cycling of sex chromosomes. Our findings demonstrate that the presence of an autosomal suppressor can hinder the invasion of a Y-linked suppressor under some parameter space, thereby impeding the cyclic dynamics, or even the invasion of Y-linked suppression. Even when a Y-linked suppressor invades, the presence of an autosomal suppressor can prevent cycling. Our study demonstrates the potential role of autosomal suppressors in preventing sex chromosome cycling and provides insights into the conditions and consequences of maintaining both Y-linked and autosomal suppressors.","author":[{"dropping-particle":"","family":"Gupta","given":"Anjali","non-dropping-particle":"","parse-names":false,"suffix":""},{"dropping-particle":"","family":"Unckless","given":"Robert L","non-dropping-particle":"","parse-names":false,"suffix":""}],"container-title":"Journal of Heredity","id":"ITEM-3","issue":"August","issued":{"date-parts":[["2024"]]},"page":"660-671","title":"Autosomal suppression of sex-ratio meiotic drive influences the dynamics of X and Y chromosome coevolution","type":"article-journal"},"uris":["http://www.mendeley.com/documents/?uuid=8f73888f-6237-46f5-9f39-0bfa4ee05647"]}],"mendeley":{"formattedCitation":"(Vaz &amp; Carvalho, 2004; Lyth &lt;i&gt;et al.&lt;/i&gt;, 2023; Gupta &amp; Unckless, 2024)","plainTextFormattedCitation":"(Vaz &amp; Carvalho, 2004; Lyth et al., 2023; Gupta &amp; Unckless, 2024)","previouslyFormattedCitation":"(Vaz &amp; Carvalho, 2004; Lyth &lt;i&gt;et al.&lt;/i&gt;, 2023; Gupta &amp; Unckless, 2024)"},"properties":{"noteIndex":0},"schema":"https://github.com/citation-style-language/schema/raw/master/csl-citation.json"}</w:instrText>
      </w:r>
      <w:r w:rsidR="000F5D67">
        <w:fldChar w:fldCharType="separate"/>
      </w:r>
      <w:r w:rsidR="000F5D67" w:rsidRPr="000F5D67">
        <w:rPr>
          <w:noProof/>
        </w:rPr>
        <w:t xml:space="preserve">(Vaz &amp; Carvalho, 2004; Lyth </w:t>
      </w:r>
      <w:r w:rsidR="000F5D67" w:rsidRPr="000F5D67">
        <w:rPr>
          <w:i/>
          <w:noProof/>
        </w:rPr>
        <w:t>et al.</w:t>
      </w:r>
      <w:r w:rsidR="000F5D67" w:rsidRPr="000F5D67">
        <w:rPr>
          <w:noProof/>
        </w:rPr>
        <w:t>, 2023; Gupta &amp; Unckless, 2024)</w:t>
      </w:r>
      <w:r w:rsidR="000F5D67">
        <w:fldChar w:fldCharType="end"/>
      </w:r>
      <w:r w:rsidR="000F5D67">
        <w:t>.</w:t>
      </w:r>
    </w:p>
    <w:p w14:paraId="370DE036" w14:textId="77777777" w:rsidR="00FF1B60" w:rsidRDefault="00FF1B60" w:rsidP="00FF1B60">
      <w:pPr>
        <w:tabs>
          <w:tab w:val="left" w:pos="0"/>
        </w:tabs>
        <w:spacing w:line="480" w:lineRule="auto"/>
      </w:pPr>
    </w:p>
    <w:p w14:paraId="2A5F4FA9" w14:textId="477655AF" w:rsidR="00FF1B60" w:rsidRPr="00DD1B56" w:rsidRDefault="00CF1875" w:rsidP="00FF1B60">
      <w:pPr>
        <w:tabs>
          <w:tab w:val="left" w:pos="0"/>
        </w:tabs>
        <w:spacing w:line="480" w:lineRule="auto"/>
        <w:rPr>
          <w:u w:val="single"/>
        </w:rPr>
      </w:pPr>
      <w:r>
        <w:rPr>
          <w:u w:val="single"/>
        </w:rPr>
        <w:t>Remote-control meiotic drive can also work in other s</w:t>
      </w:r>
      <w:r w:rsidRPr="00DD1B56">
        <w:rPr>
          <w:u w:val="single"/>
        </w:rPr>
        <w:t xml:space="preserve">ex </w:t>
      </w:r>
      <w:r>
        <w:rPr>
          <w:u w:val="single"/>
        </w:rPr>
        <w:t>d</w:t>
      </w:r>
      <w:r w:rsidRPr="00DD1B56">
        <w:rPr>
          <w:u w:val="single"/>
        </w:rPr>
        <w:t xml:space="preserve">etermination </w:t>
      </w:r>
      <w:r>
        <w:rPr>
          <w:u w:val="single"/>
        </w:rPr>
        <w:t>s</w:t>
      </w:r>
      <w:r w:rsidRPr="00DD1B56">
        <w:rPr>
          <w:u w:val="single"/>
        </w:rPr>
        <w:t>ystems</w:t>
      </w:r>
    </w:p>
    <w:p w14:paraId="257FCA48" w14:textId="77777777" w:rsidR="00FF1B60" w:rsidRDefault="00FF1B60" w:rsidP="00FF1B60">
      <w:pPr>
        <w:spacing w:line="480" w:lineRule="auto"/>
      </w:pPr>
      <w:r w:rsidRPr="00C67058">
        <w:t>Although we presented a male heterogametic system</w:t>
      </w:r>
      <w:r>
        <w:t xml:space="preserve"> above</w:t>
      </w:r>
      <w:r w:rsidRPr="00C67058">
        <w:t xml:space="preserve">, we think these results might be even more important in </w:t>
      </w:r>
      <w:r>
        <w:t>female heterogametic (ZW)</w:t>
      </w:r>
      <w:r w:rsidRPr="00C67058">
        <w:t xml:space="preserve"> systems. A key parameter in our models</w:t>
      </w:r>
      <w:r>
        <w:t xml:space="preserve">, </w:t>
      </w:r>
      <w:r w:rsidRPr="00646D45">
        <w:rPr>
          <w:i/>
          <w:iCs/>
        </w:rPr>
        <w:t>z</w:t>
      </w:r>
      <w:r>
        <w:t>,</w:t>
      </w:r>
      <w:r w:rsidRPr="00C67058">
        <w:t xml:space="preserve"> measures the fertility </w:t>
      </w:r>
      <w:r>
        <w:t>effect</w:t>
      </w:r>
      <w:r w:rsidRPr="00C67058">
        <w:t xml:space="preserve"> </w:t>
      </w:r>
      <w:r>
        <w:t>of</w:t>
      </w:r>
      <w:r w:rsidRPr="00C67058">
        <w:t xml:space="preserve"> sex-chromosome drive. We assume that a male who experiences the loss of some X-bearing sperm is able to compensate those lost sperm with </w:t>
      </w:r>
      <w:r w:rsidRPr="00C67058">
        <w:lastRenderedPageBreak/>
        <w:t xml:space="preserve">functional Y-bearing sperm, at least to some extent. However, if the fertility effect of drive is sufficiently steep, a </w:t>
      </w:r>
      <w:r w:rsidRPr="00530302">
        <w:rPr>
          <w:i/>
          <w:iCs/>
        </w:rPr>
        <w:t>trans</w:t>
      </w:r>
      <w:r w:rsidRPr="00C67058">
        <w:t xml:space="preserve">-acting driver may never get off the ground. In ZW species, this sort of compensation </w:t>
      </w:r>
      <w:r>
        <w:t>is likely automatic</w:t>
      </w:r>
      <w:r w:rsidRPr="00C67058">
        <w:t xml:space="preserve">. Sex-chromosome drive in ZW systems takes place in an asymmetric meiosis, where some loss of meiotic products (the polar bodies) is </w:t>
      </w:r>
      <w:r>
        <w:t>a given</w:t>
      </w:r>
      <w:r w:rsidRPr="00C67058">
        <w:t xml:space="preserve">. Drive here is a matter of navigating to the egg pole </w:t>
      </w:r>
      <w:r>
        <w:t>during</w:t>
      </w:r>
      <w:r w:rsidRPr="00C67058">
        <w:t xml:space="preserve"> meiosis </w:t>
      </w:r>
      <w:r>
        <w:t xml:space="preserve">I </w:t>
      </w:r>
      <w:r w:rsidRPr="00C67058">
        <w:t xml:space="preserve">rather than sabotaging or incapacitating the half of meiotic products </w:t>
      </w:r>
      <w:r>
        <w:t>that inherit the alternative allele</w:t>
      </w:r>
      <w:r w:rsidRPr="00C67058">
        <w:t xml:space="preserve">, as is the case in male meiosis. Because drive in ZW systems may </w:t>
      </w:r>
      <w:r>
        <w:t>leave</w:t>
      </w:r>
      <w:r w:rsidRPr="00C67058">
        <w:t xml:space="preserve"> fertility</w:t>
      </w:r>
      <w:r>
        <w:t xml:space="preserve"> unaffected</w:t>
      </w:r>
      <w:r w:rsidRPr="00C67058">
        <w:t xml:space="preserve">, we might expect </w:t>
      </w:r>
      <w:r w:rsidRPr="00530302">
        <w:rPr>
          <w:i/>
          <w:iCs/>
        </w:rPr>
        <w:t>trans</w:t>
      </w:r>
      <w:r w:rsidRPr="00C67058">
        <w:t xml:space="preserve">-acting drivers to be more common here. </w:t>
      </w:r>
    </w:p>
    <w:p w14:paraId="327FF55D" w14:textId="77777777" w:rsidR="00FF1B60" w:rsidRPr="00C67058" w:rsidRDefault="00FF1B60" w:rsidP="00FF1B60">
      <w:pPr>
        <w:spacing w:line="480" w:lineRule="auto"/>
        <w:ind w:firstLine="720"/>
      </w:pPr>
    </w:p>
    <w:p w14:paraId="71F4B604" w14:textId="0287197A" w:rsidR="00FF1B60" w:rsidRPr="00530302" w:rsidRDefault="00CF1875" w:rsidP="00FF1B60">
      <w:pPr>
        <w:pStyle w:val="Heading2"/>
      </w:pPr>
      <w:r>
        <w:t>R</w:t>
      </w:r>
      <w:r w:rsidR="00FF1B60">
        <w:t>emote-control drive</w:t>
      </w:r>
      <w:r>
        <w:t xml:space="preserve"> has potential practical applications </w:t>
      </w:r>
      <w:r w:rsidR="000B4532">
        <w:t>in e.g.</w:t>
      </w:r>
      <w:r>
        <w:t xml:space="preserve"> pest control</w:t>
      </w:r>
    </w:p>
    <w:p w14:paraId="53F7B15C" w14:textId="031855F9" w:rsidR="00FF1B60" w:rsidRPr="00C67058" w:rsidRDefault="00FF1B60" w:rsidP="00FF1B60">
      <w:pPr>
        <w:spacing w:line="480" w:lineRule="auto"/>
      </w:pPr>
      <w:r w:rsidRPr="00C67058">
        <w:t>Fundamentally, these results challenge the current view of sex</w:t>
      </w:r>
      <w:r>
        <w:t>-</w:t>
      </w:r>
      <w:r w:rsidRPr="00C67058">
        <w:t xml:space="preserve">chromosome drive as a system in which one of a dimorphic pair of sex chromosome skews its own transmission at the expense of another. In our system, the genetic “actors” </w:t>
      </w:r>
      <w:r>
        <w:t xml:space="preserve">that encode drive </w:t>
      </w:r>
      <w:r w:rsidRPr="00C67058">
        <w:t xml:space="preserve">are autosomal, with sex chromosomes involved only for their sex-determining function. This reveals the possibility that the field has previously overlooked cryptic sex chromosome drive systems encoded by autosomal sex ratio distorters and challenges the view that </w:t>
      </w:r>
      <w:r>
        <w:t xml:space="preserve">the evolution of </w:t>
      </w:r>
      <w:r w:rsidRPr="00C67058">
        <w:t>Y-chromosome driv</w:t>
      </w:r>
      <w:r>
        <w:t>e</w:t>
      </w:r>
      <w:r w:rsidRPr="00C67058">
        <w:t xml:space="preserve"> </w:t>
      </w:r>
      <w:r>
        <w:t>is</w:t>
      </w:r>
      <w:r w:rsidRPr="00C67058">
        <w:t xml:space="preserve"> limited </w:t>
      </w:r>
      <w:r>
        <w:t>by</w:t>
      </w:r>
      <w:r w:rsidRPr="00C67058">
        <w:t xml:space="preserve"> the Y-chromosome’s diminutive size. Moreover, </w:t>
      </w:r>
      <w:proofErr w:type="spellStart"/>
      <w:r w:rsidRPr="00C67058">
        <w:t>autosomally</w:t>
      </w:r>
      <w:proofErr w:type="spellEnd"/>
      <w:r w:rsidRPr="00C67058">
        <w:t xml:space="preserve"> encoded sex</w:t>
      </w:r>
      <w:r>
        <w:t>-</w:t>
      </w:r>
      <w:r w:rsidRPr="00C67058">
        <w:t xml:space="preserve">chromosome drivers bypass one major </w:t>
      </w:r>
      <w:r>
        <w:t>obstacle</w:t>
      </w:r>
      <w:r w:rsidRPr="00C67058">
        <w:t xml:space="preserve"> </w:t>
      </w:r>
      <w:r>
        <w:t>to</w:t>
      </w:r>
      <w:r w:rsidRPr="00C67058">
        <w:t xml:space="preserve"> sex</w:t>
      </w:r>
      <w:r>
        <w:t>-</w:t>
      </w:r>
      <w:r w:rsidRPr="00C67058">
        <w:t>chromosome meiotic drive: meiotic sex</w:t>
      </w:r>
      <w:r>
        <w:t>-</w:t>
      </w:r>
      <w:r w:rsidRPr="00C67058">
        <w:t>chromosome inactivation</w:t>
      </w:r>
      <w:r>
        <w:t xml:space="preserve"> </w:t>
      </w:r>
      <w:r>
        <w:fldChar w:fldCharType="begin" w:fldLock="1"/>
      </w:r>
      <w:r w:rsidR="000B4532">
        <w:instrText>ADDIN CSL_CITATION {"citationItems":[{"id":"ITEM-1","itemData":{"DOI":"10.1016/j.tree.2009.10.005","ISSN":"01695347","PMID":"19931208","abstract":"Chromosomal sex determination systems create the opportunity for the evolution of selfish genetic elements that increase the transmission of one sex chromosome at the expense of its homolog. Because such selfish elements on sex chromosomes can reduce fertility and distort the sex ratio of progeny, unlinked suppressors are expected to evolve, bringing different regions of the genome into conflict over the meiotic transmission of the sex chromosomes. Here we argue that recurrent genetic conflict over sex chromosome transmission is an important evolutionary force that has shaped a wide range of seemingly disparate phenomena including the epigenetic regulation of genes expressed in the germline, the distribution of genes in the genome, and the evolution of hybrid sterility between species. © 2009 Elsevier Ltd. All rights reserved.","author":[{"dropping-particle":"","family":"Meiklejohn","given":"Colin D.","non-dropping-particle":"","parse-names":false,"suffix":""},{"dropping-particle":"","family":"Tao","given":"Yun","non-dropping-particle":"","parse-names":false,"suffix":""}],"container-title":"Trends in Ecology and Evolution","id":"ITEM-1","issue":"4","issued":{"date-parts":[["2010"]]},"page":"215-223","title":"Genetic conflict and sex chromosome evolution","type":"article-journal","volume":"25"},"uris":["http://www.mendeley.com/documents/?uuid=55053f02-6b3c-4037-95f5-f6521e83f10b"]}],"mendeley":{"formattedCitation":"(Meiklejohn &amp; Tao, 2010)","plainTextFormattedCitation":"(Meiklejohn &amp; Tao, 2010)","previouslyFormattedCitation":"(Meiklejohn &amp; Tao, 2010)"},"properties":{"noteIndex":0},"schema":"https://github.com/citation-style-language/schema/raw/master/csl-citation.json"}</w:instrText>
      </w:r>
      <w:r>
        <w:fldChar w:fldCharType="separate"/>
      </w:r>
      <w:r w:rsidRPr="00B41665">
        <w:rPr>
          <w:noProof/>
        </w:rPr>
        <w:t>(Meiklejohn &amp; Tao, 2010)</w:t>
      </w:r>
      <w:r>
        <w:fldChar w:fldCharType="end"/>
      </w:r>
      <w:r w:rsidRPr="00C67058">
        <w:t xml:space="preserve">. </w:t>
      </w:r>
      <w:r>
        <w:t xml:space="preserve">This </w:t>
      </w:r>
      <w:r w:rsidRPr="00C67058">
        <w:t>inactivation would prevent X</w:t>
      </w:r>
      <w:r>
        <w:t>-</w:t>
      </w:r>
      <w:r w:rsidRPr="00C67058">
        <w:t xml:space="preserve"> or Y-</w:t>
      </w:r>
      <w:r>
        <w:t xml:space="preserve">chromosomal </w:t>
      </w:r>
      <w:r w:rsidRPr="00C67058">
        <w:t xml:space="preserve">meiotic drive genes from being expressed during meiosis and is therefore often used to explain the relative dearth of killer sex chromosomes in taxa with meiotic sex chromosome inactivation </w:t>
      </w:r>
      <w:r w:rsidR="00CD47A4">
        <w:t xml:space="preserve">(MSCI) </w:t>
      </w:r>
      <w:r w:rsidRPr="00C67058">
        <w:t xml:space="preserve">as opposed to taxa without </w:t>
      </w:r>
      <w:r>
        <w:t>it</w:t>
      </w:r>
      <w:r w:rsidRPr="00C67058">
        <w:t xml:space="preserve"> (e.g. dipterans)</w:t>
      </w:r>
      <w:r>
        <w:t xml:space="preserve"> </w:t>
      </w:r>
      <w:r>
        <w:fldChar w:fldCharType="begin" w:fldLock="1"/>
      </w:r>
      <w:r>
        <w:instrText>ADDIN CSL_CITATION {"citationItems":[{"id":"ITEM-1","itemData":{"DOI":"10.1086/523135","ISBN":"9780674017139","ISSN":"0033-5770","abstract":"\"Covering species from yeast to humans, Genes in Conflict is the first book to tell the story of selfish genetic elements, those continually appearing stretches of DNA that act narrowly to advance their own replication at the expense of the larger organism. As Austin Burt and Robert Trivers show, these selfish genes are a universal feature of life with pervasive effects, including numerous counter-adaptations.\". \"Genes in Conflict introduces the interested reader to the subject of selfish genetic elements in all its aspects, from molecular and genetic to behavioral and evolutionary. Burt and Trivers give us access for the first time to a crucial area of research - now developing at an explosive rate - that is cohering as a unitary whole, with its own logic and interconnected questions, a subject certain to be of enduring importance to our understanding of genetics and evolution.\"--BOOK JACKET.","author":[{"dropping-particle":"","family":"Burt","given":"Austin","non-dropping-particle":"","parse-names":false,"suffix":""},{"dropping-particle":"","family":"Trivers","given":"Robert","non-dropping-particle":"","parse-names":false,"suffix":""}],"id":"ITEM-1","issued":{"date-parts":[["2006"]]},"number-of-pages":"1-602","publisher":"Harvard University Press","publisher-place":"Cambridge, MA, USA","title":"Genes in Conflict: The Biology of Selfish Genetic Elements.","type":"book"},"uris":["http://www.mendeley.com/documents/?uuid=020135e9-6d33-43c9-9dab-b2a4b8bad17c"]}],"mendeley":{"formattedCitation":"(Burt &amp; Trivers, 2006)","plainTextFormattedCitation":"(Burt &amp; Trivers, 2006)","previouslyFormattedCitation":"(Burt &amp; Trivers, 2006)"},"properties":{"noteIndex":0},"schema":"https://github.com/citation-style-language/schema/raw/master/csl-citation.json"}</w:instrText>
      </w:r>
      <w:r>
        <w:fldChar w:fldCharType="separate"/>
      </w:r>
      <w:r w:rsidRPr="00084496">
        <w:rPr>
          <w:noProof/>
        </w:rPr>
        <w:t>(Burt &amp; Trivers, 2006)</w:t>
      </w:r>
      <w:r>
        <w:fldChar w:fldCharType="end"/>
      </w:r>
      <w:r w:rsidRPr="00C67058">
        <w:t>. However, if the relevant sex-chromosome</w:t>
      </w:r>
      <w:r>
        <w:t>–</w:t>
      </w:r>
      <w:r w:rsidRPr="00C67058">
        <w:t>meiotic</w:t>
      </w:r>
      <w:r>
        <w:t>-</w:t>
      </w:r>
      <w:r w:rsidRPr="00C67058">
        <w:t>drive genes are encoded by an autosome rather than a sex chromosome, meiotic sex</w:t>
      </w:r>
      <w:r>
        <w:t>-</w:t>
      </w:r>
      <w:r w:rsidRPr="00C67058">
        <w:t xml:space="preserve">chromosome inactivation would not prevent drive. </w:t>
      </w:r>
    </w:p>
    <w:p w14:paraId="605C04A4" w14:textId="055862C6" w:rsidR="00FF1B60" w:rsidRPr="00C67058" w:rsidRDefault="00FF1B60" w:rsidP="00FF1B60">
      <w:pPr>
        <w:spacing w:line="480" w:lineRule="auto"/>
        <w:ind w:firstLine="720"/>
      </w:pPr>
      <w:r w:rsidRPr="00C67058">
        <w:lastRenderedPageBreak/>
        <w:t xml:space="preserve">These observations prompt us to consider the potential application of </w:t>
      </w:r>
      <w:r>
        <w:t xml:space="preserve">a </w:t>
      </w:r>
      <w:r w:rsidRPr="00DD1B56">
        <w:rPr>
          <w:i/>
          <w:iCs/>
        </w:rPr>
        <w:t>trans</w:t>
      </w:r>
      <w:r>
        <w:t>-drive system</w:t>
      </w:r>
      <w:r w:rsidRPr="00C67058">
        <w:t xml:space="preserve"> in the realm of synthetic biology, </w:t>
      </w:r>
      <w:r>
        <w:t>as</w:t>
      </w:r>
      <w:r w:rsidRPr="00C67058">
        <w:t xml:space="preserve"> </w:t>
      </w:r>
      <w:proofErr w:type="spellStart"/>
      <w:r>
        <w:t>autosomally</w:t>
      </w:r>
      <w:proofErr w:type="spellEnd"/>
      <w:r>
        <w:t xml:space="preserve"> encoded Y-drives may help overcome current technical barriers. </w:t>
      </w:r>
      <w:r w:rsidRPr="00C67058">
        <w:t>In vector control research, synthetic sex</w:t>
      </w:r>
      <w:r>
        <w:t>-</w:t>
      </w:r>
      <w:r w:rsidRPr="00C67058">
        <w:t xml:space="preserve">ratio distortion is an attractive strategy for population suppression of a disease vector such as </w:t>
      </w:r>
      <w:r w:rsidRPr="00530302">
        <w:rPr>
          <w:i/>
          <w:iCs/>
        </w:rPr>
        <w:t xml:space="preserve">Aedes </w:t>
      </w:r>
      <w:proofErr w:type="spellStart"/>
      <w:r w:rsidRPr="00530302">
        <w:rPr>
          <w:i/>
          <w:iCs/>
        </w:rPr>
        <w:t>aegytpi</w:t>
      </w:r>
      <w:proofErr w:type="spellEnd"/>
      <w:r w:rsidRPr="00C67058">
        <w:t xml:space="preserve">, and researchers have proposed </w:t>
      </w:r>
      <w:r w:rsidRPr="00FB47A6">
        <w:t xml:space="preserve">X-shredders to distort population sex ratios, both via </w:t>
      </w:r>
      <w:proofErr w:type="spellStart"/>
      <w:r w:rsidRPr="00FB47A6">
        <w:t>autosomally</w:t>
      </w:r>
      <w:proofErr w:type="spellEnd"/>
      <w:r w:rsidRPr="00FB47A6">
        <w:t xml:space="preserve"> encoded mechanisms (see </w:t>
      </w:r>
      <w:r w:rsidRPr="00FB47A6">
        <w:fldChar w:fldCharType="begin" w:fldLock="1"/>
      </w:r>
      <w:r>
        <w:instrText>ADDIN CSL_CITATION {"citationItems":[{"id":"ITEM-1","itemData":{"DOI":"10.3389/fbioe.2021.752253","ISSN":"22964185","abstract":"Sex-ratio distorters based on X-chromosome shredding are more efficient than sterile male releases for population suppression. X-shredding is a form of sex distortion that skews spermatogenesis of XY males towards the preferential transmission of Y-bearing gametes, resulting in a higher fraction of sons than daughters. Strains harboring X-shredders on autosomes were first developed in the malaria mosquito Anopheles gambiae, resulting in strong sex-ratio distortion. Since autosomal X-shredders are transmitted in a Mendelian fashion and can be selected against, their frequency in the population declines once releases are halted. However, unintended transfer of X-shredders to the Y-chromosome could produce an invasive meiotic drive element, that benefits from its biased transmission to the predominant male-biased offspring and its effective shielding from female negative selection. Indeed, linkage to the Y-chromosome of an active X-shredder instigated the development of the nuclease-based X-shredding system. Here, we analyze mechanisms whereby an autosomal X-shredder could become unintentionally Y-linked after release by evaluating the stability of an established X-shredder strain that is being considered for release, exploring its potential for remobilization in laboratory and wild-type genomes of An. gambiae and provide data regarding expression on the mosquito Y-chromosome. Our data suggest that an invasive X-shredder resulting from a post-release movement of such autosomal transgenes onto the Y-chromosome is unlikely.","author":[{"dropping-particle":"","family":"Alcalay","given":"Yehonatan","non-dropping-particle":"","parse-names":false,"suffix":""},{"dropping-particle":"","family":"Fuchs","given":"Silke","non-dropping-particle":"","parse-names":false,"suffix":""},{"dropping-particle":"","family":"Galizi","given":"Roberto","non-dropping-particle":"","parse-names":false,"suffix":""},{"dropping-particle":"","family":"Bernardini","given":"Federica","non-dropping-particle":"","parse-names":false,"suffix":""},{"dropping-particle":"","family":"Haghighat-Khah","given":"Roya Elaine","non-dropping-particle":"","parse-names":false,"suffix":""},{"dropping-particle":"","family":"Rusch","given":"Douglas B.","non-dropping-particle":"","parse-names":false,"suffix":""},{"dropping-particle":"","family":"Adrion","given":"Jeffrey R.","non-dropping-particle":"","parse-names":false,"suffix":""},{"dropping-particle":"","family":"Hahn","given":"Matthew W.","non-dropping-particle":"","parse-names":false,"suffix":""},{"dropping-particle":"","family":"Tortosa","given":"Pablo","non-dropping-particle":"","parse-names":false,"suffix":""},{"dropping-particle":"","family":"Rotenberry","given":"Rachel","non-dropping-particle":"","parse-names":false,"suffix":""},{"dropping-particle":"","family":"Papathanos","given":"Philippos Aris","non-dropping-particle":"","parse-names":false,"suffix":""}],"container-title":"Frontiers in Bioengineering and Biotechnology","id":"ITEM-1","issue":"December","issued":{"date-parts":[["2021"]]},"page":"1-11","title":"The potential for a released autosomal X-shredder becoming a driving-Y chromosome and invasively suppressing wild populations of malaria mosquitoes","type":"article-journal","volume":"9"},"uris":["http://www.mendeley.com/documents/?uuid=d4c4c8c0-b6f2-4ccc-8ecc-c3f06a4aa450"]}],"mendeley":{"formattedCitation":"(Alcalay &lt;i&gt;et al.&lt;/i&gt;, 2021)","plainTextFormattedCitation":"(Alcalay et al., 2021)","previouslyFormattedCitation":"(Alcalay &lt;i&gt;et al.&lt;/i&gt;, 2021)"},"properties":{"noteIndex":0},"schema":"https://github.com/citation-style-language/schema/raw/master/csl-citation.json"}</w:instrText>
      </w:r>
      <w:r w:rsidRPr="00FB47A6">
        <w:fldChar w:fldCharType="separate"/>
      </w:r>
      <w:r w:rsidRPr="00FB47A6">
        <w:rPr>
          <w:noProof/>
        </w:rPr>
        <w:t xml:space="preserve">(Alcalay </w:t>
      </w:r>
      <w:r w:rsidRPr="00FB47A6">
        <w:rPr>
          <w:i/>
          <w:noProof/>
        </w:rPr>
        <w:t>et al.</w:t>
      </w:r>
      <w:r w:rsidRPr="00FB47A6">
        <w:rPr>
          <w:noProof/>
        </w:rPr>
        <w:t>, 2021)</w:t>
      </w:r>
      <w:r w:rsidRPr="00FB47A6">
        <w:fldChar w:fldCharType="end"/>
      </w:r>
      <w:r w:rsidRPr="00FB47A6">
        <w:t>) and Y</w:t>
      </w:r>
      <w:r w:rsidRPr="00C67058">
        <w:t xml:space="preserve">-encoded mechanisms (see </w:t>
      </w:r>
      <w:r>
        <w:fldChar w:fldCharType="begin" w:fldLock="1"/>
      </w:r>
      <w:r>
        <w:instrText>ADDIN CSL_CITATION {"citationItems":[{"id":"ITEM-1","itemData":{"DOI":"10.1098/rspb.2018.0776","ISSN":"14712954","PMID":"30051868","abstract":"In male heterogametic species the Y chromosome is transmitted solely from fathers to sons, and is selected for based only on its impacts on male fitness. This fact can be exploited to develop efficient pest control strategies that use Y-linked editors to disrupt the fitness of female descendants. With simple population genetic and dynamic models we show that Y-linked editors can be substantially more efficient than other self-limiting strategies and, while not as efficient as gene drive approaches, are expected to have less impact on non-target populations with which there is some gene flow. Efficiency can be further augmented by simultaneously releasing an autosomal X-shredder construct, in either the same or different males. Y-linked editors may be an attractive option to consider when efficient control of a species is desired in some locales but not others.","author":[{"dropping-particle":"","family":"Burt","given":"Austin","non-dropping-particle":"","parse-names":false,"suffix":""},{"dropping-particle":"","family":"Deredec","given":"Anne","non-dropping-particle":"","parse-names":false,"suffix":""}],"container-title":"Proceedings of the Royal Society B: Biological Sciences","id":"ITEM-1","issue":"1883","issued":{"date-parts":[["2018"]]},"title":"Self-limiting population genetic control with sex-linked genome editors","type":"article-journal","volume":"285"},"uris":["http://www.mendeley.com/documents/?uuid=4d4debd6-4013-452e-ade4-4eece841b660"]}],"mendeley":{"formattedCitation":"(Burt &amp; Deredec, 2018)","plainTextFormattedCitation":"(Burt &amp; Deredec, 2018)","previouslyFormattedCitation":"(Burt &amp; Deredec, 2018)"},"properties":{"noteIndex":0},"schema":"https://github.com/citation-style-language/schema/raw/master/csl-citation.json"}</w:instrText>
      </w:r>
      <w:r>
        <w:fldChar w:fldCharType="separate"/>
      </w:r>
      <w:r w:rsidRPr="00FB47A6">
        <w:rPr>
          <w:noProof/>
        </w:rPr>
        <w:t>(Burt &amp; Deredec, 2018)</w:t>
      </w:r>
      <w:r>
        <w:fldChar w:fldCharType="end"/>
      </w:r>
      <w:r w:rsidRPr="00C67058">
        <w:t xml:space="preserve">). </w:t>
      </w:r>
      <w:r>
        <w:t>Standard a</w:t>
      </w:r>
      <w:r w:rsidRPr="00C67058">
        <w:t>utosomal X-shredders are highly self-limiting</w:t>
      </w:r>
      <w:r>
        <w:t xml:space="preserve"> (i.e. they only persist for a short period of time)</w:t>
      </w:r>
      <w:r w:rsidRPr="00C67058">
        <w:t xml:space="preserve">, as the autosome </w:t>
      </w:r>
      <w:r>
        <w:t xml:space="preserve">encoding drive </w:t>
      </w:r>
      <w:r w:rsidRPr="00C67058">
        <w:t>follows Mendelian inheritance</w:t>
      </w:r>
      <w:r>
        <w:t xml:space="preserve">. Autosomal X-shredders therefore </w:t>
      </w:r>
      <w:r w:rsidRPr="00C67058">
        <w:t xml:space="preserve">require repeated releases of modified mosquitoes to be an effective form of population </w:t>
      </w:r>
      <w:r w:rsidRPr="00FB47A6">
        <w:t xml:space="preserve">suppression </w:t>
      </w:r>
      <w:r w:rsidRPr="00FB47A6">
        <w:fldChar w:fldCharType="begin" w:fldLock="1"/>
      </w:r>
      <w:r>
        <w:instrText>ADDIN CSL_CITATION {"citationItems":[{"id":"ITEM-1","itemData":{"DOI":"10.3389/fbioe.2021.752253","ISSN":"22964185","abstract":"Sex-ratio distorters based on X-chromosome shredding are more efficient than sterile male releases for population suppression. X-shredding is a form of sex distortion that skews spermatogenesis of XY males towards the preferential transmission of Y-bearing gametes, resulting in a higher fraction of sons than daughters. Strains harboring X-shredders on autosomes were first developed in the malaria mosquito Anopheles gambiae, resulting in strong sex-ratio distortion. Since autosomal X-shredders are transmitted in a Mendelian fashion and can be selected against, their frequency in the population declines once releases are halted. However, unintended transfer of X-shredders to the Y-chromosome could produce an invasive meiotic drive element, that benefits from its biased transmission to the predominant male-biased offspring and its effective shielding from female negative selection. Indeed, linkage to the Y-chromosome of an active X-shredder instigated the development of the nuclease-based X-shredding system. Here, we analyze mechanisms whereby an autosomal X-shredder could become unintentionally Y-linked after release by evaluating the stability of an established X-shredder strain that is being considered for release, exploring its potential for remobilization in laboratory and wild-type genomes of An. gambiae and provide data regarding expression on the mosquito Y-chromosome. Our data suggest that an invasive X-shredder resulting from a post-release movement of such autosomal transgenes onto the Y-chromosome is unlikely.","author":[{"dropping-particle":"","family":"Alcalay","given":"Yehonatan","non-dropping-particle":"","parse-names":false,"suffix":""},{"dropping-particle":"","family":"Fuchs","given":"Silke","non-dropping-particle":"","parse-names":false,"suffix":""},{"dropping-particle":"","family":"Galizi","given":"Roberto","non-dropping-particle":"","parse-names":false,"suffix":""},{"dropping-particle":"","family":"Bernardini","given":"Federica","non-dropping-particle":"","parse-names":false,"suffix":""},{"dropping-particle":"","family":"Haghighat-Khah","given":"Roya Elaine","non-dropping-particle":"","parse-names":false,"suffix":""},{"dropping-particle":"","family":"Rusch","given":"Douglas B.","non-dropping-particle":"","parse-names":false,"suffix":""},{"dropping-particle":"","family":"Adrion","given":"Jeffrey R.","non-dropping-particle":"","parse-names":false,"suffix":""},{"dropping-particle":"","family":"Hahn","given":"Matthew W.","non-dropping-particle":"","parse-names":false,"suffix":""},{"dropping-particle":"","family":"Tortosa","given":"Pablo","non-dropping-particle":"","parse-names":false,"suffix":""},{"dropping-particle":"","family":"Rotenberry","given":"Rachel","non-dropping-particle":"","parse-names":false,"suffix":""},{"dropping-particle":"","family":"Papathanos","given":"Philippos Aris","non-dropping-particle":"","parse-names":false,"suffix":""}],"container-title":"Frontiers in Bioengineering and Biotechnology","id":"ITEM-1","issue":"December","issued":{"date-parts":[["2021"]]},"page":"1-11","title":"The potential for a released autosomal X-shredder becoming a driving-Y chromosome and invasively suppressing wild populations of malaria mosquitoes","type":"article-journal","volume":"9"},"uris":["http://www.mendeley.com/documents/?uuid=d4c4c8c0-b6f2-4ccc-8ecc-c3f06a4aa450"]}],"mendeley":{"formattedCitation":"(Alcalay &lt;i&gt;et al.&lt;/i&gt;, 2021)","plainTextFormattedCitation":"(Alcalay et al., 2021)","previouslyFormattedCitation":"(Alcalay &lt;i&gt;et al.&lt;/i&gt;, 2021)"},"properties":{"noteIndex":0},"schema":"https://github.com/citation-style-language/schema/raw/master/csl-citation.json"}</w:instrText>
      </w:r>
      <w:r w:rsidRPr="00FB47A6">
        <w:fldChar w:fldCharType="separate"/>
      </w:r>
      <w:r w:rsidRPr="00FB47A6">
        <w:rPr>
          <w:noProof/>
        </w:rPr>
        <w:t xml:space="preserve">(Alcalay </w:t>
      </w:r>
      <w:r w:rsidRPr="00FB47A6">
        <w:rPr>
          <w:i/>
          <w:noProof/>
        </w:rPr>
        <w:t>et al.</w:t>
      </w:r>
      <w:r w:rsidRPr="00FB47A6">
        <w:rPr>
          <w:noProof/>
        </w:rPr>
        <w:t>, 2021)</w:t>
      </w:r>
      <w:r w:rsidRPr="00FB47A6">
        <w:fldChar w:fldCharType="end"/>
      </w:r>
      <w:r w:rsidRPr="00FB47A6">
        <w:t xml:space="preserve">. </w:t>
      </w:r>
      <w:r w:rsidRPr="00C67058">
        <w:t xml:space="preserve">Y-linked X-shredders are theoretically much more effective than their autosomal counterparts, given their </w:t>
      </w:r>
      <w:proofErr w:type="spellStart"/>
      <w:r w:rsidRPr="00C67058">
        <w:t>supermendelian</w:t>
      </w:r>
      <w:proofErr w:type="spellEnd"/>
      <w:r w:rsidRPr="00C67058">
        <w:t xml:space="preserve"> inheritance, but are functionally hampered by </w:t>
      </w:r>
      <w:r w:rsidR="00CD47A4">
        <w:t>MSCI</w:t>
      </w:r>
      <w:r w:rsidRPr="00C67058">
        <w:t xml:space="preserve"> </w:t>
      </w:r>
      <w:r>
        <w:fldChar w:fldCharType="begin" w:fldLock="1"/>
      </w:r>
      <w:r>
        <w:instrText>ADDIN CSL_CITATION {"citationItems":[{"id":"ITEM-1","itemData":{"ISBN":"10.1101/2024.05.1","abstract":"Genetic control – the deliberate introduction of genetic traits to control a pest or vector population – offers a powerful tool to augment conventional mosquito control tools that have been successful in reducing malaria burden but that are compromised by a range of operational challenges. Self-sustaining genetic control strategies have shown great potential in laboratory settings but hesitancy due to their invasive and persistent nature may delay their implementation. Here instead we describe a self-limiting strategy, designed to have geographically and/or temporally restricted effect, based on a Y chromosome-linked genome editor (YLE). The YLE comprises a CRISPR-Cas9 construct that is always inherited by males yet generates an autosomal dominant mutation that is transmitted to over 90% of the offspring and results in female-specific sterility. Males are unaffected. To our knowledge, our system represents the first engineering of the Y chromosome to generate a genetic control strain for mosquitoes. Mathematical modelling shows that this YLE technology is up to 8 times more efficient for population suppression than optimal versions of other self-limiting strategies. ### Competing Interest Statement Tony Nolan has equity in Biocentis","author":[{"dropping-particle":"","family":"Tolosana","given":"Ignacio","non-dropping-particle":"","parse-names":false,"suffix":""},{"dropping-particle":"","family":"Willis","given":"Katie","non-dropping-particle":"","parse-names":false,"suffix":""},{"dropping-particle":"","family":"Burt","given":"Austin","non-dropping-particle":"","parse-names":false,"suffix":""},{"dropping-particle":"","family":"Gribble","given":"Matthew","non-dropping-particle":"","parse-names":false,"suffix":""},{"dropping-particle":"","family":"Nolan","given":"Tony","non-dropping-particle":"","parse-names":false,"suffix":""},{"dropping-particle":"","family":"Crisanti","given":"Andrea","non-dropping-particle":"","parse-names":false,"suffix":""},{"dropping-particle":"","family":"Bernardini","given":"Federica","non-dropping-particle":"","parse-names":false,"suffix":""}],"container-title":"bioRxiv","id":"ITEM-1","issued":{"date-parts":[["2024"]]},"page":"2024.05.14.594116","title":"A Y chromosome-linked genome editor for efficient population suppression in the malaria vector [i]Anopheles gambiae[/i]","type":"article-journal"},"uris":["http://www.mendeley.com/documents/?uuid=cc54dd8d-0dcc-49bb-ae10-0fb0fa9bd26f"]}],"mendeley":{"formattedCitation":"(Tolosana &lt;i&gt;et al.&lt;/i&gt;, 2024)","plainTextFormattedCitation":"(Tolosana et al., 2024)","previouslyFormattedCitation":"(Tolosana &lt;i&gt;et al.&lt;/i&gt;, 2024)"},"properties":{"noteIndex":0},"schema":"https://github.com/citation-style-language/schema/raw/master/csl-citation.json"}</w:instrText>
      </w:r>
      <w:r>
        <w:fldChar w:fldCharType="separate"/>
      </w:r>
      <w:r w:rsidRPr="00FB47A6">
        <w:rPr>
          <w:noProof/>
        </w:rPr>
        <w:t xml:space="preserve">(Tolosana </w:t>
      </w:r>
      <w:r w:rsidRPr="00FB47A6">
        <w:rPr>
          <w:i/>
          <w:noProof/>
        </w:rPr>
        <w:t>et al.</w:t>
      </w:r>
      <w:r w:rsidRPr="00FB47A6">
        <w:rPr>
          <w:noProof/>
        </w:rPr>
        <w:t>, 2024)</w:t>
      </w:r>
      <w:r>
        <w:fldChar w:fldCharType="end"/>
      </w:r>
      <w:r w:rsidRPr="00C67058">
        <w:t xml:space="preserve">. </w:t>
      </w:r>
      <w:r>
        <w:t xml:space="preserve">These shortcomings generate </w:t>
      </w:r>
      <w:r w:rsidRPr="00C67058">
        <w:t xml:space="preserve">desire for a Y-drive system that </w:t>
      </w:r>
      <w:r>
        <w:t xml:space="preserve">both </w:t>
      </w:r>
      <w:r w:rsidRPr="00C67058">
        <w:t>avoids MSCI</w:t>
      </w:r>
      <w:r>
        <w:t xml:space="preserve"> and</w:t>
      </w:r>
      <w:r w:rsidRPr="00C67058">
        <w:t xml:space="preserve"> is more effective than autosomal drive. </w:t>
      </w:r>
    </w:p>
    <w:p w14:paraId="452AE8D6" w14:textId="20F455AC" w:rsidR="00FF1B60" w:rsidRPr="00C67058" w:rsidRDefault="00FF1B60" w:rsidP="00FF1B60">
      <w:pPr>
        <w:spacing w:line="480" w:lineRule="auto"/>
        <w:ind w:firstLine="720"/>
      </w:pPr>
      <w:r w:rsidRPr="00C67058">
        <w:t xml:space="preserve">Alongside existing research to circumvent </w:t>
      </w:r>
      <w:r w:rsidR="00CD47A4">
        <w:t>MSCI</w:t>
      </w:r>
      <w:r w:rsidRPr="00C67058">
        <w:t xml:space="preserve"> on the </w:t>
      </w:r>
      <w:r>
        <w:t>Y-chromosome</w:t>
      </w:r>
      <w:r w:rsidRPr="00C67058">
        <w:t xml:space="preserve"> by inducing expression of the X-shredder before </w:t>
      </w:r>
      <w:r>
        <w:t>it occurs</w:t>
      </w:r>
      <w:r w:rsidRPr="00C67058">
        <w:t xml:space="preserve"> (see </w:t>
      </w:r>
      <w:r w:rsidRPr="00FB47A6">
        <w:fldChar w:fldCharType="begin" w:fldLock="1"/>
      </w:r>
      <w:r w:rsidR="000B4532">
        <w:instrText>ADDIN CSL_CITATION {"citationItems":[{"id":"ITEM-1","itemData":{"DOI":"10.1038/s41467-024-49387-7","ISSN":"20411723","PMID":"38862555","abstract":"Engineered sex ratio distorters (SRDs) have been proposed as a powerful component of genetic control strategies designed to suppress harmful insect pests. Two types of CRISPR-based SRD mechanisms have been proposed: X-shredding, which eliminates X-bearing sperm, and X-poisoning, which eliminates females inheriting disrupted X-chromosomes. These differences can have a profound impact on the population dynamics of SRDs when linked to the Y-chromosome: an X-shredder is invasive, constituting a classical meiotic Y-drive, whereas X-poisoning is self-limiting, unable to invade but also insulated from selection. Here, we establish X-poisoning strains in the malaria vector Anopheles gambiae targeting three X-linked genes during spermatogenesis, resulting in male bias. We find that sex distortion is primarily driven by a loss of X-bearing sperm, with limited evidence for postzygotic lethality of female progeny. By leveraging a Drosophila melanogaster model, we show unambiguously that engineered SRD traits can operate differently in these two insects. Unlike X-shredding, X-poisoning could theoretically operate at early stages of spermatogenesis. We therefore explore premeiotic Cas9 expression to target the mosquito X-chromosome. We find that, by pre-empting the onset of meiotic sex chromosome inactivation, this approach may enable the development of Y-linked SRDs if mutagenesis of spermatogenesis-essential genes is functionally balanced.","author":[{"dropping-particle":"","family":"Haber","given":"Daniella An","non-dropping-particle":"","parse-names":false,"suffix":""},{"dropping-particle":"","family":"Arien","given":"Yael","non-dropping-particle":"","parse-names":false,"suffix":""},{"dropping-particle":"","family":"Lamdan","given":"Lee Benjamin","non-dropping-particle":"","parse-names":false,"suffix":""},{"dropping-particle":"","family":"Alcalay","given":"Yehonathan","non-dropping-particle":"","parse-names":false,"suffix":""},{"dropping-particle":"","family":"Zecharia","given":"Chen","non-dropping-particle":"","parse-names":false,"suffix":""},{"dropping-particle":"","family":"Krsticevic","given":"Flavia","non-dropping-particle":"","parse-names":false,"suffix":""},{"dropping-particle":"","family":"Yonah","given":"Elad Shmuel","non-dropping-particle":"","parse-names":false,"suffix":""},{"dropping-particle":"","family":"Avraham","given":"Rotem Daniel","non-dropping-particle":"","parse-names":false,"suffix":""},{"dropping-particle":"","family":"Krzywinska","given":"Elzbieta","non-dropping-particle":"","parse-names":false,"suffix":""},{"dropping-particle":"","family":"Krzywinski","given":"Jaroslaw","non-dropping-particle":"","parse-names":false,"suffix":""},{"dropping-particle":"","family":"Marois","given":"Eric","non-dropping-particle":"","parse-names":false,"suffix":""},{"dropping-particle":"","family":"Windbichler","given":"Nikolai","non-dropping-particle":"","parse-names":false,"suffix":""},{"dropping-particle":"","family":"Papathanos","given":"Philippos Aris","non-dropping-particle":"","parse-names":false,"suffix":""}],"container-title":"Nature Communications","id":"ITEM-1","issue":"1","issued":{"date-parts":[["2024"]]},"page":"1-12","title":"Targeting mosquito X-chromosomes reveals complex transmission dynamics of sex ratio distorting gene drives","type":"article-journal","volume":"15"},"uris":["http://www.mendeley.com/documents/?uuid=3db1901d-ddbb-4824-9bb0-a6b8d73468b7"]},{"id":"ITEM-2","itemData":{"ISBN":"10.1101/2024.05.1","abstract":"Genetic control – the deliberate introduction of genetic traits to control a pest or vector population – offers a powerful tool to augment conventional mosquito control tools that have been successful in reducing malaria burden but that are compromised by a range of operational challenges. Self-sustaining genetic control strategies have shown great potential in laboratory settings but hesitancy due to their invasive and persistent nature may delay their implementation. Here instead we describe a self-limiting strategy, designed to have geographically and/or temporally restricted effect, based on a Y chromosome-linked genome editor (YLE). The YLE comprises a CRISPR-Cas9 construct that is always inherited by males yet generates an autosomal dominant mutation that is transmitted to over 90% of the offspring and results in female-specific sterility. Males are unaffected. To our knowledge, our system represents the first engineering of the Y chromosome to generate a genetic control strain for mosquitoes. Mathematical modelling shows that this YLE technology is up to 8 times more efficient for population suppression than optimal versions of other self-limiting strategies. ### Competing Interest Statement Tony Nolan has equity in Biocentis","author":[{"dropping-particle":"","family":"Tolosana","given":"Ignacio","non-dropping-particle":"","parse-names":false,"suffix":""},{"dropping-particle":"","family":"Willis","given":"Katie","non-dropping-particle":"","parse-names":false,"suffix":""},{"dropping-particle":"","family":"Burt","given":"Austin","non-dropping-particle":"","parse-names":false,"suffix":""},{"dropping-particle":"","family":"Gribble","given":"Matthew","non-dropping-particle":"","parse-names":false,"suffix":""},{"dropping-particle":"","family":"Nolan","given":"Tony","non-dropping-particle":"","parse-names":false,"suffix":""},{"dropping-particle":"","family":"Crisanti","given":"Andrea","non-dropping-particle":"","parse-names":false,"suffix":""},{"dropping-particle":"","family":"Bernardini","given":"Federica","non-dropping-particle":"","parse-names":false,"suffix":""}],"container-title":"bioRxiv","id":"ITEM-2","issued":{"date-parts":[["2024"]]},"page":"2024.05.14.594116","title":"A Y chromosome-linked genome editor for efficient population suppression in the malaria vector [i]Anopheles gambiae[/i]","type":"article-journal"},"uris":["http://www.mendeley.com/documents/?uuid=cc54dd8d-0dcc-49bb-ae10-0fb0fa9bd26f"]}],"mendeley":{"formattedCitation":"(Haber &lt;i&gt;et al.&lt;/i&gt;, 2024; Tolosana &lt;i&gt;et al.&lt;/i&gt;, 2024)","plainTextFormattedCitation":"(Haber et al., 2024; Tolosana et al., 2024)","previouslyFormattedCitation":"(Haber &lt;i&gt;et al.&lt;/i&gt;, 2024; Tolosana &lt;i&gt;et al.&lt;/i&gt;, 2024)"},"properties":{"noteIndex":0},"schema":"https://github.com/citation-style-language/schema/raw/master/csl-citation.json"}</w:instrText>
      </w:r>
      <w:r w:rsidRPr="00FB47A6">
        <w:fldChar w:fldCharType="separate"/>
      </w:r>
      <w:r w:rsidRPr="00FB47A6">
        <w:rPr>
          <w:noProof/>
        </w:rPr>
        <w:t xml:space="preserve">(Haber </w:t>
      </w:r>
      <w:r w:rsidRPr="00FB47A6">
        <w:rPr>
          <w:i/>
          <w:noProof/>
        </w:rPr>
        <w:t>et al.</w:t>
      </w:r>
      <w:r w:rsidRPr="00FB47A6">
        <w:rPr>
          <w:noProof/>
        </w:rPr>
        <w:t xml:space="preserve">, 2024; Tolosana </w:t>
      </w:r>
      <w:r w:rsidRPr="00FB47A6">
        <w:rPr>
          <w:i/>
          <w:noProof/>
        </w:rPr>
        <w:t>et al.</w:t>
      </w:r>
      <w:r w:rsidRPr="00FB47A6">
        <w:rPr>
          <w:noProof/>
        </w:rPr>
        <w:t>, 2024)</w:t>
      </w:r>
      <w:r w:rsidRPr="00FB47A6">
        <w:fldChar w:fldCharType="end"/>
      </w:r>
      <w:r w:rsidRPr="00FB47A6">
        <w:t>, we</w:t>
      </w:r>
      <w:r w:rsidRPr="00C67058">
        <w:t xml:space="preserve"> suggest additionally considering the potential for remote-control drive as discussed here. We propose that inserting the synthetic X-shredding mechanism (e.g. </w:t>
      </w:r>
      <w:r>
        <w:t>CRISPR</w:t>
      </w:r>
      <w:r w:rsidRPr="00DD1B56">
        <w:rPr>
          <w:vertAlign w:val="superscript"/>
        </w:rPr>
        <w:t>SRD</w:t>
      </w:r>
      <w:r>
        <w:t xml:space="preserve">, see </w:t>
      </w:r>
      <w:proofErr w:type="spellStart"/>
      <w:r>
        <w:t>Galizi</w:t>
      </w:r>
      <w:proofErr w:type="spellEnd"/>
      <w:r>
        <w:t xml:space="preserve"> et al. 2016</w:t>
      </w:r>
      <w:r w:rsidRPr="00C67058">
        <w:t xml:space="preserve">) near either 1) a strongly male-beneficial autosomal allele or 2) a male-limited autosomal driver, could provide a self-limiting synthetic drive more effective than </w:t>
      </w:r>
      <w:r>
        <w:t>standard a</w:t>
      </w:r>
      <w:r w:rsidRPr="00C67058">
        <w:t>utosome-linked X-shredders and yet simpler than Y-linked X-shredders that need to subvert meiotic sex</w:t>
      </w:r>
      <w:r>
        <w:t>-</w:t>
      </w:r>
      <w:r w:rsidRPr="00C67058">
        <w:t xml:space="preserve">chromosome inactivation. While </w:t>
      </w:r>
      <w:r>
        <w:t>ecological modelling</w:t>
      </w:r>
      <w:r w:rsidRPr="00C67058">
        <w:t xml:space="preserve"> is outside of the scope of this paper, we </w:t>
      </w:r>
      <w:r>
        <w:t>encourage</w:t>
      </w:r>
      <w:r w:rsidRPr="00C67058">
        <w:t xml:space="preserve"> further </w:t>
      </w:r>
      <w:r>
        <w:t>exploration</w:t>
      </w:r>
      <w:r w:rsidRPr="00C67058">
        <w:t xml:space="preserve"> o</w:t>
      </w:r>
      <w:r>
        <w:t>f</w:t>
      </w:r>
      <w:r w:rsidRPr="00C67058">
        <w:t xml:space="preserve"> the potential application of </w:t>
      </w:r>
      <w:r w:rsidRPr="00530302">
        <w:rPr>
          <w:i/>
          <w:iCs/>
        </w:rPr>
        <w:t>trans</w:t>
      </w:r>
      <w:r w:rsidRPr="00C67058">
        <w:t xml:space="preserve">-acting drive in synthetic systems. </w:t>
      </w:r>
    </w:p>
    <w:p w14:paraId="1A332ABE" w14:textId="77777777" w:rsidR="00FF1B60" w:rsidRPr="00C67058" w:rsidRDefault="00FF1B60" w:rsidP="00FF1B60">
      <w:pPr>
        <w:spacing w:line="480" w:lineRule="auto"/>
        <w:ind w:firstLine="720"/>
      </w:pPr>
    </w:p>
    <w:p w14:paraId="37FB7C10" w14:textId="77777777" w:rsidR="00FF1B60" w:rsidRPr="00530302" w:rsidRDefault="00FF1B60" w:rsidP="00FF1B60">
      <w:pPr>
        <w:pStyle w:val="Heading2"/>
      </w:pPr>
      <w:r>
        <w:lastRenderedPageBreak/>
        <w:t>Conceptual implications of remote-control drive</w:t>
      </w:r>
    </w:p>
    <w:p w14:paraId="45D33EC4" w14:textId="77777777" w:rsidR="00FF1B60" w:rsidRPr="00C67058" w:rsidRDefault="00FF1B60" w:rsidP="00FF1B60">
      <w:pPr>
        <w:spacing w:line="480" w:lineRule="auto"/>
      </w:pPr>
      <w:r w:rsidRPr="00C67058">
        <w:t xml:space="preserve">Leigh </w:t>
      </w:r>
      <w:r>
        <w:fldChar w:fldCharType="begin" w:fldLock="1"/>
      </w:r>
      <w:r>
        <w:instrText>ADDIN CSL_CITATION {"citationItems":[{"id":"ITEM-1","itemData":{"author":[{"dropping-particle":"","family":"Leigh","given":"Egbert G.","non-dropping-particle":"","parse-names":false,"suffix":""}],"container-title":"Adaptation and Diversity. Natural History and the Mathematics of Evolution","id":"ITEM-1","issued":{"date-parts":[["1971"]]},"page":"245-254","publisher":"Freeman, Cooper &amp; Company","publisher-place":"San Francisco, CA, USA","title":"The Parliament of Genes","type":"chapter"},"uris":["http://www.mendeley.com/documents/?uuid=4d7820c0-9408-4969-9e16-273da72af4da"]}],"mendeley":{"formattedCitation":"(Leigh, 1971)","manualFormatting":"(1971)","plainTextFormattedCitation":"(Leigh, 1971)","previouslyFormattedCitation":"(Leigh, 1971)"},"properties":{"noteIndex":0},"schema":"https://github.com/citation-style-language/schema/raw/master/csl-citation.json"}</w:instrText>
      </w:r>
      <w:r>
        <w:fldChar w:fldCharType="separate"/>
      </w:r>
      <w:r w:rsidRPr="00CF320D">
        <w:rPr>
          <w:noProof/>
        </w:rPr>
        <w:t>(1971)</w:t>
      </w:r>
      <w:r>
        <w:fldChar w:fldCharType="end"/>
      </w:r>
      <w:r w:rsidRPr="00C67058">
        <w:t xml:space="preserve"> analogized the genome to a political body, where cabals of a few genes, such as meiotic drivers, would be overwhelmed </w:t>
      </w:r>
      <w:r>
        <w:t xml:space="preserve">into fair segregation </w:t>
      </w:r>
      <w:r w:rsidRPr="00C67058">
        <w:t>by a so-called parliament of genes. Specifically, he considered the case of a sex</w:t>
      </w:r>
      <w:r>
        <w:t>-</w:t>
      </w:r>
      <w:r w:rsidRPr="00C67058">
        <w:t>chromosome driver, whose distortions of the sex ratio would unite any unlinked genes into an alliance to suppress sex</w:t>
      </w:r>
      <w:r>
        <w:t>-</w:t>
      </w:r>
      <w:r w:rsidRPr="00C67058">
        <w:t xml:space="preserve">chromosome drive, thus pitting the driving sex chromosome against every other faction of the genome. Ordinarily, this is how selfish genetic elements are viewed: as a small cabal, capable of being put down by the parliament of genes </w:t>
      </w:r>
      <w:r>
        <w:fldChar w:fldCharType="begin" w:fldLock="1"/>
      </w:r>
      <w:r>
        <w:instrText>ADDIN CSL_CITATION {"citationItems":[{"id":"ITEM-1","itemData":{"DOI":"10.1038/s41467-019-13169-3","ISSN":"20411723","PMID":"31727886","abstract":"Fields such as behavioural and evolutionary ecology are built on the assumption that natural selection leads to organisms that behave as if they are trying to maximise their fitness. However, there is considerable evidence for selfish genetic elements that change the behaviour of individuals to increase their own transmission. How can we reconcile this contradiction? Here we show that: (1) when selfish genetic elements have a greater impact at the individual level, they are more likely to be suppressed, and suppression spreads more quickly; (2) selection on selfish genetic elements leads them towards a greater impact at the individual level, making them more likely to be suppressed; (3) the majority interest within the genome generally prevails over ‘cabals’ of a few genes, irrespective of genome size, mutation rate and the sophistication of trait distorters. Overall, our results suggest that even when there is the potential for considerable genetic conflict, this will often have negligible impact at the individual level.","author":[{"dropping-particle":"","family":"Scott","given":"Thomas W.","non-dropping-particle":"","parse-names":false,"suffix":""},{"dropping-particle":"","family":"West","given":"Stuart A.","non-dropping-particle":"","parse-names":false,"suffix":""}],"container-title":"Nature Communications","id":"ITEM-1","issue":"1","issued":{"date-parts":[["2019"]]},"page":"5163","title":"Adaptation is maintained by the parliament of genes","type":"article-journal","volume":"10"},"uris":["http://www.mendeley.com/documents/?uuid=266651d4-fd23-4bd9-9ca4-4e623cbda453"]}],"mendeley":{"formattedCitation":"(Scott &amp; West, 2019)","plainTextFormattedCitation":"(Scott &amp; West, 2019)","previouslyFormattedCitation":"(Scott &amp; West, 2019)"},"properties":{"noteIndex":0},"schema":"https://github.com/citation-style-language/schema/raw/master/csl-citation.json"}</w:instrText>
      </w:r>
      <w:r>
        <w:fldChar w:fldCharType="separate"/>
      </w:r>
      <w:r w:rsidRPr="004547BF">
        <w:rPr>
          <w:noProof/>
        </w:rPr>
        <w:t>(Scott &amp; West, 2019)</w:t>
      </w:r>
      <w:r>
        <w:fldChar w:fldCharType="end"/>
      </w:r>
      <w:r w:rsidRPr="00C67058">
        <w:t xml:space="preserve">. But our results call to mind a different political metaphor: politics makes strange bedfellows. We find that unlinked loci may form a cabal, finding a shared interest in skewing the sex ratio. The alignment between autosomal loci and sex chromosomes that we demonstrate here is unexpected on the view that selfish genetic elements must co-locate on what Cosmides and </w:t>
      </w:r>
      <w:proofErr w:type="spellStart"/>
      <w:r w:rsidRPr="00C67058">
        <w:t>Tooby</w:t>
      </w:r>
      <w:proofErr w:type="spellEnd"/>
      <w:r w:rsidRPr="00C67058">
        <w:t xml:space="preserve"> </w:t>
      </w:r>
      <w:r w:rsidRPr="00C67058">
        <w:fldChar w:fldCharType="begin" w:fldLock="1"/>
      </w:r>
      <w:r w:rsidRPr="00C67058">
        <w:instrText>ADDIN CSL_CITATION {"citationItems":[{"id":"ITEM-1","itemData":{"author":[{"dropping-particle":"","family":"Cosmides","given":"Leda Murlas","non-dropping-particle":"","parse-names":false,"suffix":""},{"dropping-particle":"","family":"Tooby","given":"John","non-dropping-particle":"","parse-names":false,"suffix":""}],"container-title":"Journal of Theoretical Biology","id":"ITEM-1","issued":{"date-parts":[["1981"]]},"page":"83-129","title":"Cytoplasmic inheritance and intragenomic conflict","type":"article-journal","volume":"89"},"uris":["http://www.mendeley.com/documents/?uuid=df458edc-17b6-4008-b4bc-9f184bb80b2f"]}],"mendeley":{"formattedCitation":"(Cosmides &amp; Tooby, 1981)","manualFormatting":"(1981)","plainTextFormattedCitation":"(Cosmides &amp; Tooby, 1981)","previouslyFormattedCitation":"(Cosmides &amp; Tooby, 1981)"},"properties":{"noteIndex":0},"schema":"https://github.com/citation-style-language/schema/raw/master/csl-citation.json"}</w:instrText>
      </w:r>
      <w:r w:rsidRPr="00C67058">
        <w:fldChar w:fldCharType="separate"/>
      </w:r>
      <w:r w:rsidRPr="00C67058">
        <w:rPr>
          <w:noProof/>
        </w:rPr>
        <w:t>(1981)</w:t>
      </w:r>
      <w:r w:rsidRPr="00C67058">
        <w:fldChar w:fldCharType="end"/>
      </w:r>
      <w:r w:rsidRPr="00C67058">
        <w:t xml:space="preserve"> called a “</w:t>
      </w:r>
      <w:proofErr w:type="spellStart"/>
      <w:r w:rsidRPr="00C67058">
        <w:t>coreplicon</w:t>
      </w:r>
      <w:proofErr w:type="spellEnd"/>
      <w:r w:rsidRPr="00C67058">
        <w:t xml:space="preserve">”. Our findings show that it is not necessarily the transmission pattern that promotes collaboration. Instead, as </w:t>
      </w:r>
      <w:r w:rsidRPr="00C67058">
        <w:fldChar w:fldCharType="begin" w:fldLock="1"/>
      </w:r>
      <w:r>
        <w:instrText>ADDIN CSL_CITATION {"citationItems":[{"id":"ITEM-1","itemData":{"DOI":"10.1038/s41559-017-0354-9","author":[{"dropping-particle":"","family":"Gardner","given":"Andy","non-dropping-particle":"","parse-names":false,"suffix":""},{"dropping-particle":"","family":"Úbeda","given":"Francisco","non-dropping-particle":"","parse-names":false,"suffix":""}],"container-title":"Nature Ecology &amp; Evolution","id":"ITEM-1","issued":{"date-parts":[["2017"]]},"page":"1807-1815","title":"The meaning of intragenomic conflict","type":"article-journal","volume":"30"},"uris":["http://www.mendeley.com/documents/?uuid=c01c9901-5e7d-4590-8cf3-277df5e6db6a"]}],"mendeley":{"formattedCitation":"(Gardner &amp; Úbeda, 2017)","manualFormatting":"Gardner and Úbeda (2017)","plainTextFormattedCitation":"(Gardner &amp; Úbeda, 2017)","previouslyFormattedCitation":"(Gardner &amp; Úbeda, 2017)"},"properties":{"noteIndex":0},"schema":"https://github.com/citation-style-language/schema/raw/master/csl-citation.json"}</w:instrText>
      </w:r>
      <w:r w:rsidRPr="00C67058">
        <w:fldChar w:fldCharType="separate"/>
      </w:r>
      <w:r w:rsidRPr="00C67058">
        <w:rPr>
          <w:noProof/>
        </w:rPr>
        <w:t xml:space="preserve">Gardner </w:t>
      </w:r>
      <w:r>
        <w:rPr>
          <w:noProof/>
        </w:rPr>
        <w:t>and</w:t>
      </w:r>
      <w:r w:rsidRPr="00C67058">
        <w:rPr>
          <w:noProof/>
        </w:rPr>
        <w:t xml:space="preserve"> Úbeda </w:t>
      </w:r>
      <w:r>
        <w:rPr>
          <w:noProof/>
        </w:rPr>
        <w:t>(</w:t>
      </w:r>
      <w:r w:rsidRPr="00C67058">
        <w:rPr>
          <w:noProof/>
        </w:rPr>
        <w:t>2017)</w:t>
      </w:r>
      <w:r w:rsidRPr="00C67058">
        <w:fldChar w:fldCharType="end"/>
      </w:r>
      <w:r w:rsidRPr="00C67058">
        <w:t xml:space="preserve"> have described, a shared destination </w:t>
      </w:r>
      <w:r>
        <w:t xml:space="preserve">(in this case, the male germline), </w:t>
      </w:r>
      <w:r w:rsidRPr="00C67058">
        <w:t xml:space="preserve">can also enable collaboration among genetic parties. </w:t>
      </w:r>
    </w:p>
    <w:p w14:paraId="541BAD95" w14:textId="77777777" w:rsidR="00FF1B60" w:rsidRPr="00C67058" w:rsidRDefault="00FF1B60" w:rsidP="00FF1B60">
      <w:pPr>
        <w:spacing w:line="480" w:lineRule="auto"/>
      </w:pPr>
      <w:r>
        <w:tab/>
      </w:r>
      <w:r w:rsidRPr="00C67058">
        <w:t xml:space="preserve">Finally, the observation that sex chromosomes can theoretically experience </w:t>
      </w:r>
      <w:r w:rsidRPr="00530302">
        <w:rPr>
          <w:i/>
          <w:iCs/>
        </w:rPr>
        <w:t>trans</w:t>
      </w:r>
      <w:r w:rsidRPr="00C67058">
        <w:t xml:space="preserve">-acting meiotic drive raises definitional and conceptual questions about what meiotic “drive” means. The term “drive,” when first introduced, referred specifically to a gene’s preferential segregation into an egg during female meiosis </w:t>
      </w:r>
      <w:r>
        <w:fldChar w:fldCharType="begin" w:fldLock="1"/>
      </w:r>
      <w:r>
        <w:instrText>ADDIN CSL_CITATION {"citationItems":[{"id":"ITEM-1","itemData":{"abstract":"Persepsi adalah suatu proses pengenalan atau identifikasi sesuatu dengan menggunakan panca indera (Drever, 2010). persepsi merupakan inti komunikasi. Persepsi memiliki peran yang sangat penting dalam keberhasilan komunikasi. Artinya, kecermatan dalam mempersepsikan stimuli inderawi mengantarkan kepada keberhasilan komunikasi. Sebaliknya, kegagalan dalam mempersepsi stimulus, menyebabkan mis-komunikasi (Suranto, 2011)","author":[{"dropping-particle":"","family":"Sandler","given":"L.","non-dropping-particle":"","parse-names":false,"suffix":""},{"dropping-particle":"","family":"Novitski","given":"E.","non-dropping-particle":"","parse-names":false,"suffix":""}],"container-title":"The American Naturalist","id":"ITEM-1","issue":"XCI","issued":{"date-parts":[["1957"]]},"page":"105-110","title":"Meiotic drive as an evolutionary force","type":"article-journal","volume":"857"},"uris":["http://www.mendeley.com/documents/?uuid=0e36bd81-7be3-476d-9a34-f4ea9a23158e"]}],"mendeley":{"formattedCitation":"(Sandler &amp; Novitski, 1957)","plainTextFormattedCitation":"(Sandler &amp; Novitski, 1957)","previouslyFormattedCitation":"(Sandler &amp; Novitski, 1957)"},"properties":{"noteIndex":0},"schema":"https://github.com/citation-style-language/schema/raw/master/csl-citation.json"}</w:instrText>
      </w:r>
      <w:r>
        <w:fldChar w:fldCharType="separate"/>
      </w:r>
      <w:r w:rsidRPr="00CF320D">
        <w:rPr>
          <w:noProof/>
        </w:rPr>
        <w:t>(Sandler &amp; Novitski, 1957)</w:t>
      </w:r>
      <w:r>
        <w:fldChar w:fldCharType="end"/>
      </w:r>
      <w:r w:rsidRPr="00C67058">
        <w:t xml:space="preserve">. In the nearly 70 years since, the term “meiotic drive” has taken on a broader meaning, now referring to segregation distorters as well as gamete killers or gamete converters </w:t>
      </w:r>
      <w:r>
        <w:fldChar w:fldCharType="begin" w:fldLock="1"/>
      </w:r>
      <w:r>
        <w:instrText>ADDIN CSL_CITATION {"citationItems":[{"id":"ITEM-1","itemData":{"DOI":"10.1086/523135","ISBN":"9780674017139","ISSN":"0033-5770","abstract":"\"Covering species from yeast to humans, Genes in Conflict is the first book to tell the story of selfish genetic elements, those continually appearing stretches of DNA that act narrowly to advance their own replication at the expense of the larger organism. As Austin Burt and Robert Trivers show, these selfish genes are a universal feature of life with pervasive effects, including numerous counter-adaptations.\". \"Genes in Conflict introduces the interested reader to the subject of selfish genetic elements in all its aspects, from molecular and genetic to behavioral and evolutionary. Burt and Trivers give us access for the first time to a crucial area of research - now developing at an explosive rate - that is cohering as a unitary whole, with its own logic and interconnected questions, a subject certain to be of enduring importance to our understanding of genetics and evolution.\"--BOOK JACKET.","author":[{"dropping-particle":"","family":"Burt","given":"Austin","non-dropping-particle":"","parse-names":false,"suffix":""},{"dropping-particle":"","family":"Trivers","given":"Robert","non-dropping-particle":"","parse-names":false,"suffix":""}],"id":"ITEM-1","issued":{"date-parts":[["2006"]]},"number-of-pages":"1-602","publisher":"Harvard University Press","publisher-place":"Cambridge, MA, USA","title":"Genes in Conflict: The Biology of Selfish Genetic Elements.","type":"book"},"uris":["http://www.mendeley.com/documents/?uuid=020135e9-6d33-43c9-9dab-b2a4b8bad17c"]}],"mendeley":{"formattedCitation":"(Burt &amp; Trivers, 2006)","plainTextFormattedCitation":"(Burt &amp; Trivers, 2006)","previouslyFormattedCitation":"(Burt &amp; Trivers, 2006)"},"properties":{"noteIndex":0},"schema":"https://github.com/citation-style-language/schema/raw/master/csl-citation.json"}</w:instrText>
      </w:r>
      <w:r>
        <w:fldChar w:fldCharType="separate"/>
      </w:r>
      <w:r w:rsidRPr="004547BF">
        <w:rPr>
          <w:noProof/>
        </w:rPr>
        <w:t>(Burt &amp; Trivers, 2006)</w:t>
      </w:r>
      <w:r>
        <w:fldChar w:fldCharType="end"/>
      </w:r>
      <w:r w:rsidRPr="00C67058">
        <w:t xml:space="preserve">. Across a broad range of meiotic drive systems, the </w:t>
      </w:r>
      <w:r>
        <w:t>“</w:t>
      </w:r>
      <w:r w:rsidRPr="00C67058">
        <w:t xml:space="preserve">driver” is generally </w:t>
      </w:r>
      <w:r>
        <w:t>taken to mean</w:t>
      </w:r>
      <w:r w:rsidRPr="00C67058">
        <w:t xml:space="preserve"> the element that increases its own transmission and is both the </w:t>
      </w:r>
      <w:r>
        <w:t>actor</w:t>
      </w:r>
      <w:r w:rsidRPr="00C67058">
        <w:t xml:space="preserve"> and </w:t>
      </w:r>
      <w:r>
        <w:t>direct beneficiary</w:t>
      </w:r>
      <w:r w:rsidRPr="00C67058">
        <w:t xml:space="preserve"> of drive capabilities. In </w:t>
      </w:r>
      <w:r w:rsidRPr="00530302">
        <w:rPr>
          <w:i/>
          <w:iCs/>
        </w:rPr>
        <w:t>trans</w:t>
      </w:r>
      <w:r w:rsidRPr="00C67058">
        <w:t xml:space="preserve">-acting drive, however, when the </w:t>
      </w:r>
      <w:r>
        <w:t>actor</w:t>
      </w:r>
      <w:r w:rsidRPr="00C67058">
        <w:t xml:space="preserve"> (autosome) and the </w:t>
      </w:r>
      <w:r>
        <w:t xml:space="preserve">direct </w:t>
      </w:r>
      <w:r>
        <w:lastRenderedPageBreak/>
        <w:t>beneficiary</w:t>
      </w:r>
      <w:r w:rsidRPr="00C67058">
        <w:t xml:space="preserve"> (Y</w:t>
      </w:r>
      <w:r>
        <w:t>-</w:t>
      </w:r>
      <w:r w:rsidRPr="00C67058">
        <w:t xml:space="preserve">chromosome) of drive are physically distinct, it becomes unclear which element is the “driver”. Considering a range of options, if we take the autosome to be the driver, then what is the </w:t>
      </w:r>
      <w:r>
        <w:t>Y-chromosome</w:t>
      </w:r>
      <w:r w:rsidRPr="00C67058">
        <w:t>? The Y</w:t>
      </w:r>
      <w:r>
        <w:t>-chromosome</w:t>
      </w:r>
      <w:r w:rsidRPr="00C67058">
        <w:t xml:space="preserve"> could arguably be considered a hitchhiker—though hitchhikers are generally inert rather than an integral part of the system, as the </w:t>
      </w:r>
      <w:r>
        <w:t>Y chromosome</w:t>
      </w:r>
      <w:r w:rsidRPr="00C67058">
        <w:t xml:space="preserve"> is here.  By contrast, if the </w:t>
      </w:r>
      <w:r>
        <w:t>Y chromosome</w:t>
      </w:r>
      <w:r w:rsidRPr="00C67058">
        <w:t xml:space="preserve"> is the driver, then how do we explain its reliance on the autosome? This leads us to our colloquial description of </w:t>
      </w:r>
      <w:r w:rsidRPr="00530302">
        <w:rPr>
          <w:i/>
          <w:iCs/>
        </w:rPr>
        <w:t>trans</w:t>
      </w:r>
      <w:r w:rsidRPr="00C67058">
        <w:t>-acting drive as “remote-control drive,” as this recognizes that the Y is the object being driven, while the autosome is the enabler of this sy</w:t>
      </w:r>
      <w:r>
        <w:t>s</w:t>
      </w:r>
      <w:r w:rsidRPr="00C67058">
        <w:t xml:space="preserve">tem, much like a </w:t>
      </w:r>
      <w:r>
        <w:t xml:space="preserve">toy car and its </w:t>
      </w:r>
      <w:r w:rsidRPr="00C67058">
        <w:t xml:space="preserve">remote. </w:t>
      </w:r>
    </w:p>
    <w:p w14:paraId="44DF18CD" w14:textId="77777777" w:rsidR="00FF1B60" w:rsidRPr="00C67058" w:rsidRDefault="00FF1B60" w:rsidP="00FF1B60">
      <w:pPr>
        <w:spacing w:line="480" w:lineRule="auto"/>
      </w:pPr>
    </w:p>
    <w:p w14:paraId="3DC74AFD" w14:textId="77777777" w:rsidR="00FF1B60" w:rsidRPr="00C67058" w:rsidRDefault="00FF1B60" w:rsidP="00FF1B60">
      <w:pPr>
        <w:pStyle w:val="Heading2"/>
      </w:pPr>
      <w:r w:rsidRPr="00C67058">
        <w:t>Conclusion</w:t>
      </w:r>
    </w:p>
    <w:p w14:paraId="21948F93" w14:textId="77777777" w:rsidR="00FF1B60" w:rsidRDefault="00FF1B60" w:rsidP="00FF1B60">
      <w:pPr>
        <w:spacing w:line="480" w:lineRule="auto"/>
      </w:pPr>
      <w:r>
        <w:t xml:space="preserve">Here we have presented a model describing the evolution of a </w:t>
      </w:r>
      <w:r w:rsidRPr="00646D45">
        <w:rPr>
          <w:i/>
          <w:iCs/>
        </w:rPr>
        <w:t>trans</w:t>
      </w:r>
      <w:r>
        <w:t xml:space="preserve">-acting segregation distorter. Previous theory has assumed that the benefits of segregation distortion must be experienced directly by the genes causing such interference, owing to the costs that come with meiotic meddling. We show that this assumption can be violated; autosomal loci that interfere with the transmission of the sex chromosomes can evolve, provided that they originate in the vicinity of a suitable locus, such as one under sexually antagonistic selection or one that exhibits sex-specific segregation distortion itself. These results show that intragenomic conflict may engender even more exotic forms of selfish genetic elements than previously considered. </w:t>
      </w:r>
    </w:p>
    <w:p w14:paraId="5B54AEB3" w14:textId="77777777" w:rsidR="00FF1B60" w:rsidRPr="00C67058" w:rsidRDefault="00FF1B60" w:rsidP="00FF1B60">
      <w:pPr>
        <w:spacing w:line="480" w:lineRule="auto"/>
      </w:pPr>
    </w:p>
    <w:p w14:paraId="5ABF00FC" w14:textId="77777777" w:rsidR="00FF1B60" w:rsidRPr="00C67058" w:rsidRDefault="00FF1B60" w:rsidP="00FF1B60">
      <w:pPr>
        <w:pStyle w:val="Heading1"/>
      </w:pPr>
      <w:r w:rsidRPr="00C67058">
        <w:t>Author contributions</w:t>
      </w:r>
    </w:p>
    <w:p w14:paraId="6C95BC54" w14:textId="77777777" w:rsidR="00FF1B60" w:rsidRPr="00C67058" w:rsidRDefault="00FF1B60" w:rsidP="00FF1B60">
      <w:pPr>
        <w:spacing w:line="480" w:lineRule="auto"/>
      </w:pPr>
      <w:r w:rsidRPr="00C67058">
        <w:t>Conceptualization: N.L.G., M.M.P., and M.A.S. Software: N.L.G., M.M.P., and M.A.S. Formal analysis: N.L.G. and M.A.S. Writing – original draft: N.L.G. and M.A.S.. Writing – review &amp; editing: N.L.G., M.M.P., and M.A.S.  Visualization: N.L.G. and M.A.S. Supervision: M.M.P. and M.A.S.</w:t>
      </w:r>
    </w:p>
    <w:p w14:paraId="4766DB3A" w14:textId="77777777" w:rsidR="00FF1B60" w:rsidRPr="00C67058" w:rsidRDefault="00FF1B60" w:rsidP="00FF1B60">
      <w:pPr>
        <w:spacing w:line="480" w:lineRule="auto"/>
      </w:pPr>
    </w:p>
    <w:p w14:paraId="4FF50B86" w14:textId="77777777" w:rsidR="00FF1B60" w:rsidRPr="00C67058" w:rsidRDefault="00FF1B60" w:rsidP="00FF1B60">
      <w:pPr>
        <w:pStyle w:val="Heading1"/>
      </w:pPr>
      <w:r w:rsidRPr="00C67058">
        <w:t>Data availability</w:t>
      </w:r>
    </w:p>
    <w:p w14:paraId="06C7EA27" w14:textId="729500B0" w:rsidR="00FF1B60" w:rsidRPr="00C67058" w:rsidRDefault="00FF1B60" w:rsidP="00FF1B60">
      <w:pPr>
        <w:spacing w:line="480" w:lineRule="auto"/>
      </w:pPr>
      <w:r w:rsidRPr="00C67058">
        <w:t xml:space="preserve">The model source code, as well as the data processing, analysis, and visualization scripts </w:t>
      </w:r>
      <w:r w:rsidR="009038E0">
        <w:t>will be made freely available upon acceptance</w:t>
      </w:r>
      <w:r w:rsidR="00CF1875">
        <w:t>.</w:t>
      </w:r>
    </w:p>
    <w:p w14:paraId="3E6E7ECF" w14:textId="77777777" w:rsidR="00FF1B60" w:rsidRPr="00C67058" w:rsidRDefault="00FF1B60" w:rsidP="00FF1B60">
      <w:pPr>
        <w:spacing w:line="480" w:lineRule="auto"/>
      </w:pPr>
    </w:p>
    <w:p w14:paraId="30039E39" w14:textId="77777777" w:rsidR="00FF1B60" w:rsidRPr="00C67058" w:rsidRDefault="00FF1B60" w:rsidP="00FF1B60">
      <w:pPr>
        <w:pStyle w:val="Heading1"/>
      </w:pPr>
      <w:r w:rsidRPr="00C67058">
        <w:t xml:space="preserve">Acknowledgments </w:t>
      </w:r>
    </w:p>
    <w:p w14:paraId="15D9AE14" w14:textId="59663CE9" w:rsidR="00FF1B60" w:rsidRPr="00C67058" w:rsidRDefault="00FF1B60" w:rsidP="00FF1B60">
      <w:pPr>
        <w:spacing w:line="480" w:lineRule="auto"/>
      </w:pPr>
      <w:r w:rsidRPr="00C67058">
        <w:t>We thank Arvid Ågren for fruitful discussion and helpful comments on an earlier version of the manuscript. The authors declare no conflict of interest.</w:t>
      </w:r>
    </w:p>
    <w:p w14:paraId="5AF7DFAC" w14:textId="77777777" w:rsidR="00FF1B60" w:rsidRPr="00C67058" w:rsidRDefault="00FF1B60" w:rsidP="00FF1B60">
      <w:pPr>
        <w:spacing w:line="480" w:lineRule="auto"/>
      </w:pPr>
    </w:p>
    <w:p w14:paraId="724CC257" w14:textId="77777777" w:rsidR="00FF1B60" w:rsidRPr="00C67058" w:rsidRDefault="00FF1B60" w:rsidP="00FF1B60">
      <w:pPr>
        <w:pStyle w:val="Heading1"/>
      </w:pPr>
      <w:r w:rsidRPr="00C67058">
        <w:t>References</w:t>
      </w:r>
    </w:p>
    <w:p w14:paraId="260FE284" w14:textId="3784EE1F" w:rsidR="000B4532" w:rsidRPr="000B4532" w:rsidRDefault="00FF1B60" w:rsidP="000B4532">
      <w:pPr>
        <w:widowControl w:val="0"/>
        <w:autoSpaceDE w:val="0"/>
        <w:autoSpaceDN w:val="0"/>
        <w:adjustRightInd w:val="0"/>
        <w:spacing w:line="480" w:lineRule="auto"/>
        <w:ind w:left="480" w:hanging="480"/>
        <w:rPr>
          <w:noProof/>
        </w:rPr>
      </w:pPr>
      <w:r w:rsidRPr="00C67058">
        <w:fldChar w:fldCharType="begin" w:fldLock="1"/>
      </w:r>
      <w:r w:rsidRPr="00C67058">
        <w:instrText xml:space="preserve">ADDIN Mendeley Bibliography CSL_BIBLIOGRAPHY </w:instrText>
      </w:r>
      <w:r w:rsidRPr="00C67058">
        <w:fldChar w:fldCharType="separate"/>
      </w:r>
      <w:r w:rsidR="000B4532" w:rsidRPr="000B4532">
        <w:rPr>
          <w:noProof/>
        </w:rPr>
        <w:t xml:space="preserve">Alcalay, Y., Fuchs, S., Galizi, R., Bernardini, F., Haghighat-Khah, R.E., Rusch, D.B., </w:t>
      </w:r>
      <w:r w:rsidR="000B4532" w:rsidRPr="000B4532">
        <w:rPr>
          <w:i/>
          <w:iCs/>
          <w:noProof/>
        </w:rPr>
        <w:t>et al.</w:t>
      </w:r>
      <w:r w:rsidR="000B4532" w:rsidRPr="000B4532">
        <w:rPr>
          <w:noProof/>
        </w:rPr>
        <w:t xml:space="preserve"> (2021). The potential for a released autosomal X-shredder becoming a driving-Y chromosome and invasively suppressing wild populations of malaria mosquitoes. </w:t>
      </w:r>
      <w:r w:rsidR="000B4532" w:rsidRPr="000B4532">
        <w:rPr>
          <w:i/>
          <w:iCs/>
          <w:noProof/>
        </w:rPr>
        <w:t>Front. Bioeng. Biotechnol.</w:t>
      </w:r>
      <w:r w:rsidR="000B4532" w:rsidRPr="000B4532">
        <w:rPr>
          <w:noProof/>
        </w:rPr>
        <w:t xml:space="preserve"> 9:1–11.</w:t>
      </w:r>
    </w:p>
    <w:p w14:paraId="4A719774" w14:textId="77777777" w:rsidR="000B4532" w:rsidRPr="000B4532" w:rsidRDefault="000B4532" w:rsidP="000B4532">
      <w:pPr>
        <w:widowControl w:val="0"/>
        <w:autoSpaceDE w:val="0"/>
        <w:autoSpaceDN w:val="0"/>
        <w:adjustRightInd w:val="0"/>
        <w:spacing w:line="480" w:lineRule="auto"/>
        <w:ind w:left="480" w:hanging="480"/>
        <w:rPr>
          <w:noProof/>
        </w:rPr>
      </w:pPr>
      <w:r w:rsidRPr="000B4532">
        <w:rPr>
          <w:noProof/>
        </w:rPr>
        <w:t xml:space="preserve">Bachtrog, D. (2020). The Y chromosome as a battleground for intragenomic conflict. </w:t>
      </w:r>
      <w:r w:rsidRPr="000B4532">
        <w:rPr>
          <w:i/>
          <w:iCs/>
          <w:noProof/>
        </w:rPr>
        <w:t>Trends Genet.</w:t>
      </w:r>
      <w:r w:rsidRPr="000B4532">
        <w:rPr>
          <w:noProof/>
        </w:rPr>
        <w:t xml:space="preserve"> 36:510–522.</w:t>
      </w:r>
    </w:p>
    <w:p w14:paraId="02CC0B25" w14:textId="77777777" w:rsidR="000B4532" w:rsidRPr="000B4532" w:rsidRDefault="000B4532" w:rsidP="000B4532">
      <w:pPr>
        <w:widowControl w:val="0"/>
        <w:autoSpaceDE w:val="0"/>
        <w:autoSpaceDN w:val="0"/>
        <w:adjustRightInd w:val="0"/>
        <w:spacing w:line="480" w:lineRule="auto"/>
        <w:ind w:left="480" w:hanging="480"/>
        <w:rPr>
          <w:noProof/>
        </w:rPr>
      </w:pPr>
      <w:r w:rsidRPr="000B4532">
        <w:rPr>
          <w:noProof/>
        </w:rPr>
        <w:t xml:space="preserve">Bravo Núñez, M.A., Nuckolls, N.L. &amp; Zanders, S.E. (2018). Genetic villains: killer meiotic drivers. </w:t>
      </w:r>
      <w:r w:rsidRPr="000B4532">
        <w:rPr>
          <w:i/>
          <w:iCs/>
          <w:noProof/>
        </w:rPr>
        <w:t>Trends Genet.</w:t>
      </w:r>
      <w:r w:rsidRPr="000B4532">
        <w:rPr>
          <w:noProof/>
        </w:rPr>
        <w:t xml:space="preserve"> 34:424–433.</w:t>
      </w:r>
    </w:p>
    <w:p w14:paraId="68D44149" w14:textId="77777777" w:rsidR="000B4532" w:rsidRPr="000B4532" w:rsidRDefault="000B4532" w:rsidP="000B4532">
      <w:pPr>
        <w:widowControl w:val="0"/>
        <w:autoSpaceDE w:val="0"/>
        <w:autoSpaceDN w:val="0"/>
        <w:adjustRightInd w:val="0"/>
        <w:spacing w:line="480" w:lineRule="auto"/>
        <w:ind w:left="480" w:hanging="480"/>
        <w:rPr>
          <w:noProof/>
        </w:rPr>
      </w:pPr>
      <w:r w:rsidRPr="000B4532">
        <w:rPr>
          <w:noProof/>
        </w:rPr>
        <w:t xml:space="preserve">Burga, A., Ben-David, E. &amp; Kruglyak, L. (2020). Toxin-antidote elements across the tree of life. </w:t>
      </w:r>
      <w:r w:rsidRPr="000B4532">
        <w:rPr>
          <w:i/>
          <w:iCs/>
          <w:noProof/>
        </w:rPr>
        <w:t>Annu. Rev. Genet.</w:t>
      </w:r>
      <w:r w:rsidRPr="000B4532">
        <w:rPr>
          <w:noProof/>
        </w:rPr>
        <w:t xml:space="preserve"> 54:387–415.</w:t>
      </w:r>
    </w:p>
    <w:p w14:paraId="31D98C3A" w14:textId="77777777" w:rsidR="000B4532" w:rsidRPr="000B4532" w:rsidRDefault="000B4532" w:rsidP="000B4532">
      <w:pPr>
        <w:widowControl w:val="0"/>
        <w:autoSpaceDE w:val="0"/>
        <w:autoSpaceDN w:val="0"/>
        <w:adjustRightInd w:val="0"/>
        <w:spacing w:line="480" w:lineRule="auto"/>
        <w:ind w:left="480" w:hanging="480"/>
        <w:rPr>
          <w:noProof/>
        </w:rPr>
      </w:pPr>
      <w:r w:rsidRPr="000B4532">
        <w:rPr>
          <w:noProof/>
        </w:rPr>
        <w:t xml:space="preserve">Burt, A. &amp; Deredec, A. (2018). Self-limiting population genetic control with sex-linked genome editors. </w:t>
      </w:r>
      <w:r w:rsidRPr="000B4532">
        <w:rPr>
          <w:i/>
          <w:iCs/>
          <w:noProof/>
        </w:rPr>
        <w:t>Proc. R. Soc. B Biol. Sci.</w:t>
      </w:r>
      <w:r w:rsidRPr="000B4532">
        <w:rPr>
          <w:noProof/>
        </w:rPr>
        <w:t xml:space="preserve"> 285.</w:t>
      </w:r>
    </w:p>
    <w:p w14:paraId="01E55D79" w14:textId="77777777" w:rsidR="000B4532" w:rsidRPr="000B4532" w:rsidRDefault="000B4532" w:rsidP="000B4532">
      <w:pPr>
        <w:widowControl w:val="0"/>
        <w:autoSpaceDE w:val="0"/>
        <w:autoSpaceDN w:val="0"/>
        <w:adjustRightInd w:val="0"/>
        <w:spacing w:line="480" w:lineRule="auto"/>
        <w:ind w:left="480" w:hanging="480"/>
        <w:rPr>
          <w:noProof/>
        </w:rPr>
      </w:pPr>
      <w:r w:rsidRPr="000B4532">
        <w:rPr>
          <w:noProof/>
        </w:rPr>
        <w:t xml:space="preserve">Burt, A. &amp; Trivers, R. (2006). </w:t>
      </w:r>
      <w:r w:rsidRPr="000B4532">
        <w:rPr>
          <w:i/>
          <w:iCs/>
          <w:noProof/>
        </w:rPr>
        <w:t>Genes in Conflict: The Biology of Selfish Genetic Elements.</w:t>
      </w:r>
      <w:r w:rsidRPr="000B4532">
        <w:rPr>
          <w:noProof/>
        </w:rPr>
        <w:t xml:space="preserve"> Harvard University Press, Cambridge, MA, USA.</w:t>
      </w:r>
    </w:p>
    <w:p w14:paraId="573F9A9C" w14:textId="77777777" w:rsidR="000B4532" w:rsidRPr="000B4532" w:rsidRDefault="000B4532" w:rsidP="000B4532">
      <w:pPr>
        <w:widowControl w:val="0"/>
        <w:autoSpaceDE w:val="0"/>
        <w:autoSpaceDN w:val="0"/>
        <w:adjustRightInd w:val="0"/>
        <w:spacing w:line="480" w:lineRule="auto"/>
        <w:ind w:left="480" w:hanging="480"/>
        <w:rPr>
          <w:noProof/>
        </w:rPr>
      </w:pPr>
      <w:r w:rsidRPr="000B4532">
        <w:rPr>
          <w:noProof/>
        </w:rPr>
        <w:t xml:space="preserve">Clark, F.E. &amp; Akera, T. (2021). Unravelling the mystery of female meiotic drive: Where we </w:t>
      </w:r>
      <w:r w:rsidRPr="000B4532">
        <w:rPr>
          <w:noProof/>
        </w:rPr>
        <w:lastRenderedPageBreak/>
        <w:t xml:space="preserve">are. </w:t>
      </w:r>
      <w:r w:rsidRPr="000B4532">
        <w:rPr>
          <w:i/>
          <w:iCs/>
          <w:noProof/>
        </w:rPr>
        <w:t>Open Biol.</w:t>
      </w:r>
      <w:r w:rsidRPr="000B4532">
        <w:rPr>
          <w:noProof/>
        </w:rPr>
        <w:t xml:space="preserve"> 11:210074.</w:t>
      </w:r>
    </w:p>
    <w:p w14:paraId="3E1B4098" w14:textId="77777777" w:rsidR="000B4532" w:rsidRPr="000B4532" w:rsidRDefault="000B4532" w:rsidP="000B4532">
      <w:pPr>
        <w:widowControl w:val="0"/>
        <w:autoSpaceDE w:val="0"/>
        <w:autoSpaceDN w:val="0"/>
        <w:adjustRightInd w:val="0"/>
        <w:spacing w:line="480" w:lineRule="auto"/>
        <w:ind w:left="480" w:hanging="480"/>
        <w:rPr>
          <w:noProof/>
        </w:rPr>
      </w:pPr>
      <w:r w:rsidRPr="000B4532">
        <w:rPr>
          <w:noProof/>
        </w:rPr>
        <w:t xml:space="preserve">Cosmides, L.M. &amp; Tooby, J. (1981). Cytoplasmic inheritance and intragenomic conflict. </w:t>
      </w:r>
      <w:r w:rsidRPr="000B4532">
        <w:rPr>
          <w:i/>
          <w:iCs/>
          <w:noProof/>
        </w:rPr>
        <w:t>J. Theor. Biol.</w:t>
      </w:r>
      <w:r w:rsidRPr="000B4532">
        <w:rPr>
          <w:noProof/>
        </w:rPr>
        <w:t xml:space="preserve"> 89:83–129.</w:t>
      </w:r>
    </w:p>
    <w:p w14:paraId="3689E39B" w14:textId="77777777" w:rsidR="000B4532" w:rsidRPr="000B4532" w:rsidRDefault="000B4532" w:rsidP="000B4532">
      <w:pPr>
        <w:widowControl w:val="0"/>
        <w:autoSpaceDE w:val="0"/>
        <w:autoSpaceDN w:val="0"/>
        <w:adjustRightInd w:val="0"/>
        <w:spacing w:line="480" w:lineRule="auto"/>
        <w:ind w:left="480" w:hanging="480"/>
        <w:rPr>
          <w:noProof/>
        </w:rPr>
      </w:pPr>
      <w:r w:rsidRPr="000B4532">
        <w:rPr>
          <w:noProof/>
        </w:rPr>
        <w:t xml:space="preserve">Ellison, C. &amp; Bachtrog, D. (2019). Recurrent gene co-amplification on Drosophila X and Y chromosomes. </w:t>
      </w:r>
      <w:r w:rsidRPr="000B4532">
        <w:rPr>
          <w:i/>
          <w:iCs/>
          <w:noProof/>
        </w:rPr>
        <w:t>PLoS Genet.</w:t>
      </w:r>
      <w:r w:rsidRPr="000B4532">
        <w:rPr>
          <w:noProof/>
        </w:rPr>
        <w:t xml:space="preserve"> 15:1–23.</w:t>
      </w:r>
    </w:p>
    <w:p w14:paraId="62ED89B9" w14:textId="77777777" w:rsidR="000B4532" w:rsidRPr="000B4532" w:rsidRDefault="000B4532" w:rsidP="000B4532">
      <w:pPr>
        <w:widowControl w:val="0"/>
        <w:autoSpaceDE w:val="0"/>
        <w:autoSpaceDN w:val="0"/>
        <w:adjustRightInd w:val="0"/>
        <w:spacing w:line="480" w:lineRule="auto"/>
        <w:ind w:left="480" w:hanging="480"/>
        <w:rPr>
          <w:noProof/>
        </w:rPr>
      </w:pPr>
      <w:r w:rsidRPr="000B4532">
        <w:rPr>
          <w:noProof/>
        </w:rPr>
        <w:t xml:space="preserve">Eshel, I. (1985). Evolutionary genetic stability of mendelian segregation and the role of free recombination in the chromosomal system. </w:t>
      </w:r>
      <w:r w:rsidRPr="000B4532">
        <w:rPr>
          <w:i/>
          <w:iCs/>
          <w:noProof/>
        </w:rPr>
        <w:t>Am. Nat.</w:t>
      </w:r>
      <w:r w:rsidRPr="000B4532">
        <w:rPr>
          <w:noProof/>
        </w:rPr>
        <w:t xml:space="preserve"> 125:412–420.</w:t>
      </w:r>
    </w:p>
    <w:p w14:paraId="4DC964EF" w14:textId="77777777" w:rsidR="000B4532" w:rsidRPr="000B4532" w:rsidRDefault="000B4532" w:rsidP="000B4532">
      <w:pPr>
        <w:widowControl w:val="0"/>
        <w:autoSpaceDE w:val="0"/>
        <w:autoSpaceDN w:val="0"/>
        <w:adjustRightInd w:val="0"/>
        <w:spacing w:line="480" w:lineRule="auto"/>
        <w:ind w:left="480" w:hanging="480"/>
        <w:rPr>
          <w:noProof/>
        </w:rPr>
      </w:pPr>
      <w:r w:rsidRPr="000B4532">
        <w:rPr>
          <w:noProof/>
        </w:rPr>
        <w:t xml:space="preserve">Fisher, R.A. (1930). </w:t>
      </w:r>
      <w:r w:rsidRPr="000B4532">
        <w:rPr>
          <w:i/>
          <w:iCs/>
          <w:noProof/>
        </w:rPr>
        <w:t>The Genetical Theory of Natural Selection</w:t>
      </w:r>
      <w:r w:rsidRPr="000B4532">
        <w:rPr>
          <w:noProof/>
        </w:rPr>
        <w:t>. Oxford University Press, Oxford, United Kingdom, United Kingdom.</w:t>
      </w:r>
    </w:p>
    <w:p w14:paraId="4231FFCA" w14:textId="77777777" w:rsidR="000B4532" w:rsidRPr="000B4532" w:rsidRDefault="000B4532" w:rsidP="000B4532">
      <w:pPr>
        <w:widowControl w:val="0"/>
        <w:autoSpaceDE w:val="0"/>
        <w:autoSpaceDN w:val="0"/>
        <w:adjustRightInd w:val="0"/>
        <w:spacing w:line="480" w:lineRule="auto"/>
        <w:ind w:left="480" w:hanging="480"/>
        <w:rPr>
          <w:noProof/>
        </w:rPr>
      </w:pPr>
      <w:r w:rsidRPr="000B4532">
        <w:rPr>
          <w:noProof/>
        </w:rPr>
        <w:t xml:space="preserve">Gardner, A. &amp; Úbeda, F. (2017). The meaning of intragenomic conflict. </w:t>
      </w:r>
      <w:r w:rsidRPr="000B4532">
        <w:rPr>
          <w:i/>
          <w:iCs/>
          <w:noProof/>
        </w:rPr>
        <w:t>Nat. Ecol. Evol.</w:t>
      </w:r>
      <w:r w:rsidRPr="000B4532">
        <w:rPr>
          <w:noProof/>
        </w:rPr>
        <w:t xml:space="preserve"> 30:1807–1815.</w:t>
      </w:r>
    </w:p>
    <w:p w14:paraId="132EAF7E" w14:textId="77777777" w:rsidR="000B4532" w:rsidRPr="000B4532" w:rsidRDefault="000B4532" w:rsidP="000B4532">
      <w:pPr>
        <w:widowControl w:val="0"/>
        <w:autoSpaceDE w:val="0"/>
        <w:autoSpaceDN w:val="0"/>
        <w:adjustRightInd w:val="0"/>
        <w:spacing w:line="480" w:lineRule="auto"/>
        <w:ind w:left="480" w:hanging="480"/>
        <w:rPr>
          <w:noProof/>
        </w:rPr>
      </w:pPr>
      <w:r w:rsidRPr="000B4532">
        <w:rPr>
          <w:noProof/>
        </w:rPr>
        <w:t>Garnier, S. (2018). Default color maps from “matplotlib.”</w:t>
      </w:r>
    </w:p>
    <w:p w14:paraId="010F36B7" w14:textId="77777777" w:rsidR="000B4532" w:rsidRPr="000B4532" w:rsidRDefault="000B4532" w:rsidP="000B4532">
      <w:pPr>
        <w:widowControl w:val="0"/>
        <w:autoSpaceDE w:val="0"/>
        <w:autoSpaceDN w:val="0"/>
        <w:adjustRightInd w:val="0"/>
        <w:spacing w:line="480" w:lineRule="auto"/>
        <w:ind w:left="480" w:hanging="480"/>
        <w:rPr>
          <w:noProof/>
        </w:rPr>
      </w:pPr>
      <w:r w:rsidRPr="000B4532">
        <w:rPr>
          <w:noProof/>
        </w:rPr>
        <w:t xml:space="preserve">Gupta, A. &amp; Unckless, R.L. (2024). Autosomal suppression of sex-ratio meiotic drive influences the dynamics of X and Y chromosome coevolution. </w:t>
      </w:r>
      <w:r w:rsidRPr="000B4532">
        <w:rPr>
          <w:i/>
          <w:iCs/>
          <w:noProof/>
        </w:rPr>
        <w:t>J. Hered.</w:t>
      </w:r>
      <w:r w:rsidRPr="000B4532">
        <w:rPr>
          <w:noProof/>
        </w:rPr>
        <w:t xml:space="preserve"> 660–671.</w:t>
      </w:r>
    </w:p>
    <w:p w14:paraId="3FB2B7F6" w14:textId="77777777" w:rsidR="000B4532" w:rsidRPr="000B4532" w:rsidRDefault="000B4532" w:rsidP="000B4532">
      <w:pPr>
        <w:widowControl w:val="0"/>
        <w:autoSpaceDE w:val="0"/>
        <w:autoSpaceDN w:val="0"/>
        <w:adjustRightInd w:val="0"/>
        <w:spacing w:line="480" w:lineRule="auto"/>
        <w:ind w:left="480" w:hanging="480"/>
        <w:rPr>
          <w:noProof/>
        </w:rPr>
      </w:pPr>
      <w:r w:rsidRPr="000B4532">
        <w:rPr>
          <w:noProof/>
        </w:rPr>
        <w:t xml:space="preserve">Haber, D.A., Arien, Y., Lamdan, L.B., Alcalay, Y., Zecharia, C., Krsticevic, F., </w:t>
      </w:r>
      <w:r w:rsidRPr="000B4532">
        <w:rPr>
          <w:i/>
          <w:iCs/>
          <w:noProof/>
        </w:rPr>
        <w:t>et al.</w:t>
      </w:r>
      <w:r w:rsidRPr="000B4532">
        <w:rPr>
          <w:noProof/>
        </w:rPr>
        <w:t xml:space="preserve"> (2024). Targeting mosquito X-chromosomes reveals complex transmission dynamics of sex ratio distorting gene drives. </w:t>
      </w:r>
      <w:r w:rsidRPr="000B4532">
        <w:rPr>
          <w:i/>
          <w:iCs/>
          <w:noProof/>
        </w:rPr>
        <w:t>Nat. Commun.</w:t>
      </w:r>
      <w:r w:rsidRPr="000B4532">
        <w:rPr>
          <w:noProof/>
        </w:rPr>
        <w:t xml:space="preserve"> 15:1–12.</w:t>
      </w:r>
    </w:p>
    <w:p w14:paraId="46483C06" w14:textId="77777777" w:rsidR="000B4532" w:rsidRPr="000B4532" w:rsidRDefault="000B4532" w:rsidP="000B4532">
      <w:pPr>
        <w:widowControl w:val="0"/>
        <w:autoSpaceDE w:val="0"/>
        <w:autoSpaceDN w:val="0"/>
        <w:adjustRightInd w:val="0"/>
        <w:spacing w:line="480" w:lineRule="auto"/>
        <w:ind w:left="480" w:hanging="480"/>
        <w:rPr>
          <w:noProof/>
        </w:rPr>
      </w:pPr>
      <w:r w:rsidRPr="000B4532">
        <w:rPr>
          <w:noProof/>
        </w:rPr>
        <w:t xml:space="preserve">Haig, D. &amp; Grafen, A. (1991). Genetic scrambling as a defence against meiotic drive. </w:t>
      </w:r>
      <w:r w:rsidRPr="000B4532">
        <w:rPr>
          <w:i/>
          <w:iCs/>
          <w:noProof/>
        </w:rPr>
        <w:t>J. Theor. Biol.</w:t>
      </w:r>
      <w:r w:rsidRPr="000B4532">
        <w:rPr>
          <w:noProof/>
        </w:rPr>
        <w:t xml:space="preserve"> 153:531–558.</w:t>
      </w:r>
    </w:p>
    <w:p w14:paraId="5C338772" w14:textId="77777777" w:rsidR="000B4532" w:rsidRPr="000B4532" w:rsidRDefault="000B4532" w:rsidP="000B4532">
      <w:pPr>
        <w:widowControl w:val="0"/>
        <w:autoSpaceDE w:val="0"/>
        <w:autoSpaceDN w:val="0"/>
        <w:adjustRightInd w:val="0"/>
        <w:spacing w:line="480" w:lineRule="auto"/>
        <w:ind w:left="480" w:hanging="480"/>
        <w:rPr>
          <w:noProof/>
        </w:rPr>
      </w:pPr>
      <w:r w:rsidRPr="000B4532">
        <w:rPr>
          <w:noProof/>
        </w:rPr>
        <w:t xml:space="preserve">Haig, D., Úbeda, F. &amp; Patten, M.M. (2014). Specialists and generalists: the sexual ecology of the genome. </w:t>
      </w:r>
      <w:r w:rsidRPr="000B4532">
        <w:rPr>
          <w:i/>
          <w:iCs/>
          <w:noProof/>
        </w:rPr>
        <w:t>Cold Spring Harb. Perspect. Biol.</w:t>
      </w:r>
      <w:r w:rsidRPr="000B4532">
        <w:rPr>
          <w:noProof/>
        </w:rPr>
        <w:t xml:space="preserve"> 6:a017525.</w:t>
      </w:r>
    </w:p>
    <w:p w14:paraId="3FE01561" w14:textId="77777777" w:rsidR="000B4532" w:rsidRPr="000B4532" w:rsidRDefault="000B4532" w:rsidP="000B4532">
      <w:pPr>
        <w:widowControl w:val="0"/>
        <w:autoSpaceDE w:val="0"/>
        <w:autoSpaceDN w:val="0"/>
        <w:adjustRightInd w:val="0"/>
        <w:spacing w:line="480" w:lineRule="auto"/>
        <w:ind w:left="480" w:hanging="480"/>
        <w:rPr>
          <w:noProof/>
        </w:rPr>
      </w:pPr>
      <w:r w:rsidRPr="000B4532">
        <w:rPr>
          <w:noProof/>
        </w:rPr>
        <w:t xml:space="preserve">Hamilton, W.D. (1967). Extraordinary sex ratios. </w:t>
      </w:r>
      <w:r w:rsidRPr="000B4532">
        <w:rPr>
          <w:i/>
          <w:iCs/>
          <w:noProof/>
        </w:rPr>
        <w:t>Science (80-. ).</w:t>
      </w:r>
      <w:r w:rsidRPr="000B4532">
        <w:rPr>
          <w:noProof/>
        </w:rPr>
        <w:t xml:space="preserve"> 156:477–488.</w:t>
      </w:r>
    </w:p>
    <w:p w14:paraId="12A0F279" w14:textId="2A8FC26D" w:rsidR="000B4532" w:rsidRPr="000B4532" w:rsidRDefault="000B4532" w:rsidP="000B4532">
      <w:pPr>
        <w:widowControl w:val="0"/>
        <w:autoSpaceDE w:val="0"/>
        <w:autoSpaceDN w:val="0"/>
        <w:adjustRightInd w:val="0"/>
        <w:spacing w:line="480" w:lineRule="auto"/>
        <w:ind w:left="480" w:hanging="480"/>
        <w:rPr>
          <w:noProof/>
        </w:rPr>
      </w:pPr>
      <w:r w:rsidRPr="000B4532">
        <w:rPr>
          <w:noProof/>
        </w:rPr>
        <w:t xml:space="preserve">Hartl, D.L. (1974). Genetic dissection of segregation distortion. I. Suicide combinations of </w:t>
      </w:r>
      <w:r w:rsidRPr="009A3F89">
        <w:rPr>
          <w:i/>
          <w:iCs/>
          <w:noProof/>
        </w:rPr>
        <w:t>SD</w:t>
      </w:r>
      <w:r w:rsidRPr="000B4532">
        <w:rPr>
          <w:noProof/>
        </w:rPr>
        <w:t xml:space="preserve"> genes. </w:t>
      </w:r>
      <w:r w:rsidRPr="000B4532">
        <w:rPr>
          <w:i/>
          <w:iCs/>
          <w:noProof/>
        </w:rPr>
        <w:t>Genetics</w:t>
      </w:r>
      <w:r w:rsidRPr="000B4532">
        <w:rPr>
          <w:noProof/>
        </w:rPr>
        <w:t xml:space="preserve"> 76:477–486.</w:t>
      </w:r>
    </w:p>
    <w:p w14:paraId="4382C354" w14:textId="77777777" w:rsidR="000B4532" w:rsidRPr="000B4532" w:rsidRDefault="000B4532" w:rsidP="000B4532">
      <w:pPr>
        <w:widowControl w:val="0"/>
        <w:autoSpaceDE w:val="0"/>
        <w:autoSpaceDN w:val="0"/>
        <w:adjustRightInd w:val="0"/>
        <w:spacing w:line="480" w:lineRule="auto"/>
        <w:ind w:left="480" w:hanging="480"/>
        <w:rPr>
          <w:noProof/>
        </w:rPr>
      </w:pPr>
      <w:r w:rsidRPr="000B4532">
        <w:rPr>
          <w:noProof/>
        </w:rPr>
        <w:t xml:space="preserve">Hurst, L.D. &amp; Pomiankowski, A. (1991). Causes of sex ratio bias may account for unisexual </w:t>
      </w:r>
      <w:r w:rsidRPr="000B4532">
        <w:rPr>
          <w:noProof/>
        </w:rPr>
        <w:lastRenderedPageBreak/>
        <w:t xml:space="preserve">sterility in hybrids: A new explanation of Haldane’s rule and related phenomena. </w:t>
      </w:r>
      <w:r w:rsidRPr="000B4532">
        <w:rPr>
          <w:i/>
          <w:iCs/>
          <w:noProof/>
        </w:rPr>
        <w:t>Genetics</w:t>
      </w:r>
      <w:r w:rsidRPr="000B4532">
        <w:rPr>
          <w:noProof/>
        </w:rPr>
        <w:t xml:space="preserve"> 128:841–858.</w:t>
      </w:r>
    </w:p>
    <w:p w14:paraId="0A8C5046" w14:textId="77777777" w:rsidR="000B4532" w:rsidRPr="000B4532" w:rsidRDefault="000B4532" w:rsidP="000B4532">
      <w:pPr>
        <w:widowControl w:val="0"/>
        <w:autoSpaceDE w:val="0"/>
        <w:autoSpaceDN w:val="0"/>
        <w:adjustRightInd w:val="0"/>
        <w:spacing w:line="480" w:lineRule="auto"/>
        <w:ind w:left="480" w:hanging="480"/>
        <w:rPr>
          <w:noProof/>
        </w:rPr>
      </w:pPr>
      <w:r w:rsidRPr="000B4532">
        <w:rPr>
          <w:noProof/>
        </w:rPr>
        <w:t xml:space="preserve">Jaenike, J. (2001). Sex chromosome meiotic drive. </w:t>
      </w:r>
      <w:r w:rsidRPr="000B4532">
        <w:rPr>
          <w:i/>
          <w:iCs/>
          <w:noProof/>
        </w:rPr>
        <w:t>Annu. Rev. Ecol. Syst.</w:t>
      </w:r>
      <w:r w:rsidRPr="000B4532">
        <w:rPr>
          <w:noProof/>
        </w:rPr>
        <w:t xml:space="preserve"> 32:25–49.</w:t>
      </w:r>
    </w:p>
    <w:p w14:paraId="43F05057" w14:textId="77777777" w:rsidR="000B4532" w:rsidRPr="000B4532" w:rsidRDefault="000B4532" w:rsidP="000B4532">
      <w:pPr>
        <w:widowControl w:val="0"/>
        <w:autoSpaceDE w:val="0"/>
        <w:autoSpaceDN w:val="0"/>
        <w:adjustRightInd w:val="0"/>
        <w:spacing w:line="480" w:lineRule="auto"/>
        <w:ind w:left="480" w:hanging="480"/>
        <w:rPr>
          <w:noProof/>
        </w:rPr>
      </w:pPr>
      <w:r w:rsidRPr="000B4532">
        <w:rPr>
          <w:noProof/>
        </w:rPr>
        <w:t xml:space="preserve">Jaenike, J. (2008). X chromosome drive. </w:t>
      </w:r>
      <w:r w:rsidRPr="000B4532">
        <w:rPr>
          <w:i/>
          <w:iCs/>
          <w:noProof/>
        </w:rPr>
        <w:t>Curr. Biol.</w:t>
      </w:r>
      <w:r w:rsidRPr="000B4532">
        <w:rPr>
          <w:noProof/>
        </w:rPr>
        <w:t xml:space="preserve"> 18:508–511.</w:t>
      </w:r>
    </w:p>
    <w:p w14:paraId="7546FB4F" w14:textId="77777777" w:rsidR="000B4532" w:rsidRPr="000B4532" w:rsidRDefault="000B4532" w:rsidP="000B4532">
      <w:pPr>
        <w:widowControl w:val="0"/>
        <w:autoSpaceDE w:val="0"/>
        <w:autoSpaceDN w:val="0"/>
        <w:adjustRightInd w:val="0"/>
        <w:spacing w:line="480" w:lineRule="auto"/>
        <w:ind w:left="480" w:hanging="480"/>
        <w:rPr>
          <w:noProof/>
        </w:rPr>
      </w:pPr>
      <w:r w:rsidRPr="000B4532">
        <w:rPr>
          <w:noProof/>
        </w:rPr>
        <w:t xml:space="preserve">Kozielska, M., Weissing, F.J., Beukeboom, L.W. &amp; Pen, I. (2010). Segregation distortion and the evolution of sex-determining mechanisms. </w:t>
      </w:r>
      <w:r w:rsidRPr="000B4532">
        <w:rPr>
          <w:i/>
          <w:iCs/>
          <w:noProof/>
        </w:rPr>
        <w:t>Heredity (Edinb).</w:t>
      </w:r>
      <w:r w:rsidRPr="000B4532">
        <w:rPr>
          <w:noProof/>
        </w:rPr>
        <w:t xml:space="preserve"> 104:100–112.</w:t>
      </w:r>
    </w:p>
    <w:p w14:paraId="3F240082" w14:textId="27E878C7" w:rsidR="000B4532" w:rsidRPr="000B4532" w:rsidRDefault="000B4532" w:rsidP="000B4532">
      <w:pPr>
        <w:widowControl w:val="0"/>
        <w:autoSpaceDE w:val="0"/>
        <w:autoSpaceDN w:val="0"/>
        <w:adjustRightInd w:val="0"/>
        <w:spacing w:line="480" w:lineRule="auto"/>
        <w:ind w:left="480" w:hanging="480"/>
        <w:rPr>
          <w:noProof/>
        </w:rPr>
      </w:pPr>
      <w:r w:rsidRPr="000B4532">
        <w:rPr>
          <w:noProof/>
        </w:rPr>
        <w:t xml:space="preserve">Larracuente, A.M. &amp; Presgraves, D.C. (2012). The selfish </w:t>
      </w:r>
      <w:r w:rsidRPr="009A3F89">
        <w:rPr>
          <w:i/>
          <w:iCs/>
          <w:noProof/>
        </w:rPr>
        <w:t>Segregation Distorter</w:t>
      </w:r>
      <w:r w:rsidRPr="000B4532">
        <w:rPr>
          <w:noProof/>
        </w:rPr>
        <w:t xml:space="preserve"> gene complex of </w:t>
      </w:r>
      <w:r w:rsidRPr="009A3F89">
        <w:rPr>
          <w:i/>
          <w:iCs/>
          <w:noProof/>
        </w:rPr>
        <w:t>Drosophila melanogaster</w:t>
      </w:r>
      <w:r w:rsidRPr="000B4532">
        <w:rPr>
          <w:noProof/>
        </w:rPr>
        <w:t xml:space="preserve">. </w:t>
      </w:r>
      <w:r w:rsidRPr="000B4532">
        <w:rPr>
          <w:i/>
          <w:iCs/>
          <w:noProof/>
        </w:rPr>
        <w:t>Genetics</w:t>
      </w:r>
      <w:r w:rsidRPr="000B4532">
        <w:rPr>
          <w:noProof/>
        </w:rPr>
        <w:t xml:space="preserve"> 192:33–53.</w:t>
      </w:r>
    </w:p>
    <w:p w14:paraId="633449F9" w14:textId="77777777" w:rsidR="000B4532" w:rsidRPr="000B4532" w:rsidRDefault="000B4532" w:rsidP="000B4532">
      <w:pPr>
        <w:widowControl w:val="0"/>
        <w:autoSpaceDE w:val="0"/>
        <w:autoSpaceDN w:val="0"/>
        <w:adjustRightInd w:val="0"/>
        <w:spacing w:line="480" w:lineRule="auto"/>
        <w:ind w:left="480" w:hanging="480"/>
        <w:rPr>
          <w:noProof/>
        </w:rPr>
      </w:pPr>
      <w:r w:rsidRPr="000B4532">
        <w:rPr>
          <w:noProof/>
        </w:rPr>
        <w:t xml:space="preserve">Leigh, E.G. (1971). The Parliament of Genes. In: </w:t>
      </w:r>
      <w:r w:rsidRPr="000B4532">
        <w:rPr>
          <w:i/>
          <w:iCs/>
          <w:noProof/>
        </w:rPr>
        <w:t>Adaptation and Diversity. Natural History and the Mathematics of Evolution</w:t>
      </w:r>
      <w:r w:rsidRPr="000B4532">
        <w:rPr>
          <w:noProof/>
        </w:rPr>
        <w:t>, pp. 245–254. Freeman, Cooper &amp; Company, San Francisco, CA, USA.</w:t>
      </w:r>
    </w:p>
    <w:p w14:paraId="6806D1FC" w14:textId="77777777" w:rsidR="000B4532" w:rsidRPr="000B4532" w:rsidRDefault="000B4532" w:rsidP="000B4532">
      <w:pPr>
        <w:widowControl w:val="0"/>
        <w:autoSpaceDE w:val="0"/>
        <w:autoSpaceDN w:val="0"/>
        <w:adjustRightInd w:val="0"/>
        <w:spacing w:line="480" w:lineRule="auto"/>
        <w:ind w:left="480" w:hanging="480"/>
        <w:rPr>
          <w:noProof/>
        </w:rPr>
      </w:pPr>
      <w:r w:rsidRPr="000B4532">
        <w:rPr>
          <w:noProof/>
        </w:rPr>
        <w:t xml:space="preserve">Lindholm, A.K., Dyer, K.A., Firman, R.C., Fishman, L., Forstmeier, W., Holman, L., </w:t>
      </w:r>
      <w:r w:rsidRPr="000B4532">
        <w:rPr>
          <w:i/>
          <w:iCs/>
          <w:noProof/>
        </w:rPr>
        <w:t>et al.</w:t>
      </w:r>
      <w:r w:rsidRPr="000B4532">
        <w:rPr>
          <w:noProof/>
        </w:rPr>
        <w:t xml:space="preserve"> (2016). The Ecology and Evolutionary Dynamics of Meiotic Drive. </w:t>
      </w:r>
      <w:r w:rsidRPr="000B4532">
        <w:rPr>
          <w:i/>
          <w:iCs/>
          <w:noProof/>
        </w:rPr>
        <w:t>Trends Ecol. Evol.</w:t>
      </w:r>
      <w:r w:rsidRPr="000B4532">
        <w:rPr>
          <w:noProof/>
        </w:rPr>
        <w:t xml:space="preserve"> 31:315–326.</w:t>
      </w:r>
    </w:p>
    <w:p w14:paraId="68B2AC67" w14:textId="77777777" w:rsidR="000B4532" w:rsidRPr="000B4532" w:rsidRDefault="000B4532" w:rsidP="000B4532">
      <w:pPr>
        <w:widowControl w:val="0"/>
        <w:autoSpaceDE w:val="0"/>
        <w:autoSpaceDN w:val="0"/>
        <w:adjustRightInd w:val="0"/>
        <w:spacing w:line="480" w:lineRule="auto"/>
        <w:ind w:left="480" w:hanging="480"/>
        <w:rPr>
          <w:noProof/>
        </w:rPr>
      </w:pPr>
      <w:r w:rsidRPr="000B4532">
        <w:rPr>
          <w:noProof/>
        </w:rPr>
        <w:t xml:space="preserve">Lyth, S., Betancourt, A.J., Price, T.A.R. &amp; Verspoor, R.L. (2023). The suppression of a selfish genetic element increases a male’s mating success in a fly. </w:t>
      </w:r>
      <w:r w:rsidRPr="000B4532">
        <w:rPr>
          <w:i/>
          <w:iCs/>
          <w:noProof/>
        </w:rPr>
        <w:t>Ecol. Evol.</w:t>
      </w:r>
      <w:r w:rsidRPr="000B4532">
        <w:rPr>
          <w:noProof/>
        </w:rPr>
        <w:t xml:space="preserve"> 13:1–13.</w:t>
      </w:r>
    </w:p>
    <w:p w14:paraId="298CCEED" w14:textId="77777777" w:rsidR="000B4532" w:rsidRPr="000B4532" w:rsidRDefault="000B4532" w:rsidP="000B4532">
      <w:pPr>
        <w:widowControl w:val="0"/>
        <w:autoSpaceDE w:val="0"/>
        <w:autoSpaceDN w:val="0"/>
        <w:adjustRightInd w:val="0"/>
        <w:spacing w:line="480" w:lineRule="auto"/>
        <w:ind w:left="480" w:hanging="480"/>
        <w:rPr>
          <w:noProof/>
        </w:rPr>
      </w:pPr>
      <w:r w:rsidRPr="000B4532">
        <w:rPr>
          <w:noProof/>
        </w:rPr>
        <w:t xml:space="preserve">Lyttle, T.W. (1991). Segregation distorters. </w:t>
      </w:r>
      <w:r w:rsidRPr="000B4532">
        <w:rPr>
          <w:i/>
          <w:iCs/>
          <w:noProof/>
        </w:rPr>
        <w:t>Annu. Rev. Genet.</w:t>
      </w:r>
      <w:r w:rsidRPr="000B4532">
        <w:rPr>
          <w:noProof/>
        </w:rPr>
        <w:t xml:space="preserve"> 25:511–557.</w:t>
      </w:r>
    </w:p>
    <w:p w14:paraId="19EB15F8" w14:textId="77777777" w:rsidR="000B4532" w:rsidRPr="0048390E" w:rsidRDefault="000B4532" w:rsidP="000B4532">
      <w:pPr>
        <w:widowControl w:val="0"/>
        <w:autoSpaceDE w:val="0"/>
        <w:autoSpaceDN w:val="0"/>
        <w:adjustRightInd w:val="0"/>
        <w:spacing w:line="480" w:lineRule="auto"/>
        <w:ind w:left="480" w:hanging="480"/>
        <w:rPr>
          <w:noProof/>
        </w:rPr>
      </w:pPr>
      <w:r w:rsidRPr="000B4532">
        <w:rPr>
          <w:noProof/>
        </w:rPr>
        <w:t xml:space="preserve">Meiklejohn, C.D. &amp; Tao, Y. (2010). Genetic conflict and sex chromosome evolution. </w:t>
      </w:r>
      <w:r w:rsidRPr="0048390E">
        <w:rPr>
          <w:i/>
          <w:iCs/>
          <w:noProof/>
        </w:rPr>
        <w:t>Trends Ecol. Evol.</w:t>
      </w:r>
      <w:r w:rsidRPr="0048390E">
        <w:rPr>
          <w:noProof/>
        </w:rPr>
        <w:t xml:space="preserve"> 25:215–223.</w:t>
      </w:r>
    </w:p>
    <w:p w14:paraId="6AB68396" w14:textId="77777777" w:rsidR="000B4532" w:rsidRPr="0048390E" w:rsidRDefault="000B4532" w:rsidP="000B4532">
      <w:pPr>
        <w:widowControl w:val="0"/>
        <w:autoSpaceDE w:val="0"/>
        <w:autoSpaceDN w:val="0"/>
        <w:adjustRightInd w:val="0"/>
        <w:spacing w:line="480" w:lineRule="auto"/>
        <w:ind w:left="480" w:hanging="480"/>
        <w:rPr>
          <w:noProof/>
        </w:rPr>
      </w:pPr>
      <w:r w:rsidRPr="0048390E">
        <w:rPr>
          <w:noProof/>
        </w:rPr>
        <w:t xml:space="preserve">Mendel, G. (1865). Versuche über Pflanzenhybriden. In: </w:t>
      </w:r>
      <w:r w:rsidRPr="0048390E">
        <w:rPr>
          <w:i/>
          <w:iCs/>
          <w:noProof/>
        </w:rPr>
        <w:t>Verhandlungen des naturforschenden Vereines in Brünn, Bd. IV für das Jahr 1865</w:t>
      </w:r>
      <w:r w:rsidRPr="0048390E">
        <w:rPr>
          <w:noProof/>
        </w:rPr>
        <w:t>, pp. 3–47.</w:t>
      </w:r>
    </w:p>
    <w:p w14:paraId="76E3100B" w14:textId="77777777" w:rsidR="000B4532" w:rsidRPr="000B4532" w:rsidRDefault="000B4532" w:rsidP="000B4532">
      <w:pPr>
        <w:widowControl w:val="0"/>
        <w:autoSpaceDE w:val="0"/>
        <w:autoSpaceDN w:val="0"/>
        <w:adjustRightInd w:val="0"/>
        <w:spacing w:line="480" w:lineRule="auto"/>
        <w:ind w:left="480" w:hanging="480"/>
        <w:rPr>
          <w:noProof/>
        </w:rPr>
      </w:pPr>
      <w:r w:rsidRPr="0048390E">
        <w:rPr>
          <w:noProof/>
        </w:rPr>
        <w:t xml:space="preserve">Patten, M.M., Schenkel, M.A. &amp; Ågren, J.A. (2023). </w:t>
      </w:r>
      <w:r w:rsidRPr="000B4532">
        <w:rPr>
          <w:noProof/>
        </w:rPr>
        <w:t xml:space="preserve">Adaptation in the face of internal conflict: the paradox of the organism revisited. </w:t>
      </w:r>
      <w:r w:rsidRPr="000B4532">
        <w:rPr>
          <w:i/>
          <w:iCs/>
          <w:noProof/>
        </w:rPr>
        <w:t>Biol. Rev.</w:t>
      </w:r>
      <w:r w:rsidRPr="000B4532">
        <w:rPr>
          <w:noProof/>
        </w:rPr>
        <w:t xml:space="preserve"> 98:1796–1811.</w:t>
      </w:r>
    </w:p>
    <w:p w14:paraId="7FEB6E2D" w14:textId="77777777" w:rsidR="000B4532" w:rsidRPr="000B4532" w:rsidRDefault="000B4532" w:rsidP="000B4532">
      <w:pPr>
        <w:widowControl w:val="0"/>
        <w:autoSpaceDE w:val="0"/>
        <w:autoSpaceDN w:val="0"/>
        <w:adjustRightInd w:val="0"/>
        <w:spacing w:line="480" w:lineRule="auto"/>
        <w:ind w:left="480" w:hanging="480"/>
        <w:rPr>
          <w:noProof/>
        </w:rPr>
      </w:pPr>
      <w:r w:rsidRPr="000B4532">
        <w:rPr>
          <w:noProof/>
        </w:rPr>
        <w:t xml:space="preserve">Patten, M.M., Úbeda, F. &amp; Haig, D. (2013). Sexual and parental antagonism shape genomic architecture. </w:t>
      </w:r>
      <w:r w:rsidRPr="000B4532">
        <w:rPr>
          <w:i/>
          <w:iCs/>
          <w:noProof/>
        </w:rPr>
        <w:t>Proc. R. Soc. London Ser. B-Biological Sci.</w:t>
      </w:r>
      <w:r w:rsidRPr="000B4532">
        <w:rPr>
          <w:noProof/>
        </w:rPr>
        <w:t xml:space="preserve"> 280:20131795.</w:t>
      </w:r>
    </w:p>
    <w:p w14:paraId="05EEC20A" w14:textId="77777777" w:rsidR="000B4532" w:rsidRPr="000B4532" w:rsidRDefault="000B4532" w:rsidP="000B4532">
      <w:pPr>
        <w:widowControl w:val="0"/>
        <w:autoSpaceDE w:val="0"/>
        <w:autoSpaceDN w:val="0"/>
        <w:adjustRightInd w:val="0"/>
        <w:spacing w:line="480" w:lineRule="auto"/>
        <w:ind w:left="480" w:hanging="480"/>
        <w:rPr>
          <w:noProof/>
        </w:rPr>
      </w:pPr>
      <w:r w:rsidRPr="000B4532">
        <w:rPr>
          <w:noProof/>
        </w:rPr>
        <w:lastRenderedPageBreak/>
        <w:t xml:space="preserve">Price, T.A.R., Windbichler, N., Unckless, R.L., Sutter, A., Runge, J.N., Ross, P.A., </w:t>
      </w:r>
      <w:r w:rsidRPr="000B4532">
        <w:rPr>
          <w:i/>
          <w:iCs/>
          <w:noProof/>
        </w:rPr>
        <w:t>et al.</w:t>
      </w:r>
      <w:r w:rsidRPr="000B4532">
        <w:rPr>
          <w:noProof/>
        </w:rPr>
        <w:t xml:space="preserve"> (2020). Resistance to natural and synthetic gene drive systems. </w:t>
      </w:r>
      <w:r w:rsidRPr="000B4532">
        <w:rPr>
          <w:i/>
          <w:iCs/>
          <w:noProof/>
        </w:rPr>
        <w:t>J. Evol. Biol.</w:t>
      </w:r>
      <w:r w:rsidRPr="000B4532">
        <w:rPr>
          <w:noProof/>
        </w:rPr>
        <w:t xml:space="preserve"> 33:1345–1360.</w:t>
      </w:r>
    </w:p>
    <w:p w14:paraId="3396BFB1" w14:textId="77777777" w:rsidR="000B4532" w:rsidRPr="000B4532" w:rsidRDefault="000B4532" w:rsidP="000B4532">
      <w:pPr>
        <w:widowControl w:val="0"/>
        <w:autoSpaceDE w:val="0"/>
        <w:autoSpaceDN w:val="0"/>
        <w:adjustRightInd w:val="0"/>
        <w:spacing w:line="480" w:lineRule="auto"/>
        <w:ind w:left="480" w:hanging="480"/>
        <w:rPr>
          <w:noProof/>
        </w:rPr>
      </w:pPr>
      <w:r w:rsidRPr="000B4532">
        <w:rPr>
          <w:noProof/>
        </w:rPr>
        <w:t>R Development Core Team. (2023). A Language and Environment for Statistical Computing. R Foundation for Statistical Computing, Vienna, Austria.</w:t>
      </w:r>
    </w:p>
    <w:p w14:paraId="3944BCC6" w14:textId="77777777" w:rsidR="000B4532" w:rsidRPr="000B4532" w:rsidRDefault="000B4532" w:rsidP="000B4532">
      <w:pPr>
        <w:widowControl w:val="0"/>
        <w:autoSpaceDE w:val="0"/>
        <w:autoSpaceDN w:val="0"/>
        <w:adjustRightInd w:val="0"/>
        <w:spacing w:line="480" w:lineRule="auto"/>
        <w:ind w:left="480" w:hanging="480"/>
        <w:rPr>
          <w:noProof/>
        </w:rPr>
      </w:pPr>
      <w:r w:rsidRPr="000B4532">
        <w:rPr>
          <w:noProof/>
        </w:rPr>
        <w:t>RStudio Team. (2023). RStudio: Integrated Development Environment for R. RStudio, Inc., Boston MA, USA.</w:t>
      </w:r>
    </w:p>
    <w:p w14:paraId="1D0AB8BF" w14:textId="77777777" w:rsidR="000B4532" w:rsidRPr="000B4532" w:rsidRDefault="000B4532" w:rsidP="000B4532">
      <w:pPr>
        <w:widowControl w:val="0"/>
        <w:autoSpaceDE w:val="0"/>
        <w:autoSpaceDN w:val="0"/>
        <w:adjustRightInd w:val="0"/>
        <w:spacing w:line="480" w:lineRule="auto"/>
        <w:ind w:left="480" w:hanging="480"/>
        <w:rPr>
          <w:noProof/>
        </w:rPr>
      </w:pPr>
      <w:r w:rsidRPr="000B4532">
        <w:rPr>
          <w:noProof/>
        </w:rPr>
        <w:t xml:space="preserve">Sandler, L. &amp; Novitski, E. (1957). Meiotic drive as an evolutionary force. </w:t>
      </w:r>
      <w:r w:rsidRPr="000B4532">
        <w:rPr>
          <w:i/>
          <w:iCs/>
          <w:noProof/>
        </w:rPr>
        <w:t>Am. Nat.</w:t>
      </w:r>
      <w:r w:rsidRPr="000B4532">
        <w:rPr>
          <w:noProof/>
        </w:rPr>
        <w:t xml:space="preserve"> 857:105–110.</w:t>
      </w:r>
    </w:p>
    <w:p w14:paraId="3F5E2F6F" w14:textId="77777777" w:rsidR="000B4532" w:rsidRPr="000B4532" w:rsidRDefault="000B4532" w:rsidP="000B4532">
      <w:pPr>
        <w:widowControl w:val="0"/>
        <w:autoSpaceDE w:val="0"/>
        <w:autoSpaceDN w:val="0"/>
        <w:adjustRightInd w:val="0"/>
        <w:spacing w:line="480" w:lineRule="auto"/>
        <w:ind w:left="480" w:hanging="480"/>
        <w:rPr>
          <w:noProof/>
        </w:rPr>
      </w:pPr>
      <w:r w:rsidRPr="000B4532">
        <w:rPr>
          <w:noProof/>
        </w:rPr>
        <w:t xml:space="preserve">Schenkel, M.A. (2024). Transitions in sex determination mechanisms through parental and sexual antagonism. </w:t>
      </w:r>
      <w:r w:rsidRPr="000B4532">
        <w:rPr>
          <w:i/>
          <w:iCs/>
          <w:noProof/>
        </w:rPr>
        <w:t>Heredity (Edinb).</w:t>
      </w:r>
      <w:r w:rsidRPr="000B4532">
        <w:rPr>
          <w:noProof/>
        </w:rPr>
        <w:t>, doi: 10.1038/s41437-024-00717-x.</w:t>
      </w:r>
    </w:p>
    <w:p w14:paraId="1B4E8A12" w14:textId="77777777" w:rsidR="000B4532" w:rsidRPr="000B4532" w:rsidRDefault="000B4532" w:rsidP="000B4532">
      <w:pPr>
        <w:widowControl w:val="0"/>
        <w:autoSpaceDE w:val="0"/>
        <w:autoSpaceDN w:val="0"/>
        <w:adjustRightInd w:val="0"/>
        <w:spacing w:line="480" w:lineRule="auto"/>
        <w:ind w:left="480" w:hanging="480"/>
        <w:rPr>
          <w:noProof/>
        </w:rPr>
      </w:pPr>
      <w:r w:rsidRPr="000B4532">
        <w:rPr>
          <w:noProof/>
        </w:rPr>
        <w:t xml:space="preserve">Schenkel, M.A., Pen, I., Beukeboom, L.W. &amp; Billeter, J.-C. (2018). Making sense of intralocus and interlocus sexual conflict. </w:t>
      </w:r>
      <w:r w:rsidRPr="000B4532">
        <w:rPr>
          <w:i/>
          <w:iCs/>
          <w:noProof/>
        </w:rPr>
        <w:t>Ecol. Evol.</w:t>
      </w:r>
      <w:r w:rsidRPr="000B4532">
        <w:rPr>
          <w:noProof/>
        </w:rPr>
        <w:t xml:space="preserve"> 8:13035–13050.</w:t>
      </w:r>
    </w:p>
    <w:p w14:paraId="2F1398BA" w14:textId="77777777" w:rsidR="000B4532" w:rsidRPr="000B4532" w:rsidRDefault="000B4532" w:rsidP="000B4532">
      <w:pPr>
        <w:widowControl w:val="0"/>
        <w:autoSpaceDE w:val="0"/>
        <w:autoSpaceDN w:val="0"/>
        <w:adjustRightInd w:val="0"/>
        <w:spacing w:line="480" w:lineRule="auto"/>
        <w:ind w:left="480" w:hanging="480"/>
        <w:rPr>
          <w:noProof/>
        </w:rPr>
      </w:pPr>
      <w:r w:rsidRPr="000B4532">
        <w:rPr>
          <w:noProof/>
        </w:rPr>
        <w:t xml:space="preserve">Scott, T.W. &amp; West, S.A. (2019). Adaptation is maintained by the parliament of genes. </w:t>
      </w:r>
      <w:r w:rsidRPr="000B4532">
        <w:rPr>
          <w:i/>
          <w:iCs/>
          <w:noProof/>
        </w:rPr>
        <w:t>Nat. Commun.</w:t>
      </w:r>
      <w:r w:rsidRPr="000B4532">
        <w:rPr>
          <w:noProof/>
        </w:rPr>
        <w:t xml:space="preserve"> 10:5163.</w:t>
      </w:r>
    </w:p>
    <w:p w14:paraId="1DD6D64A" w14:textId="5C9D1BEF" w:rsidR="000B4532" w:rsidRPr="000B4532" w:rsidRDefault="000B4532" w:rsidP="000B4532">
      <w:pPr>
        <w:widowControl w:val="0"/>
        <w:autoSpaceDE w:val="0"/>
        <w:autoSpaceDN w:val="0"/>
        <w:adjustRightInd w:val="0"/>
        <w:spacing w:line="480" w:lineRule="auto"/>
        <w:ind w:left="480" w:hanging="480"/>
        <w:rPr>
          <w:noProof/>
        </w:rPr>
      </w:pPr>
      <w:r w:rsidRPr="000B4532">
        <w:rPr>
          <w:noProof/>
        </w:rPr>
        <w:t xml:space="preserve">Tolosana, I., Willis, K., Burt, A., Gribble, M., Nolan, T., Crisanti, A., </w:t>
      </w:r>
      <w:r w:rsidRPr="000B4532">
        <w:rPr>
          <w:i/>
          <w:iCs/>
          <w:noProof/>
        </w:rPr>
        <w:t>et al.</w:t>
      </w:r>
      <w:r w:rsidRPr="000B4532">
        <w:rPr>
          <w:noProof/>
        </w:rPr>
        <w:t xml:space="preserve"> (2024). A Y chromosome-linked genome editor for efficient population suppression in the malaria vector </w:t>
      </w:r>
      <w:r w:rsidRPr="009A3F89">
        <w:rPr>
          <w:i/>
          <w:iCs/>
          <w:noProof/>
        </w:rPr>
        <w:t>Anopheles gambiae</w:t>
      </w:r>
      <w:r w:rsidRPr="000B4532">
        <w:rPr>
          <w:noProof/>
        </w:rPr>
        <w:t xml:space="preserve">. </w:t>
      </w:r>
      <w:r w:rsidRPr="000B4532">
        <w:rPr>
          <w:i/>
          <w:iCs/>
          <w:noProof/>
        </w:rPr>
        <w:t>bioRxiv</w:t>
      </w:r>
      <w:r w:rsidRPr="000B4532">
        <w:rPr>
          <w:noProof/>
        </w:rPr>
        <w:t xml:space="preserve"> 2024.05.14.594116.</w:t>
      </w:r>
    </w:p>
    <w:p w14:paraId="55E789A2" w14:textId="77777777" w:rsidR="000B4532" w:rsidRPr="0048390E" w:rsidRDefault="000B4532" w:rsidP="000B4532">
      <w:pPr>
        <w:widowControl w:val="0"/>
        <w:autoSpaceDE w:val="0"/>
        <w:autoSpaceDN w:val="0"/>
        <w:adjustRightInd w:val="0"/>
        <w:spacing w:line="480" w:lineRule="auto"/>
        <w:ind w:left="480" w:hanging="480"/>
        <w:rPr>
          <w:noProof/>
        </w:rPr>
      </w:pPr>
      <w:r w:rsidRPr="000B4532">
        <w:rPr>
          <w:noProof/>
        </w:rPr>
        <w:t xml:space="preserve">Úbeda, F., Patten, M.M. &amp; Wild, G. (2014). On the origin of sex chromosomes from meiotic drive. </w:t>
      </w:r>
      <w:r w:rsidRPr="0048390E">
        <w:rPr>
          <w:i/>
          <w:iCs/>
          <w:noProof/>
        </w:rPr>
        <w:t>Proc. R. Soc. B Biol. Sci.</w:t>
      </w:r>
      <w:r w:rsidRPr="0048390E">
        <w:rPr>
          <w:noProof/>
        </w:rPr>
        <w:t xml:space="preserve"> 282:20141932.</w:t>
      </w:r>
    </w:p>
    <w:p w14:paraId="2E97E0E6" w14:textId="77777777" w:rsidR="000B4532" w:rsidRPr="000B4532" w:rsidRDefault="000B4532" w:rsidP="000B4532">
      <w:pPr>
        <w:widowControl w:val="0"/>
        <w:autoSpaceDE w:val="0"/>
        <w:autoSpaceDN w:val="0"/>
        <w:adjustRightInd w:val="0"/>
        <w:spacing w:line="480" w:lineRule="auto"/>
        <w:ind w:left="480" w:hanging="480"/>
        <w:rPr>
          <w:noProof/>
        </w:rPr>
      </w:pPr>
      <w:r w:rsidRPr="0048390E">
        <w:rPr>
          <w:noProof/>
        </w:rPr>
        <w:t xml:space="preserve">van Doorn, G.S. (2009). </w:t>
      </w:r>
      <w:r w:rsidRPr="000B4532">
        <w:rPr>
          <w:noProof/>
        </w:rPr>
        <w:t xml:space="preserve">Intralocus sexual conflict. In: </w:t>
      </w:r>
      <w:r w:rsidRPr="000B4532">
        <w:rPr>
          <w:i/>
          <w:iCs/>
          <w:noProof/>
        </w:rPr>
        <w:t>Year in Evolutionary Biology 2009</w:t>
      </w:r>
      <w:r w:rsidRPr="000B4532">
        <w:rPr>
          <w:noProof/>
        </w:rPr>
        <w:t>, pp. 52–71.</w:t>
      </w:r>
    </w:p>
    <w:p w14:paraId="139B9141" w14:textId="77777777" w:rsidR="000B4532" w:rsidRPr="000B4532" w:rsidRDefault="000B4532" w:rsidP="000B4532">
      <w:pPr>
        <w:widowControl w:val="0"/>
        <w:autoSpaceDE w:val="0"/>
        <w:autoSpaceDN w:val="0"/>
        <w:adjustRightInd w:val="0"/>
        <w:spacing w:line="480" w:lineRule="auto"/>
        <w:ind w:left="480" w:hanging="480"/>
        <w:rPr>
          <w:noProof/>
        </w:rPr>
      </w:pPr>
      <w:r w:rsidRPr="0048390E">
        <w:rPr>
          <w:noProof/>
        </w:rPr>
        <w:t xml:space="preserve">van Doorn, G.S. &amp; Kirkpatrick, M. (2010). </w:t>
      </w:r>
      <w:r w:rsidRPr="000B4532">
        <w:rPr>
          <w:noProof/>
        </w:rPr>
        <w:t xml:space="preserve">Transitions between male and female heterogamety caused by sex-antagonistic selection. </w:t>
      </w:r>
      <w:r w:rsidRPr="000B4532">
        <w:rPr>
          <w:i/>
          <w:iCs/>
          <w:noProof/>
        </w:rPr>
        <w:t>Genetics</w:t>
      </w:r>
      <w:r w:rsidRPr="000B4532">
        <w:rPr>
          <w:noProof/>
        </w:rPr>
        <w:t xml:space="preserve"> 186:629–645.</w:t>
      </w:r>
    </w:p>
    <w:p w14:paraId="522018D8" w14:textId="77777777" w:rsidR="000B4532" w:rsidRPr="000B4532" w:rsidRDefault="000B4532" w:rsidP="000B4532">
      <w:pPr>
        <w:widowControl w:val="0"/>
        <w:autoSpaceDE w:val="0"/>
        <w:autoSpaceDN w:val="0"/>
        <w:adjustRightInd w:val="0"/>
        <w:spacing w:line="480" w:lineRule="auto"/>
        <w:ind w:left="480" w:hanging="480"/>
        <w:rPr>
          <w:noProof/>
        </w:rPr>
      </w:pPr>
      <w:r w:rsidRPr="000B4532">
        <w:rPr>
          <w:noProof/>
        </w:rPr>
        <w:t xml:space="preserve">van Doorn, G.S. &amp; Kirkpatrick, M. (2007). Turnover of sex chromosomes induced by sexual </w:t>
      </w:r>
      <w:r w:rsidRPr="000B4532">
        <w:rPr>
          <w:noProof/>
        </w:rPr>
        <w:lastRenderedPageBreak/>
        <w:t xml:space="preserve">conflict. </w:t>
      </w:r>
      <w:r w:rsidRPr="000B4532">
        <w:rPr>
          <w:i/>
          <w:iCs/>
          <w:noProof/>
        </w:rPr>
        <w:t>Nature</w:t>
      </w:r>
      <w:r w:rsidRPr="000B4532">
        <w:rPr>
          <w:noProof/>
        </w:rPr>
        <w:t xml:space="preserve"> 449:909–912.</w:t>
      </w:r>
    </w:p>
    <w:p w14:paraId="3465F315" w14:textId="3AFF9692" w:rsidR="000B4532" w:rsidRPr="000B4532" w:rsidRDefault="000B4532" w:rsidP="000B4532">
      <w:pPr>
        <w:widowControl w:val="0"/>
        <w:autoSpaceDE w:val="0"/>
        <w:autoSpaceDN w:val="0"/>
        <w:adjustRightInd w:val="0"/>
        <w:spacing w:line="480" w:lineRule="auto"/>
        <w:ind w:left="480" w:hanging="480"/>
        <w:rPr>
          <w:noProof/>
        </w:rPr>
      </w:pPr>
      <w:r w:rsidRPr="000B4532">
        <w:rPr>
          <w:noProof/>
        </w:rPr>
        <w:t xml:space="preserve">Vaz, S.C. &amp; Carvalho, A.B. (2004). Evolution of autosomal suppression of the </w:t>
      </w:r>
      <w:r w:rsidRPr="009A3F89">
        <w:rPr>
          <w:i/>
          <w:iCs/>
          <w:noProof/>
        </w:rPr>
        <w:t>Sex-Ratio</w:t>
      </w:r>
      <w:r w:rsidRPr="000B4532">
        <w:rPr>
          <w:noProof/>
        </w:rPr>
        <w:t xml:space="preserve"> trait in </w:t>
      </w:r>
      <w:r w:rsidRPr="009A3F89">
        <w:rPr>
          <w:i/>
          <w:iCs/>
          <w:noProof/>
        </w:rPr>
        <w:t>Drosophila</w:t>
      </w:r>
      <w:r w:rsidRPr="000B4532">
        <w:rPr>
          <w:noProof/>
        </w:rPr>
        <w:t xml:space="preserve">. </w:t>
      </w:r>
      <w:r w:rsidRPr="000B4532">
        <w:rPr>
          <w:i/>
          <w:iCs/>
          <w:noProof/>
        </w:rPr>
        <w:t>Genetics</w:t>
      </w:r>
      <w:r w:rsidRPr="000B4532">
        <w:rPr>
          <w:noProof/>
        </w:rPr>
        <w:t xml:space="preserve"> 166:265–277.</w:t>
      </w:r>
    </w:p>
    <w:p w14:paraId="462B3396" w14:textId="77777777" w:rsidR="000B4532" w:rsidRPr="000B4532" w:rsidRDefault="000B4532" w:rsidP="000B4532">
      <w:pPr>
        <w:widowControl w:val="0"/>
        <w:autoSpaceDE w:val="0"/>
        <w:autoSpaceDN w:val="0"/>
        <w:adjustRightInd w:val="0"/>
        <w:spacing w:line="480" w:lineRule="auto"/>
        <w:ind w:left="480" w:hanging="480"/>
        <w:rPr>
          <w:noProof/>
        </w:rPr>
      </w:pPr>
      <w:r w:rsidRPr="000B4532">
        <w:rPr>
          <w:noProof/>
        </w:rPr>
        <w:t xml:space="preserve">Veller, C. (2022). Mendel’s First Law: partisan interests and the parliament of genes. </w:t>
      </w:r>
      <w:r w:rsidRPr="000B4532">
        <w:rPr>
          <w:i/>
          <w:iCs/>
          <w:noProof/>
        </w:rPr>
        <w:t>Heredity (Edinb).</w:t>
      </w:r>
      <w:r w:rsidRPr="000B4532">
        <w:rPr>
          <w:noProof/>
        </w:rPr>
        <w:t xml:space="preserve"> 129:48–55.</w:t>
      </w:r>
    </w:p>
    <w:p w14:paraId="0266DBDC" w14:textId="77777777" w:rsidR="000B4532" w:rsidRPr="000B4532" w:rsidRDefault="000B4532" w:rsidP="000B4532">
      <w:pPr>
        <w:widowControl w:val="0"/>
        <w:autoSpaceDE w:val="0"/>
        <w:autoSpaceDN w:val="0"/>
        <w:adjustRightInd w:val="0"/>
        <w:spacing w:line="480" w:lineRule="auto"/>
        <w:ind w:left="480" w:hanging="480"/>
        <w:rPr>
          <w:noProof/>
        </w:rPr>
      </w:pPr>
      <w:r w:rsidRPr="000B4532">
        <w:rPr>
          <w:noProof/>
        </w:rPr>
        <w:t xml:space="preserve">West, S.A. (2009). </w:t>
      </w:r>
      <w:r w:rsidRPr="000B4532">
        <w:rPr>
          <w:i/>
          <w:iCs/>
          <w:noProof/>
        </w:rPr>
        <w:t>Sex Allocation</w:t>
      </w:r>
      <w:r w:rsidRPr="000B4532">
        <w:rPr>
          <w:noProof/>
        </w:rPr>
        <w:t>. Princeton University Press, Princeton, NJ, USA.</w:t>
      </w:r>
    </w:p>
    <w:p w14:paraId="3F0D3CA5" w14:textId="77777777" w:rsidR="000B4532" w:rsidRPr="000B4532" w:rsidRDefault="000B4532" w:rsidP="000B4532">
      <w:pPr>
        <w:widowControl w:val="0"/>
        <w:autoSpaceDE w:val="0"/>
        <w:autoSpaceDN w:val="0"/>
        <w:adjustRightInd w:val="0"/>
        <w:spacing w:line="480" w:lineRule="auto"/>
        <w:ind w:left="480" w:hanging="480"/>
        <w:rPr>
          <w:noProof/>
        </w:rPr>
      </w:pPr>
      <w:r w:rsidRPr="000B4532">
        <w:rPr>
          <w:noProof/>
        </w:rPr>
        <w:t xml:space="preserve">Wickham, H., Averick, M., Bryan, J., Chang, W., D’Agostino McGowan, L., François, R., </w:t>
      </w:r>
      <w:r w:rsidRPr="000B4532">
        <w:rPr>
          <w:i/>
          <w:iCs/>
          <w:noProof/>
        </w:rPr>
        <w:t>et al.</w:t>
      </w:r>
      <w:r w:rsidRPr="000B4532">
        <w:rPr>
          <w:noProof/>
        </w:rPr>
        <w:t xml:space="preserve"> (2019). Welcome to the Tidyverse. </w:t>
      </w:r>
      <w:r w:rsidRPr="000B4532">
        <w:rPr>
          <w:i/>
          <w:iCs/>
          <w:noProof/>
        </w:rPr>
        <w:t>J. Open Source Softw.</w:t>
      </w:r>
      <w:r w:rsidRPr="000B4532">
        <w:rPr>
          <w:noProof/>
        </w:rPr>
        <w:t xml:space="preserve"> 4:1686.</w:t>
      </w:r>
    </w:p>
    <w:p w14:paraId="64F2A043" w14:textId="77777777" w:rsidR="00FF1B60" w:rsidRDefault="00FF1B60" w:rsidP="00FF1B60">
      <w:pPr>
        <w:spacing w:line="480" w:lineRule="auto"/>
      </w:pPr>
      <w:r w:rsidRPr="00C67058">
        <w:fldChar w:fldCharType="end"/>
      </w:r>
    </w:p>
    <w:p w14:paraId="4AFB2A2B" w14:textId="77777777" w:rsidR="00FF1B60" w:rsidRDefault="00FF1B60" w:rsidP="00FF1B60">
      <w:pPr>
        <w:spacing w:after="160" w:line="259" w:lineRule="auto"/>
      </w:pPr>
      <w:r>
        <w:br w:type="page"/>
      </w:r>
    </w:p>
    <w:p w14:paraId="208D88D1" w14:textId="77777777" w:rsidR="00FF1B60" w:rsidRPr="00310FEE" w:rsidRDefault="00FF1B60" w:rsidP="00FF1B60">
      <w:pPr>
        <w:pStyle w:val="Heading1"/>
      </w:pPr>
      <w:r w:rsidRPr="00310FEE">
        <w:lastRenderedPageBreak/>
        <w:t xml:space="preserve">Supplementary Material </w:t>
      </w:r>
    </w:p>
    <w:p w14:paraId="70C6818E" w14:textId="77777777" w:rsidR="00FF1B60" w:rsidRDefault="00FF1B60" w:rsidP="00FF1B60">
      <w:pPr>
        <w:spacing w:line="360" w:lineRule="auto"/>
      </w:pPr>
      <w:r w:rsidRPr="00310FEE">
        <w:t xml:space="preserve">The results presented in the main text </w:t>
      </w:r>
      <w:r>
        <w:t>sough to consider the effect of varying the strength of the Assister and the Driver, while keeping other parameters constant and set to optimal conditions (e.g. low fitness cost, low recombination rate). Here</w:t>
      </w:r>
      <w:r w:rsidRPr="00310FEE">
        <w:t xml:space="preserve">, we investigate the effect of varying the fitness cost, </w:t>
      </w:r>
      <w:r w:rsidRPr="0091788B">
        <w:rPr>
          <w:i/>
          <w:iCs/>
        </w:rPr>
        <w:t>z</w:t>
      </w:r>
      <w:r w:rsidRPr="00310FEE">
        <w:t xml:space="preserve">, of the </w:t>
      </w:r>
      <w:r w:rsidRPr="0091788B">
        <w:rPr>
          <w:i/>
          <w:iCs/>
        </w:rPr>
        <w:t>D</w:t>
      </w:r>
      <w:r w:rsidRPr="0091788B">
        <w:rPr>
          <w:vertAlign w:val="subscript"/>
        </w:rPr>
        <w:t>2</w:t>
      </w:r>
      <w:r w:rsidRPr="00310FEE">
        <w:t xml:space="preserve"> allele, and the recombination rate, </w:t>
      </w:r>
      <w:r w:rsidRPr="0091788B">
        <w:rPr>
          <w:i/>
          <w:iCs/>
        </w:rPr>
        <w:t>r</w:t>
      </w:r>
      <w:r w:rsidRPr="00310FEE">
        <w:t xml:space="preserve">, between the </w:t>
      </w:r>
      <w:r w:rsidRPr="0091788B">
        <w:rPr>
          <w:b/>
          <w:bCs/>
          <w:i/>
          <w:iCs/>
        </w:rPr>
        <w:t>A</w:t>
      </w:r>
      <w:r w:rsidRPr="00310FEE">
        <w:t xml:space="preserve"> locus and the </w:t>
      </w:r>
      <w:r w:rsidRPr="0091788B">
        <w:rPr>
          <w:b/>
          <w:bCs/>
          <w:i/>
          <w:iCs/>
        </w:rPr>
        <w:t xml:space="preserve">D </w:t>
      </w:r>
      <w:r w:rsidRPr="00310FEE">
        <w:t>locus (</w:t>
      </w:r>
      <w:r w:rsidRPr="0091788B">
        <w:rPr>
          <w:b/>
          <w:bCs/>
        </w:rPr>
        <w:t>Supplementary Figure S1</w:t>
      </w:r>
      <w:r w:rsidRPr="00310FEE">
        <w:t xml:space="preserve"> and </w:t>
      </w:r>
      <w:r w:rsidRPr="0091788B">
        <w:rPr>
          <w:b/>
          <w:bCs/>
        </w:rPr>
        <w:t>S2</w:t>
      </w:r>
      <w:r w:rsidRPr="00310FEE">
        <w:t xml:space="preserve">). </w:t>
      </w:r>
    </w:p>
    <w:p w14:paraId="0A65174E" w14:textId="139F776A" w:rsidR="00FF1B60" w:rsidRDefault="003D057A" w:rsidP="00FF1B60">
      <w:pPr>
        <w:pStyle w:val="NormalWeb"/>
        <w:spacing w:before="0" w:beforeAutospacing="0" w:after="0" w:afterAutospacing="0" w:line="360" w:lineRule="auto"/>
        <w:jc w:val="center"/>
        <w:rPr>
          <w:b/>
          <w:bCs/>
          <w:color w:val="000000"/>
        </w:rPr>
      </w:pPr>
      <w:r>
        <w:rPr>
          <w:b/>
          <w:bCs/>
          <w:noProof/>
          <w:color w:val="000000"/>
        </w:rPr>
        <w:drawing>
          <wp:inline distT="0" distB="0" distL="0" distR="0" wp14:anchorId="67B4DE18" wp14:editId="42226645">
            <wp:extent cx="5731510" cy="4912995"/>
            <wp:effectExtent l="0" t="0" r="0" b="1905"/>
            <wp:docPr id="12658871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87116" name="Picture 12658871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912995"/>
                    </a:xfrm>
                    <a:prstGeom prst="rect">
                      <a:avLst/>
                    </a:prstGeom>
                  </pic:spPr>
                </pic:pic>
              </a:graphicData>
            </a:graphic>
          </wp:inline>
        </w:drawing>
      </w:r>
    </w:p>
    <w:p w14:paraId="633BC268" w14:textId="5032B8D0" w:rsidR="00FF1B60" w:rsidRDefault="00FF1B60" w:rsidP="00FF1B60">
      <w:pPr>
        <w:pStyle w:val="NormalWeb"/>
        <w:spacing w:before="0" w:beforeAutospacing="0" w:after="0" w:afterAutospacing="0" w:line="360" w:lineRule="auto"/>
        <w:rPr>
          <w:color w:val="000000"/>
        </w:rPr>
      </w:pPr>
      <w:r w:rsidRPr="00310FEE">
        <w:rPr>
          <w:b/>
          <w:bCs/>
          <w:color w:val="000000"/>
        </w:rPr>
        <w:t>Supplementary Figure S1</w:t>
      </w:r>
      <w:r w:rsidRPr="00310FEE">
        <w:rPr>
          <w:color w:val="000000"/>
        </w:rPr>
        <w:t>. Low recombination rate (</w:t>
      </w:r>
      <m:oMath>
        <m:r>
          <w:rPr>
            <w:rFonts w:ascii="Cambria Math" w:hAnsi="Cambria Math"/>
            <w:color w:val="000000"/>
          </w:rPr>
          <m:t>r</m:t>
        </m:r>
      </m:oMath>
      <w:r w:rsidRPr="00310FEE">
        <w:rPr>
          <w:color w:val="000000"/>
        </w:rPr>
        <w:t xml:space="preserve">) and low </w:t>
      </w:r>
      <w:r w:rsidRPr="00310FEE">
        <w:rPr>
          <w:i/>
          <w:iCs/>
          <w:color w:val="000000"/>
        </w:rPr>
        <w:t>trans</w:t>
      </w:r>
      <w:r w:rsidRPr="00310FEE">
        <w:rPr>
          <w:color w:val="000000"/>
        </w:rPr>
        <w:t>-drive cost (</w:t>
      </w:r>
      <m:oMath>
        <m:r>
          <w:rPr>
            <w:rFonts w:ascii="Cambria Math" w:hAnsi="Cambria Math"/>
            <w:color w:val="000000"/>
          </w:rPr>
          <m:t>z</m:t>
        </m:r>
      </m:oMath>
      <w:r w:rsidRPr="00310FEE">
        <w:rPr>
          <w:color w:val="000000"/>
        </w:rPr>
        <w:t>) favor sex ratio distortion in the sexual antagonism model</w:t>
      </w:r>
      <w:r w:rsidRPr="00310FEE">
        <w:rPr>
          <w:b/>
          <w:bCs/>
          <w:color w:val="000000"/>
        </w:rPr>
        <w:t xml:space="preserve">. </w:t>
      </w:r>
      <w:r w:rsidRPr="00310FEE">
        <w:rPr>
          <w:color w:val="000000"/>
        </w:rPr>
        <w:t xml:space="preserve">Sex ratio skews the most heavily toward males when </w:t>
      </w:r>
      <m:oMath>
        <m:r>
          <w:rPr>
            <w:rFonts w:ascii="Cambria Math" w:hAnsi="Cambria Math"/>
            <w:color w:val="000000"/>
          </w:rPr>
          <m:t>z</m:t>
        </m:r>
      </m:oMath>
      <w:r w:rsidRPr="00310FEE">
        <w:rPr>
          <w:color w:val="000000"/>
        </w:rPr>
        <w:t xml:space="preserve"> and </w:t>
      </w:r>
      <m:oMath>
        <m:r>
          <w:rPr>
            <w:rFonts w:ascii="Cambria Math" w:hAnsi="Cambria Math"/>
            <w:color w:val="000000"/>
          </w:rPr>
          <m:t>r</m:t>
        </m:r>
      </m:oMath>
      <w:r w:rsidRPr="00310FEE">
        <w:rPr>
          <w:color w:val="000000"/>
        </w:rPr>
        <w:t xml:space="preserve"> are both minimized (</w:t>
      </w:r>
      <m:oMath>
        <m:r>
          <w:rPr>
            <w:rFonts w:ascii="Cambria Math" w:hAnsi="Cambria Math"/>
            <w:color w:val="000000"/>
          </w:rPr>
          <m:t xml:space="preserve">G=1,000, </m:t>
        </m:r>
        <m:sSub>
          <m:sSubPr>
            <m:ctrlPr>
              <w:rPr>
                <w:rFonts w:ascii="Cambria Math" w:hAnsi="Cambria Math"/>
                <w:i/>
                <w:iCs/>
                <w:color w:val="000000"/>
              </w:rPr>
            </m:ctrlPr>
          </m:sSubPr>
          <m:e>
            <m:r>
              <w:rPr>
                <w:rFonts w:ascii="Cambria Math" w:hAnsi="Cambria Math"/>
                <w:color w:val="000000"/>
              </w:rPr>
              <m:t>h</m:t>
            </m:r>
            <m:ctrlPr>
              <w:rPr>
                <w:rFonts w:ascii="Cambria Math" w:hAnsi="Cambria Math"/>
                <w:i/>
                <w:color w:val="000000"/>
              </w:rPr>
            </m:ctrlPr>
          </m:e>
          <m:sub>
            <m:r>
              <w:rPr>
                <w:rFonts w:ascii="Cambria Math" w:hAnsi="Cambria Math"/>
                <w:color w:val="000000"/>
              </w:rPr>
              <m:t>A</m:t>
            </m:r>
          </m:sub>
        </m:sSub>
        <m:r>
          <w:rPr>
            <w:rFonts w:ascii="Cambria Math" w:hAnsi="Cambria Math"/>
            <w:color w:val="000000"/>
          </w:rPr>
          <m:t xml:space="preserve"> = 0.5</m:t>
        </m:r>
      </m:oMath>
      <w:r w:rsidRPr="00310FEE">
        <w:rPr>
          <w:color w:val="000000"/>
        </w:rPr>
        <w:t>). The effect of the cost of drive (</w:t>
      </w:r>
      <m:oMath>
        <m:r>
          <w:rPr>
            <w:rFonts w:ascii="Cambria Math" w:hAnsi="Cambria Math"/>
            <w:color w:val="000000"/>
          </w:rPr>
          <m:t>z</m:t>
        </m:r>
      </m:oMath>
      <w:r w:rsidRPr="00310FEE">
        <w:rPr>
          <w:color w:val="000000"/>
        </w:rPr>
        <w:t>) seems to be slightly larger than the effect of recombination (</w:t>
      </w:r>
      <m:oMath>
        <m:r>
          <w:rPr>
            <w:rFonts w:ascii="Cambria Math" w:hAnsi="Cambria Math"/>
            <w:color w:val="000000"/>
          </w:rPr>
          <m:t>r</m:t>
        </m:r>
      </m:oMath>
      <w:r w:rsidRPr="00310FEE">
        <w:rPr>
          <w:color w:val="000000"/>
        </w:rPr>
        <w:t>).</w:t>
      </w:r>
    </w:p>
    <w:p w14:paraId="069DFD08" w14:textId="77777777" w:rsidR="00FF1B60" w:rsidRDefault="00FF1B60" w:rsidP="00FF1B60">
      <w:pPr>
        <w:pStyle w:val="NormalWeb"/>
        <w:spacing w:before="0" w:beforeAutospacing="0" w:after="0" w:afterAutospacing="0" w:line="360" w:lineRule="auto"/>
        <w:rPr>
          <w:color w:val="000000"/>
        </w:rPr>
      </w:pPr>
    </w:p>
    <w:p w14:paraId="7600C8EF" w14:textId="0DB6641E" w:rsidR="00FF1B60" w:rsidRPr="00310FEE" w:rsidRDefault="00C42C39" w:rsidP="00FF1B60">
      <w:pPr>
        <w:pStyle w:val="NormalWeb"/>
        <w:spacing w:before="0" w:beforeAutospacing="0" w:after="0" w:afterAutospacing="0" w:line="360" w:lineRule="auto"/>
        <w:jc w:val="center"/>
        <w:rPr>
          <w:b/>
          <w:bCs/>
        </w:rPr>
      </w:pPr>
      <w:r>
        <w:rPr>
          <w:b/>
          <w:bCs/>
          <w:noProof/>
        </w:rPr>
        <w:lastRenderedPageBreak/>
        <w:drawing>
          <wp:inline distT="0" distB="0" distL="0" distR="0" wp14:anchorId="292B942A" wp14:editId="74888ED3">
            <wp:extent cx="5731510" cy="4912995"/>
            <wp:effectExtent l="0" t="0" r="0" b="1905"/>
            <wp:docPr id="1056206931"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06931" name="Picture 9" descr="A screenshot of a graph&#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912995"/>
                    </a:xfrm>
                    <a:prstGeom prst="rect">
                      <a:avLst/>
                    </a:prstGeom>
                  </pic:spPr>
                </pic:pic>
              </a:graphicData>
            </a:graphic>
          </wp:inline>
        </w:drawing>
      </w:r>
    </w:p>
    <w:p w14:paraId="17297F66" w14:textId="679C2718" w:rsidR="00FF1B60" w:rsidRPr="00310FEE" w:rsidRDefault="00FF1B60" w:rsidP="00FF1B60">
      <w:pPr>
        <w:pStyle w:val="NormalWeb"/>
        <w:spacing w:before="0" w:beforeAutospacing="0" w:after="0" w:afterAutospacing="0" w:line="360" w:lineRule="auto"/>
        <w:rPr>
          <w:color w:val="000000"/>
        </w:rPr>
      </w:pPr>
      <w:r w:rsidRPr="00310FEE">
        <w:rPr>
          <w:b/>
          <w:bCs/>
          <w:color w:val="000000"/>
        </w:rPr>
        <w:t xml:space="preserve">Supplementary Figure S2. </w:t>
      </w:r>
      <w:r w:rsidRPr="00310FEE">
        <w:rPr>
          <w:color w:val="000000"/>
        </w:rPr>
        <w:t>Low recombination rate (</w:t>
      </w:r>
      <m:oMath>
        <m:r>
          <w:rPr>
            <w:rFonts w:ascii="Cambria Math" w:hAnsi="Cambria Math"/>
            <w:color w:val="000000"/>
          </w:rPr>
          <m:t>r</m:t>
        </m:r>
      </m:oMath>
      <w:r w:rsidRPr="00310FEE">
        <w:rPr>
          <w:color w:val="000000"/>
        </w:rPr>
        <w:t xml:space="preserve">) and low </w:t>
      </w:r>
      <w:r w:rsidRPr="00310FEE">
        <w:rPr>
          <w:i/>
          <w:iCs/>
          <w:color w:val="000000"/>
        </w:rPr>
        <w:t>trans</w:t>
      </w:r>
      <w:r w:rsidRPr="00310FEE">
        <w:rPr>
          <w:color w:val="000000"/>
        </w:rPr>
        <w:t>-drive cost (</w:t>
      </w:r>
      <m:oMath>
        <m:r>
          <w:rPr>
            <w:rFonts w:ascii="Cambria Math" w:hAnsi="Cambria Math"/>
            <w:color w:val="000000"/>
          </w:rPr>
          <m:t>z</m:t>
        </m:r>
      </m:oMath>
      <w:r w:rsidRPr="00310FEE">
        <w:rPr>
          <w:color w:val="000000"/>
        </w:rPr>
        <w:t xml:space="preserve">) favor sex ratio distortion in the male-limited </w:t>
      </w:r>
      <w:r w:rsidRPr="00310FEE">
        <w:rPr>
          <w:i/>
          <w:iCs/>
          <w:color w:val="000000"/>
        </w:rPr>
        <w:t>cis</w:t>
      </w:r>
      <w:r w:rsidRPr="00310FEE">
        <w:rPr>
          <w:color w:val="000000"/>
        </w:rPr>
        <w:t xml:space="preserve"> segregation distorter model. Sex ratio skews the most heavily toward males when </w:t>
      </w:r>
      <m:oMath>
        <m:r>
          <w:rPr>
            <w:rFonts w:ascii="Cambria Math" w:hAnsi="Cambria Math"/>
            <w:color w:val="000000"/>
          </w:rPr>
          <m:t>z</m:t>
        </m:r>
      </m:oMath>
      <w:r w:rsidRPr="00310FEE">
        <w:rPr>
          <w:color w:val="000000"/>
        </w:rPr>
        <w:t xml:space="preserve"> and </w:t>
      </w:r>
      <m:oMath>
        <m:r>
          <w:rPr>
            <w:rFonts w:ascii="Cambria Math" w:hAnsi="Cambria Math"/>
            <w:color w:val="000000"/>
          </w:rPr>
          <m:t>r</m:t>
        </m:r>
      </m:oMath>
      <w:r w:rsidRPr="00310FEE">
        <w:rPr>
          <w:color w:val="000000"/>
        </w:rPr>
        <w:t xml:space="preserve"> are both minimized (</w:t>
      </w:r>
      <m:oMath>
        <m:sSub>
          <m:sSubPr>
            <m:ctrlPr>
              <w:rPr>
                <w:rFonts w:ascii="Cambria Math" w:hAnsi="Cambria Math"/>
                <w:i/>
                <w:iCs/>
                <w:color w:val="000000"/>
              </w:rPr>
            </m:ctrlPr>
          </m:sSubPr>
          <m:e>
            <m:r>
              <w:rPr>
                <w:rFonts w:ascii="Cambria Math" w:hAnsi="Cambria Math"/>
                <w:color w:val="000000"/>
              </w:rPr>
              <m:t xml:space="preserve">G=1,000, </m:t>
            </m:r>
            <m:r>
              <w:rPr>
                <w:rFonts w:ascii="Cambria Math" w:hAnsi="Cambria Math"/>
                <w:color w:val="000000"/>
              </w:rPr>
              <m:t>h</m:t>
            </m:r>
            <m:ctrlPr>
              <w:rPr>
                <w:rFonts w:ascii="Cambria Math" w:hAnsi="Cambria Math"/>
                <w:i/>
                <w:color w:val="000000"/>
              </w:rPr>
            </m:ctrlPr>
          </m:e>
          <m:sub>
            <m:r>
              <w:rPr>
                <w:rFonts w:ascii="Cambria Math" w:hAnsi="Cambria Math"/>
                <w:color w:val="000000"/>
              </w:rPr>
              <m:t>A</m:t>
            </m:r>
          </m:sub>
        </m:sSub>
        <m:r>
          <w:rPr>
            <w:rFonts w:ascii="Cambria Math" w:hAnsi="Cambria Math"/>
            <w:color w:val="000000"/>
          </w:rPr>
          <m:t xml:space="preserve"> = 0.0</m:t>
        </m:r>
      </m:oMath>
      <w:r w:rsidRPr="00310FEE">
        <w:rPr>
          <w:color w:val="000000"/>
        </w:rPr>
        <w:t>). The effect of the cost of drive (</w:t>
      </w:r>
      <m:oMath>
        <m:r>
          <w:rPr>
            <w:rFonts w:ascii="Cambria Math" w:hAnsi="Cambria Math"/>
            <w:color w:val="000000"/>
          </w:rPr>
          <m:t>z</m:t>
        </m:r>
      </m:oMath>
      <w:r w:rsidRPr="00310FEE">
        <w:rPr>
          <w:color w:val="000000"/>
        </w:rPr>
        <w:t>) seems to be slightly larger than the effect of recombination (</w:t>
      </w:r>
      <m:oMath>
        <m:r>
          <w:rPr>
            <w:rFonts w:ascii="Cambria Math" w:hAnsi="Cambria Math"/>
            <w:color w:val="000000"/>
          </w:rPr>
          <m:t>r</m:t>
        </m:r>
      </m:oMath>
      <w:r w:rsidRPr="00310FEE">
        <w:rPr>
          <w:color w:val="000000"/>
        </w:rPr>
        <w:t xml:space="preserve">). </w:t>
      </w:r>
    </w:p>
    <w:p w14:paraId="2E092839" w14:textId="77777777" w:rsidR="00FF1B60" w:rsidRPr="00310FEE" w:rsidRDefault="00FF1B60" w:rsidP="00FF1B60">
      <w:pPr>
        <w:pStyle w:val="NormalWeb"/>
        <w:spacing w:before="0" w:beforeAutospacing="0" w:after="0" w:afterAutospacing="0" w:line="360" w:lineRule="auto"/>
        <w:rPr>
          <w:color w:val="000000"/>
        </w:rPr>
      </w:pPr>
    </w:p>
    <w:p w14:paraId="3058E714" w14:textId="77777777" w:rsidR="00FF1B60" w:rsidRDefault="00FF1B60" w:rsidP="00FF1B60">
      <w:pPr>
        <w:spacing w:line="360" w:lineRule="auto"/>
      </w:pPr>
      <w:r w:rsidRPr="00310FEE">
        <w:t>We also</w:t>
      </w:r>
      <w:r w:rsidRPr="00E25FA3">
        <w:t xml:space="preserve"> </w:t>
      </w:r>
      <w:r>
        <w:t xml:space="preserve">present </w:t>
      </w:r>
      <w:r w:rsidRPr="00E25FA3">
        <w:t>two further selective scenarios for the Assister locus, parental antagonism and co-segregation</w:t>
      </w:r>
      <w:r w:rsidRPr="00310FEE">
        <w:t>. We consider these scenarios to be less biologically likely than those presented in the main text, though an interesting extension of the same logic that an autosome that favors being in males will enable remote-control Y drive.</w:t>
      </w:r>
    </w:p>
    <w:p w14:paraId="5DA5B1F8" w14:textId="77777777" w:rsidR="00FF1B60" w:rsidRPr="00E25FA3" w:rsidRDefault="00FF1B60" w:rsidP="00FF1B60">
      <w:pPr>
        <w:spacing w:line="360" w:lineRule="auto"/>
      </w:pPr>
    </w:p>
    <w:p w14:paraId="38A970C7" w14:textId="77777777" w:rsidR="00FF1B60" w:rsidRPr="00E25FA3" w:rsidRDefault="00FF1B60" w:rsidP="00FF1B60">
      <w:pPr>
        <w:pStyle w:val="Heading2"/>
      </w:pPr>
      <w:r w:rsidRPr="00E25FA3">
        <w:t xml:space="preserve">Parentally antagonistic selection on </w:t>
      </w:r>
      <w:r w:rsidRPr="00E25FA3">
        <w:rPr>
          <w:i/>
          <w:iCs/>
        </w:rPr>
        <w:t>Assister</w:t>
      </w:r>
    </w:p>
    <w:p w14:paraId="57585B88" w14:textId="77777777" w:rsidR="00FF1B60" w:rsidRPr="00310FEE" w:rsidRDefault="00FF1B60" w:rsidP="00FF1B60">
      <w:pPr>
        <w:spacing w:line="360" w:lineRule="auto"/>
        <w:rPr>
          <w:rFonts w:eastAsiaTheme="minorEastAsia"/>
          <w:iCs/>
        </w:rPr>
      </w:pPr>
      <w:r w:rsidRPr="00310FEE">
        <w:t xml:space="preserve">Parental antagonism refers to the scenario in which the fitness effect of a gene depends on the parent from which it was inherited.  </w:t>
      </w:r>
      <w:r w:rsidRPr="00E25FA3">
        <w:t xml:space="preserve">Under parentally antagonistic selection, </w:t>
      </w:r>
      <w:r w:rsidRPr="00E25FA3">
        <w:rPr>
          <w:i/>
          <w:iCs/>
        </w:rPr>
        <w:t>A</w:t>
      </w:r>
      <w:r w:rsidRPr="00E25FA3">
        <w:rPr>
          <w:vertAlign w:val="subscript"/>
        </w:rPr>
        <w:t>1</w:t>
      </w:r>
      <w:r w:rsidRPr="00E25FA3">
        <w:t xml:space="preserve"> and </w:t>
      </w:r>
      <w:r w:rsidRPr="00E25FA3">
        <w:rPr>
          <w:i/>
          <w:iCs/>
        </w:rPr>
        <w:t>A</w:t>
      </w:r>
      <w:r w:rsidRPr="00E25FA3">
        <w:rPr>
          <w:vertAlign w:val="subscript"/>
        </w:rPr>
        <w:t>2</w:t>
      </w:r>
      <w:r w:rsidRPr="00E25FA3">
        <w:t xml:space="preserve"> experience different fitness depending on the parent of origin. We assume that </w:t>
      </w:r>
      <w:r w:rsidRPr="00E25FA3">
        <w:rPr>
          <w:i/>
          <w:iCs/>
        </w:rPr>
        <w:t>A</w:t>
      </w:r>
      <w:r w:rsidRPr="00E25FA3">
        <w:rPr>
          <w:vertAlign w:val="subscript"/>
        </w:rPr>
        <w:t>1</w:t>
      </w:r>
      <w:r w:rsidRPr="00E25FA3">
        <w:t xml:space="preserve"> is </w:t>
      </w:r>
      <w:r w:rsidRPr="00E25FA3">
        <w:lastRenderedPageBreak/>
        <w:t xml:space="preserve">beneficial to fitness when inherited maternally and costly when inherited paternally, and vice versa for </w:t>
      </w:r>
      <w:r w:rsidRPr="00E25FA3">
        <w:rPr>
          <w:i/>
          <w:iCs/>
        </w:rPr>
        <w:t>A</w:t>
      </w:r>
      <w:r w:rsidRPr="00E25FA3">
        <w:rPr>
          <w:vertAlign w:val="subscript"/>
        </w:rPr>
        <w:t>2</w:t>
      </w:r>
      <w:r w:rsidRPr="00E25FA3">
        <w:t>. The partial fitness score of a</w:t>
      </w:r>
      <w:r w:rsidRPr="00310FEE">
        <w:t xml:space="preserve">n individual </w:t>
      </w:r>
      <w:r w:rsidRPr="00E25FA3">
        <w:t xml:space="preserve">with </w:t>
      </w:r>
      <w:r w:rsidRPr="00310FEE">
        <w:t xml:space="preserve">genotype </w:t>
      </w:r>
      <m:oMath>
        <m:sSub>
          <m:sSubPr>
            <m:ctrlPr>
              <w:rPr>
                <w:rFonts w:ascii="Cambria Math" w:hAnsi="Cambria Math"/>
                <w:i/>
                <w:iCs/>
              </w:rPr>
            </m:ctrlPr>
          </m:sSubPr>
          <m:e>
            <m:r>
              <w:rPr>
                <w:rFonts w:ascii="Cambria Math" w:hAnsi="Cambria Math"/>
              </w:rPr>
              <m:t>A</m:t>
            </m:r>
          </m:e>
          <m:sub>
            <m:r>
              <w:rPr>
                <w:rFonts w:ascii="Cambria Math" w:hAnsi="Cambria Math"/>
              </w:rPr>
              <m:t>i</m:t>
            </m:r>
          </m:sub>
        </m:sSub>
        <m:sSub>
          <m:sSubPr>
            <m:ctrlPr>
              <w:rPr>
                <w:rFonts w:ascii="Cambria Math" w:hAnsi="Cambria Math"/>
                <w:i/>
                <w:iCs/>
              </w:rPr>
            </m:ctrlPr>
          </m:sSubPr>
          <m:e>
            <m:r>
              <w:rPr>
                <w:rFonts w:ascii="Cambria Math" w:hAnsi="Cambria Math"/>
              </w:rPr>
              <m:t>A</m:t>
            </m:r>
          </m:e>
          <m:sub>
            <m:r>
              <w:rPr>
                <w:rFonts w:ascii="Cambria Math" w:hAnsi="Cambria Math"/>
              </w:rPr>
              <m:t>j</m:t>
            </m:r>
          </m:sub>
        </m:sSub>
      </m:oMath>
      <w:r w:rsidRPr="00310FEE">
        <w:rPr>
          <w:rFonts w:eastAsiaTheme="minorEastAsia"/>
          <w:iCs/>
        </w:rPr>
        <w:t xml:space="preserve"> is given by:</w:t>
      </w:r>
    </w:p>
    <w:p w14:paraId="73BC570E" w14:textId="77777777" w:rsidR="00FF1B60" w:rsidRPr="00310FEE" w:rsidRDefault="00000000" w:rsidP="00FF1B60">
      <w:pPr>
        <w:spacing w:line="360" w:lineRule="auto"/>
        <w:rPr>
          <w:rFonts w:eastAsiaTheme="minorEastAsia"/>
        </w:rPr>
      </w:pPr>
      <m:oMathPara>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11</m:t>
              </m:r>
            </m:sub>
          </m:sSub>
          <m:r>
            <w:rPr>
              <w:rFonts w:ascii="Cambria Math" w:hAnsi="Cambria Math"/>
            </w:rPr>
            <m:t>=1-b</m:t>
          </m:r>
          <m:r>
            <w:rPr>
              <w:rFonts w:ascii="Cambria Math" w:eastAsiaTheme="minorEastAsia" w:hAnsi="Cambria Math"/>
            </w:rPr>
            <m:t>t</m:t>
          </m:r>
        </m:oMath>
      </m:oMathPara>
    </w:p>
    <w:p w14:paraId="1B64AE72" w14:textId="77777777" w:rsidR="00FF1B60" w:rsidRPr="00310FEE" w:rsidRDefault="00000000" w:rsidP="00FF1B60">
      <w:pPr>
        <w:spacing w:line="360" w:lineRule="auto"/>
        <w:rPr>
          <w:rFonts w:eastAsiaTheme="minorEastAsia"/>
        </w:rPr>
      </w:pPr>
      <m:oMathPara>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12</m:t>
              </m:r>
            </m:sub>
          </m:sSub>
          <m:r>
            <w:rPr>
              <w:rFonts w:ascii="Cambria Math" w:eastAsiaTheme="minorEastAsia" w:hAnsi="Cambria Math"/>
            </w:rPr>
            <m:t>=1</m:t>
          </m:r>
        </m:oMath>
      </m:oMathPara>
    </w:p>
    <w:p w14:paraId="008516B9" w14:textId="77777777" w:rsidR="00FF1B60" w:rsidRPr="00310FEE" w:rsidRDefault="00000000" w:rsidP="00FF1B60">
      <w:pPr>
        <w:spacing w:line="360" w:lineRule="auto"/>
        <w:rPr>
          <w:rFonts w:eastAsiaTheme="minorEastAsia"/>
        </w:rPr>
      </w:pPr>
      <m:oMathPara>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21</m:t>
              </m:r>
            </m:sub>
          </m:sSub>
          <m:r>
            <w:rPr>
              <w:rFonts w:ascii="Cambria Math" w:eastAsiaTheme="minorEastAsia" w:hAnsi="Cambria Math"/>
            </w:rPr>
            <m:t>=1-t</m:t>
          </m:r>
        </m:oMath>
      </m:oMathPara>
    </w:p>
    <w:p w14:paraId="0CC55961" w14:textId="77777777" w:rsidR="00FF1B60" w:rsidRPr="00310FEE" w:rsidRDefault="00000000" w:rsidP="00FF1B60">
      <w:pPr>
        <w:spacing w:line="360" w:lineRule="auto"/>
        <w:rPr>
          <w:rFonts w:eastAsiaTheme="minorEastAsia"/>
        </w:rPr>
      </w:pPr>
      <m:oMathPara>
        <m:oMath>
          <m:sSub>
            <m:sSubPr>
              <m:ctrlPr>
                <w:rPr>
                  <w:rFonts w:ascii="Cambria Math" w:eastAsiaTheme="minorEastAsia" w:hAnsi="Cambria Math"/>
                  <w:i/>
                  <w:iCs/>
                </w:rPr>
              </m:ctrlPr>
            </m:sSubPr>
            <m:e>
              <m:r>
                <w:rPr>
                  <w:rFonts w:ascii="Cambria Math" w:eastAsiaTheme="minorEastAsia" w:hAnsi="Cambria Math"/>
                </w:rPr>
                <m:t>w</m:t>
              </m:r>
            </m:e>
            <m:sub>
              <m:r>
                <w:rPr>
                  <w:rFonts w:ascii="Cambria Math" w:eastAsiaTheme="minorEastAsia" w:hAnsi="Cambria Math"/>
                </w:rPr>
                <m:t>22</m:t>
              </m:r>
            </m:sub>
          </m:sSub>
          <m:r>
            <w:rPr>
              <w:rFonts w:ascii="Cambria Math" w:eastAsiaTheme="minorEastAsia" w:hAnsi="Cambria Math"/>
            </w:rPr>
            <m:t>=1-at</m:t>
          </m:r>
        </m:oMath>
      </m:oMathPara>
    </w:p>
    <w:p w14:paraId="0A028B20" w14:textId="77777777" w:rsidR="00FF1B60" w:rsidRDefault="00FF1B60" w:rsidP="00FF1B60">
      <w:pPr>
        <w:spacing w:line="360" w:lineRule="auto"/>
        <w:rPr>
          <w:rFonts w:eastAsiaTheme="minorEastAsia"/>
        </w:rPr>
      </w:pPr>
      <w:r w:rsidRPr="00310FEE">
        <w:rPr>
          <w:rFonts w:eastAsiaTheme="minorEastAsia"/>
        </w:rPr>
        <w:t xml:space="preserve">Here, </w:t>
      </w:r>
      <m:oMath>
        <m:r>
          <w:rPr>
            <w:rFonts w:ascii="Cambria Math" w:eastAsiaTheme="minorEastAsia" w:hAnsi="Cambria Math"/>
          </w:rPr>
          <m:t>t∈[0,1]</m:t>
        </m:r>
      </m:oMath>
      <w:r w:rsidRPr="00310FEE">
        <w:rPr>
          <w:rFonts w:eastAsiaTheme="minorEastAsia"/>
        </w:rPr>
        <w:t xml:space="preserve"> represents the fitness effect of the wrong parent of origin, </w:t>
      </w:r>
      <m:oMath>
        <m:r>
          <w:rPr>
            <w:rFonts w:ascii="Cambria Math" w:eastAsiaTheme="minorEastAsia" w:hAnsi="Cambria Math"/>
          </w:rPr>
          <m:t>a,b∈[0,1]</m:t>
        </m:r>
      </m:oMath>
      <w:r w:rsidRPr="00310FEE">
        <w:rPr>
          <w:rFonts w:eastAsiaTheme="minorEastAsia"/>
        </w:rPr>
        <w:t xml:space="preserve"> indicates the dominance of a single costly allele inherited maternally or paternally, respectively.   </w:t>
      </w:r>
    </w:p>
    <w:p w14:paraId="1EA00209" w14:textId="77777777" w:rsidR="00FF1B60" w:rsidRPr="00310FEE" w:rsidRDefault="00FF1B60" w:rsidP="00FF1B60">
      <w:pPr>
        <w:spacing w:line="360" w:lineRule="auto"/>
        <w:rPr>
          <w:rFonts w:eastAsiaTheme="minorEastAsia"/>
        </w:rPr>
      </w:pPr>
    </w:p>
    <w:p w14:paraId="7B7AE653" w14:textId="1D799CDE" w:rsidR="00FF1B60" w:rsidRPr="00310FEE" w:rsidRDefault="006F5DBA" w:rsidP="00FF1B60">
      <w:pPr>
        <w:spacing w:line="360" w:lineRule="auto"/>
        <w:jc w:val="center"/>
        <w:rPr>
          <w:rFonts w:eastAsiaTheme="minorEastAsia"/>
          <w:b/>
          <w:bCs/>
        </w:rPr>
      </w:pPr>
      <w:r>
        <w:rPr>
          <w:rFonts w:eastAsiaTheme="minorEastAsia"/>
          <w:b/>
          <w:bCs/>
          <w:noProof/>
        </w:rPr>
        <w:drawing>
          <wp:inline distT="0" distB="0" distL="0" distR="0" wp14:anchorId="553B5511" wp14:editId="1AAA13CA">
            <wp:extent cx="5731510" cy="57315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4E2F88C" w14:textId="60E44BAC" w:rsidR="00FF1B60" w:rsidRDefault="00FF1B60" w:rsidP="00FF1B60">
      <w:pPr>
        <w:spacing w:line="360" w:lineRule="auto"/>
      </w:pPr>
      <w:r w:rsidRPr="00310FEE">
        <w:rPr>
          <w:b/>
          <w:bCs/>
        </w:rPr>
        <w:lastRenderedPageBreak/>
        <w:t>Supplementary Figure S3.</w:t>
      </w:r>
      <w:r w:rsidRPr="00310FEE">
        <w:t xml:space="preserve"> Dynamics and scope of Y-chromosome drive via the </w:t>
      </w:r>
      <w:r w:rsidRPr="00310FEE">
        <w:rPr>
          <w:i/>
          <w:iCs/>
        </w:rPr>
        <w:t>trans</w:t>
      </w:r>
      <w:r w:rsidRPr="00310FEE">
        <w:t xml:space="preserve">-acting </w:t>
      </w:r>
      <w:r w:rsidRPr="00310FEE">
        <w:rPr>
          <w:i/>
          <w:iCs/>
        </w:rPr>
        <w:t>Distorter</w:t>
      </w:r>
      <w:r w:rsidRPr="00310FEE">
        <w:t xml:space="preserve"> causing X-shredding, linked to a parentally antagonistic </w:t>
      </w:r>
      <w:r w:rsidRPr="00310FEE">
        <w:rPr>
          <w:i/>
          <w:iCs/>
        </w:rPr>
        <w:t>Assister</w:t>
      </w:r>
      <w:r w:rsidRPr="00310FEE">
        <w:t xml:space="preserve"> locus. (A) Changes in the allele frequency of </w:t>
      </w:r>
      <w:r w:rsidRPr="00310FEE">
        <w:rPr>
          <w:i/>
          <w:iCs/>
        </w:rPr>
        <w:t>A</w:t>
      </w:r>
      <w:r w:rsidRPr="00310FEE">
        <w:rPr>
          <w:vertAlign w:val="subscript"/>
        </w:rPr>
        <w:t>2</w:t>
      </w:r>
      <w:r w:rsidRPr="00310FEE">
        <w:rPr>
          <w:i/>
          <w:iCs/>
        </w:rPr>
        <w:t>D</w:t>
      </w:r>
      <w:r w:rsidRPr="00310FEE">
        <w:rPr>
          <w:vertAlign w:val="subscript"/>
        </w:rPr>
        <w:t>2</w:t>
      </w:r>
      <w:r w:rsidRPr="00310FEE">
        <w:t xml:space="preserve">, and the X- and Y-chromosome across </w:t>
      </w:r>
      <w:r w:rsidR="00BA1F9C">
        <w:t>2</w:t>
      </w:r>
      <w:r w:rsidRPr="00310FEE">
        <w:t>,000 generations. (B)</w:t>
      </w:r>
      <w:r w:rsidR="00B155A4" w:rsidRPr="00B155A4">
        <w:t xml:space="preserve"> </w:t>
      </w:r>
      <w:r w:rsidR="00B155A4" w:rsidRPr="00B75B21">
        <w:t xml:space="preserve">Changes in the linkage disequilibrium of </w:t>
      </w:r>
      <w:r w:rsidR="00B155A4">
        <w:rPr>
          <w:i/>
          <w:iCs/>
        </w:rPr>
        <w:t>Assister-Distorter</w:t>
      </w:r>
      <w:r w:rsidR="00B155A4" w:rsidRPr="00B75B21">
        <w:t xml:space="preserve">, </w:t>
      </w:r>
      <w:r w:rsidR="00B155A4">
        <w:rPr>
          <w:i/>
          <w:iCs/>
        </w:rPr>
        <w:t>Assister-XY</w:t>
      </w:r>
      <w:r w:rsidR="00B155A4" w:rsidRPr="00B75B21">
        <w:t xml:space="preserve">, and </w:t>
      </w:r>
      <w:r w:rsidR="00B155A4">
        <w:rPr>
          <w:i/>
          <w:iCs/>
        </w:rPr>
        <w:t>Distorter-XY</w:t>
      </w:r>
      <w:r w:rsidR="00B155A4" w:rsidRPr="00B75B21">
        <w:t xml:space="preserve"> across </w:t>
      </w:r>
      <w:r w:rsidR="00B155A4">
        <w:t>5</w:t>
      </w:r>
      <w:r w:rsidR="00B155A4" w:rsidRPr="00B75B21">
        <w:t xml:space="preserve">00 generations. </w:t>
      </w:r>
      <w:r w:rsidRPr="00310FEE">
        <w:t xml:space="preserve">(C) Haplotype frequencies over time. </w:t>
      </w:r>
      <w:r w:rsidRPr="00310FEE">
        <w:rPr>
          <w:i/>
          <w:iCs/>
        </w:rPr>
        <w:t>A</w:t>
      </w:r>
      <w:r w:rsidRPr="00310FEE">
        <w:rPr>
          <w:vertAlign w:val="subscript"/>
        </w:rPr>
        <w:t>1</w:t>
      </w:r>
      <w:r w:rsidRPr="00310FEE">
        <w:rPr>
          <w:i/>
          <w:iCs/>
        </w:rPr>
        <w:t>D</w:t>
      </w:r>
      <w:r w:rsidRPr="00310FEE">
        <w:rPr>
          <w:vertAlign w:val="subscript"/>
        </w:rPr>
        <w:t>2</w:t>
      </w:r>
      <w:r w:rsidRPr="00310FEE">
        <w:t xml:space="preserve">X and </w:t>
      </w:r>
      <w:r w:rsidRPr="00310FEE">
        <w:rPr>
          <w:i/>
          <w:iCs/>
        </w:rPr>
        <w:t>A</w:t>
      </w:r>
      <w:r w:rsidRPr="00310FEE">
        <w:rPr>
          <w:vertAlign w:val="subscript"/>
        </w:rPr>
        <w:t>1</w:t>
      </w:r>
      <w:r w:rsidRPr="00310FEE">
        <w:rPr>
          <w:i/>
          <w:iCs/>
        </w:rPr>
        <w:t>D</w:t>
      </w:r>
      <w:r w:rsidRPr="00310FEE">
        <w:rPr>
          <w:vertAlign w:val="subscript"/>
        </w:rPr>
        <w:t>2</w:t>
      </w:r>
      <w:r w:rsidRPr="00310FEE">
        <w:t xml:space="preserve">Y are near-zero, as </w:t>
      </w:r>
      <w:r w:rsidRPr="00310FEE">
        <w:rPr>
          <w:i/>
          <w:iCs/>
        </w:rPr>
        <w:t>D</w:t>
      </w:r>
      <w:r w:rsidRPr="00310FEE">
        <w:rPr>
          <w:vertAlign w:val="subscript"/>
        </w:rPr>
        <w:t>2</w:t>
      </w:r>
      <w:r w:rsidRPr="00310FEE">
        <w:t xml:space="preserve"> is introduced on an </w:t>
      </w:r>
      <w:r w:rsidRPr="00310FEE">
        <w:rPr>
          <w:i/>
          <w:iCs/>
        </w:rPr>
        <w:t>A</w:t>
      </w:r>
      <w:r w:rsidRPr="00310FEE">
        <w:rPr>
          <w:vertAlign w:val="subscript"/>
        </w:rPr>
        <w:t>2</w:t>
      </w:r>
      <w:r w:rsidRPr="00310FEE">
        <w:t xml:space="preserve"> background and recombination is low. The shaded area represents the frequency of </w:t>
      </w:r>
      <w:r w:rsidRPr="00310FEE">
        <w:rPr>
          <w:i/>
          <w:iCs/>
        </w:rPr>
        <w:t>D</w:t>
      </w:r>
      <w:r w:rsidRPr="00310FEE">
        <w:rPr>
          <w:vertAlign w:val="subscript"/>
        </w:rPr>
        <w:t>2</w:t>
      </w:r>
      <w:r w:rsidRPr="00310FEE">
        <w:t xml:space="preserve"> and primarily comprises the haplotypes </w:t>
      </w:r>
      <w:r w:rsidRPr="00310FEE">
        <w:rPr>
          <w:i/>
          <w:iCs/>
        </w:rPr>
        <w:t>A</w:t>
      </w:r>
      <w:r w:rsidRPr="00310FEE">
        <w:rPr>
          <w:vertAlign w:val="subscript"/>
        </w:rPr>
        <w:t>2</w:t>
      </w:r>
      <w:r w:rsidRPr="00310FEE">
        <w:rPr>
          <w:i/>
          <w:iCs/>
        </w:rPr>
        <w:t>D</w:t>
      </w:r>
      <w:r w:rsidRPr="00310FEE">
        <w:rPr>
          <w:vertAlign w:val="subscript"/>
        </w:rPr>
        <w:t>2</w:t>
      </w:r>
      <w:r w:rsidRPr="00310FEE">
        <w:t xml:space="preserve">Y and </w:t>
      </w:r>
      <w:r w:rsidRPr="00310FEE">
        <w:rPr>
          <w:i/>
          <w:iCs/>
        </w:rPr>
        <w:t>A</w:t>
      </w:r>
      <w:r w:rsidRPr="00310FEE">
        <w:rPr>
          <w:vertAlign w:val="subscript"/>
        </w:rPr>
        <w:t>2</w:t>
      </w:r>
      <w:r w:rsidRPr="00310FEE">
        <w:rPr>
          <w:i/>
          <w:iCs/>
        </w:rPr>
        <w:t>D</w:t>
      </w:r>
      <w:r w:rsidRPr="00310FEE">
        <w:rPr>
          <w:vertAlign w:val="subscript"/>
        </w:rPr>
        <w:t>2</w:t>
      </w:r>
      <w:r w:rsidRPr="00310FEE">
        <w:t xml:space="preserve">X.. (D) </w:t>
      </w:r>
      <w:r w:rsidRPr="00310FEE">
        <w:rPr>
          <w:i/>
          <w:iCs/>
        </w:rPr>
        <w:t>D</w:t>
      </w:r>
      <w:r w:rsidRPr="00310FEE">
        <w:rPr>
          <w:vertAlign w:val="subscript"/>
        </w:rPr>
        <w:t>2</w:t>
      </w:r>
      <w:r w:rsidRPr="00310FEE">
        <w:t xml:space="preserve"> equilibrium frequency after </w:t>
      </w:r>
      <w:r w:rsidR="00BA1F9C">
        <w:t>2</w:t>
      </w:r>
      <w:r w:rsidRPr="00310FEE">
        <w:t xml:space="preserve">,000 generations. (E) Population sex ratio after </w:t>
      </w:r>
      <w:r w:rsidR="00BA1F9C">
        <w:t>2</w:t>
      </w:r>
      <w:r w:rsidRPr="00310FEE">
        <w:t xml:space="preserve">,000 generations. Parameter values (if not otherwise defined): </w:t>
      </w:r>
      <m:oMath>
        <m:r>
          <w:rPr>
            <w:rFonts w:ascii="Cambria Math" w:hAnsi="Cambria Math"/>
          </w:rPr>
          <m:t xml:space="preserve"> </m:t>
        </m:r>
      </m:oMath>
      <w:r w:rsidRPr="00310FEE">
        <w:t xml:space="preserve"> </w:t>
      </w:r>
      <m:oMath>
        <m:r>
          <w:rPr>
            <w:rFonts w:ascii="Cambria Math" w:hAnsi="Cambria Math"/>
          </w:rPr>
          <m:t xml:space="preserve">a, b = 0.5, t = 0.3, </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 = 0.25,  z = 0.01, r = 0.001.</m:t>
        </m:r>
      </m:oMath>
      <w:r w:rsidR="00745328">
        <w:t xml:space="preserve">  </w:t>
      </w:r>
    </w:p>
    <w:p w14:paraId="0265F4CB" w14:textId="77777777" w:rsidR="00FF1B60" w:rsidRPr="00310FEE" w:rsidRDefault="00FF1B60" w:rsidP="00FF1B60">
      <w:pPr>
        <w:spacing w:line="360" w:lineRule="auto"/>
      </w:pPr>
    </w:p>
    <w:p w14:paraId="1C6CD2BC" w14:textId="77777777" w:rsidR="00FF1B60" w:rsidRPr="00310FEE" w:rsidRDefault="00FF1B60" w:rsidP="00FF1B60">
      <w:pPr>
        <w:pStyle w:val="Heading2"/>
        <w:rPr>
          <w:i/>
          <w:iCs/>
        </w:rPr>
      </w:pPr>
      <w:proofErr w:type="spellStart"/>
      <w:r w:rsidRPr="00310FEE">
        <w:t>Cosegregation</w:t>
      </w:r>
      <w:proofErr w:type="spellEnd"/>
      <w:r w:rsidRPr="00310FEE">
        <w:t xml:space="preserve"> of </w:t>
      </w:r>
      <w:r w:rsidRPr="00310FEE">
        <w:rPr>
          <w:i/>
          <w:iCs/>
        </w:rPr>
        <w:t>Assister</w:t>
      </w:r>
    </w:p>
    <w:p w14:paraId="15DD389D" w14:textId="77777777" w:rsidR="00FF1B60" w:rsidRPr="00310FEE" w:rsidRDefault="00FF1B60" w:rsidP="00FF1B60">
      <w:pPr>
        <w:spacing w:line="360" w:lineRule="auto"/>
        <w:rPr>
          <w:rFonts w:eastAsiaTheme="minorEastAsia"/>
        </w:rPr>
      </w:pPr>
      <w:r w:rsidRPr="00310FEE">
        <w:rPr>
          <w:rFonts w:eastAsiaTheme="minorEastAsia"/>
        </w:rPr>
        <w:t xml:space="preserve">Our final mechanism for </w:t>
      </w:r>
      <w:r w:rsidRPr="00310FEE">
        <w:rPr>
          <w:rFonts w:eastAsiaTheme="minorEastAsia"/>
          <w:i/>
          <w:iCs/>
        </w:rPr>
        <w:t>trans</w:t>
      </w:r>
      <w:r w:rsidRPr="00310FEE">
        <w:rPr>
          <w:rFonts w:eastAsiaTheme="minorEastAsia"/>
        </w:rPr>
        <w:t xml:space="preserve">-acting sex chromosome drive is the most direct: </w:t>
      </w:r>
      <w:proofErr w:type="spellStart"/>
      <w:r w:rsidRPr="00310FEE">
        <w:rPr>
          <w:rFonts w:eastAsiaTheme="minorEastAsia"/>
        </w:rPr>
        <w:t>cosegregation</w:t>
      </w:r>
      <w:proofErr w:type="spellEnd"/>
      <w:r w:rsidRPr="00310FEE">
        <w:rPr>
          <w:rFonts w:eastAsiaTheme="minorEastAsia"/>
        </w:rPr>
        <w:t xml:space="preserve"> of the autosome with the Y chromosome. Here, </w:t>
      </w:r>
      <w:r w:rsidRPr="0091788B">
        <w:rPr>
          <w:rFonts w:eastAsiaTheme="minorEastAsia"/>
          <w:i/>
          <w:iCs/>
        </w:rPr>
        <w:t>A</w:t>
      </w:r>
      <w:r w:rsidRPr="0091788B">
        <w:rPr>
          <w:rFonts w:eastAsiaTheme="minorEastAsia"/>
          <w:vertAlign w:val="subscript"/>
        </w:rPr>
        <w:t>2</w:t>
      </w:r>
      <w:r w:rsidRPr="00310FEE">
        <w:rPr>
          <w:rFonts w:eastAsiaTheme="minorEastAsia"/>
        </w:rPr>
        <w:t xml:space="preserve"> encodes a structural variant that creates a physical attachment between the autosome and the Y chromosome. We assume that an </w:t>
      </w:r>
      <w:r w:rsidRPr="0091788B">
        <w:rPr>
          <w:rFonts w:eastAsiaTheme="minorEastAsia"/>
          <w:i/>
          <w:iCs/>
        </w:rPr>
        <w:t>A</w:t>
      </w:r>
      <w:r w:rsidRPr="0091788B">
        <w:rPr>
          <w:rFonts w:eastAsiaTheme="minorEastAsia"/>
          <w:vertAlign w:val="subscript"/>
        </w:rPr>
        <w:t>1</w:t>
      </w:r>
      <w:r w:rsidRPr="0091788B">
        <w:rPr>
          <w:rFonts w:eastAsiaTheme="minorEastAsia"/>
          <w:i/>
          <w:iCs/>
        </w:rPr>
        <w:t>A</w:t>
      </w:r>
      <w:r w:rsidRPr="0091788B">
        <w:rPr>
          <w:rFonts w:eastAsiaTheme="minorEastAsia"/>
          <w:vertAlign w:val="subscript"/>
        </w:rPr>
        <w:t>2</w:t>
      </w:r>
      <w:r w:rsidRPr="00310FEE">
        <w:rPr>
          <w:rFonts w:eastAsiaTheme="minorEastAsia"/>
        </w:rPr>
        <w:t xml:space="preserve"> (or </w:t>
      </w:r>
      <w:r w:rsidRPr="0091788B">
        <w:rPr>
          <w:rFonts w:eastAsiaTheme="minorEastAsia"/>
          <w:i/>
          <w:iCs/>
        </w:rPr>
        <w:t>A</w:t>
      </w:r>
      <w:r w:rsidRPr="0091788B">
        <w:rPr>
          <w:rFonts w:eastAsiaTheme="minorEastAsia"/>
          <w:vertAlign w:val="subscript"/>
        </w:rPr>
        <w:t>2</w:t>
      </w:r>
      <w:r w:rsidRPr="0091788B">
        <w:rPr>
          <w:rFonts w:eastAsiaTheme="minorEastAsia"/>
          <w:i/>
          <w:iCs/>
        </w:rPr>
        <w:t>A</w:t>
      </w:r>
      <w:r w:rsidRPr="0091788B">
        <w:rPr>
          <w:rFonts w:eastAsiaTheme="minorEastAsia"/>
          <w:vertAlign w:val="subscript"/>
        </w:rPr>
        <w:t>1</w:t>
      </w:r>
      <w:r w:rsidRPr="00310FEE">
        <w:rPr>
          <w:rFonts w:eastAsiaTheme="minorEastAsia"/>
        </w:rPr>
        <w:t xml:space="preserve">) heterozygote, </w:t>
      </w:r>
      <w:r w:rsidRPr="0091788B">
        <w:rPr>
          <w:rFonts w:eastAsiaTheme="minorEastAsia"/>
          <w:i/>
          <w:iCs/>
        </w:rPr>
        <w:t>A</w:t>
      </w:r>
      <w:r w:rsidRPr="0091788B">
        <w:rPr>
          <w:rFonts w:eastAsiaTheme="minorEastAsia"/>
          <w:vertAlign w:val="subscript"/>
        </w:rPr>
        <w:t>2</w:t>
      </w:r>
      <w:r w:rsidRPr="00310FEE">
        <w:rPr>
          <w:rFonts w:eastAsiaTheme="minorEastAsia"/>
        </w:rPr>
        <w:t xml:space="preserve"> is co-inherited with Y at a rate of </w:t>
      </w:r>
      <w:r w:rsidRPr="0091788B">
        <w:rPr>
          <w:rFonts w:eastAsiaTheme="minorEastAsia"/>
          <w:i/>
          <w:iCs/>
        </w:rPr>
        <w:t>c</w:t>
      </w:r>
      <w:r w:rsidRPr="00310FEE">
        <w:rPr>
          <w:rFonts w:eastAsiaTheme="minorEastAsia"/>
        </w:rPr>
        <w:t xml:space="preserve"> and </w:t>
      </w:r>
      <w:r w:rsidRPr="0091788B">
        <w:rPr>
          <w:rFonts w:eastAsiaTheme="minorEastAsia"/>
          <w:i/>
          <w:iCs/>
        </w:rPr>
        <w:t>A</w:t>
      </w:r>
      <w:r w:rsidRPr="0091788B">
        <w:rPr>
          <w:rFonts w:eastAsiaTheme="minorEastAsia"/>
          <w:vertAlign w:val="subscript"/>
        </w:rPr>
        <w:t>2</w:t>
      </w:r>
      <w:r w:rsidRPr="00310FEE">
        <w:rPr>
          <w:rFonts w:eastAsiaTheme="minorEastAsia"/>
        </w:rPr>
        <w:t xml:space="preserve"> with X at a rate of (1-</w:t>
      </w:r>
      <w:r w:rsidRPr="0091788B">
        <w:rPr>
          <w:rFonts w:eastAsiaTheme="minorEastAsia"/>
          <w:i/>
          <w:iCs/>
        </w:rPr>
        <w:t>c</w:t>
      </w:r>
      <w:r w:rsidRPr="00310FEE">
        <w:rPr>
          <w:rFonts w:eastAsiaTheme="minorEastAsia"/>
        </w:rPr>
        <w:t xml:space="preserve">), where </w:t>
      </w:r>
      <w:r w:rsidRPr="0091788B">
        <w:rPr>
          <w:rFonts w:eastAsiaTheme="minorEastAsia"/>
          <w:i/>
          <w:iCs/>
        </w:rPr>
        <w:t>c</w:t>
      </w:r>
      <w:r w:rsidRPr="00310FEE">
        <w:rPr>
          <w:rFonts w:eastAsiaTheme="minorEastAsia"/>
        </w:rPr>
        <w:t xml:space="preserve"> </w:t>
      </w:r>
      <m:oMath>
        <m:r>
          <w:rPr>
            <w:rFonts w:ascii="Cambria Math" w:eastAsiaTheme="minorEastAsia" w:hAnsi="Cambria Math"/>
          </w:rPr>
          <m:t>∈</m:t>
        </m:r>
      </m:oMath>
      <w:r w:rsidRPr="00310FEE">
        <w:rPr>
          <w:rFonts w:eastAsiaTheme="minorEastAsia"/>
        </w:rPr>
        <w:t xml:space="preserve"> [0,1] is the cos</w:t>
      </w:r>
      <w:proofErr w:type="spellStart"/>
      <w:r w:rsidRPr="00310FEE">
        <w:rPr>
          <w:rFonts w:eastAsiaTheme="minorEastAsia"/>
        </w:rPr>
        <w:t>egregation</w:t>
      </w:r>
      <w:proofErr w:type="spellEnd"/>
      <w:r w:rsidRPr="00310FEE">
        <w:rPr>
          <w:rFonts w:eastAsiaTheme="minorEastAsia"/>
        </w:rPr>
        <w:t xml:space="preserve"> rate. We assume that </w:t>
      </w:r>
      <w:r w:rsidRPr="0091788B">
        <w:rPr>
          <w:rFonts w:eastAsiaTheme="minorEastAsia"/>
          <w:i/>
          <w:iCs/>
        </w:rPr>
        <w:t>A</w:t>
      </w:r>
      <w:r w:rsidRPr="0091788B">
        <w:rPr>
          <w:rFonts w:eastAsiaTheme="minorEastAsia"/>
          <w:vertAlign w:val="subscript"/>
        </w:rPr>
        <w:t>2</w:t>
      </w:r>
      <w:r w:rsidRPr="00310FEE">
        <w:rPr>
          <w:rFonts w:eastAsiaTheme="minorEastAsia"/>
        </w:rPr>
        <w:t xml:space="preserve"> negatively affects its bearer’s fitness, considering that this co-segregation mechanism may induce aneuploidy</w:t>
      </w:r>
      <w:r>
        <w:rPr>
          <w:rFonts w:eastAsiaTheme="minorEastAsia"/>
        </w:rPr>
        <w:t>.</w:t>
      </w:r>
    </w:p>
    <w:p w14:paraId="62D19FFF" w14:textId="77777777" w:rsidR="00FF1B60" w:rsidRPr="00310FEE" w:rsidRDefault="00FF1B60" w:rsidP="00FF1B60">
      <w:pPr>
        <w:spacing w:line="360" w:lineRule="auto"/>
        <w:rPr>
          <w:rFonts w:eastAsiaTheme="minorEastAsia"/>
        </w:rPr>
      </w:pPr>
      <w:r w:rsidRPr="00310FEE">
        <w:rPr>
          <w:rFonts w:eastAsiaTheme="minorEastAsia"/>
        </w:rPr>
        <w:t xml:space="preserve">The </w:t>
      </w:r>
      <w:r w:rsidRPr="00E25FA3">
        <w:t>partial fitness score of a</w:t>
      </w:r>
      <w:r w:rsidRPr="00310FEE">
        <w:t xml:space="preserve"> male </w:t>
      </w:r>
      <w:r w:rsidRPr="00E25FA3">
        <w:t xml:space="preserve">with </w:t>
      </w:r>
      <w:r w:rsidRPr="00310FEE">
        <w:t xml:space="preserve">genotype </w:t>
      </w:r>
      <m:oMath>
        <m:sSub>
          <m:sSubPr>
            <m:ctrlPr>
              <w:rPr>
                <w:rFonts w:ascii="Cambria Math" w:hAnsi="Cambria Math"/>
                <w:i/>
                <w:iCs/>
              </w:rPr>
            </m:ctrlPr>
          </m:sSubPr>
          <m:e>
            <m:r>
              <w:rPr>
                <w:rFonts w:ascii="Cambria Math" w:hAnsi="Cambria Math"/>
              </w:rPr>
              <m:t>A</m:t>
            </m:r>
          </m:e>
          <m:sub>
            <m:r>
              <w:rPr>
                <w:rFonts w:ascii="Cambria Math" w:hAnsi="Cambria Math"/>
              </w:rPr>
              <m:t>i</m:t>
            </m:r>
          </m:sub>
        </m:sSub>
        <m:sSub>
          <m:sSubPr>
            <m:ctrlPr>
              <w:rPr>
                <w:rFonts w:ascii="Cambria Math" w:hAnsi="Cambria Math"/>
                <w:i/>
                <w:iCs/>
              </w:rPr>
            </m:ctrlPr>
          </m:sSubPr>
          <m:e>
            <m:r>
              <w:rPr>
                <w:rFonts w:ascii="Cambria Math" w:hAnsi="Cambria Math"/>
              </w:rPr>
              <m:t>A</m:t>
            </m:r>
          </m:e>
          <m:sub>
            <m:r>
              <w:rPr>
                <w:rFonts w:ascii="Cambria Math" w:hAnsi="Cambria Math"/>
              </w:rPr>
              <m:t>j</m:t>
            </m:r>
          </m:sub>
        </m:sSub>
      </m:oMath>
      <w:r w:rsidRPr="00310FEE">
        <w:rPr>
          <w:rFonts w:eastAsiaTheme="minorEastAsia"/>
          <w:iCs/>
        </w:rPr>
        <w:t xml:space="preserve"> is given by:</w:t>
      </w:r>
      <w:r w:rsidRPr="00310FEE">
        <w:rPr>
          <w:rFonts w:eastAsiaTheme="minorEastAsia"/>
          <w:i/>
          <w:iCs/>
        </w:rPr>
        <w:br/>
      </w:r>
      <m:oMathPara>
        <m:oMath>
          <m:sSub>
            <m:sSubPr>
              <m:ctrlPr>
                <w:rPr>
                  <w:rFonts w:ascii="Cambria Math" w:eastAsiaTheme="minorEastAsia" w:hAnsi="Cambria Math"/>
                  <w:i/>
                  <w:iCs/>
                </w:rPr>
              </m:ctrlPr>
            </m:sSubPr>
            <m:e>
              <m:r>
                <w:rPr>
                  <w:rFonts w:ascii="Cambria Math" w:eastAsiaTheme="minorEastAsia" w:hAnsi="Cambria Math"/>
                </w:rPr>
                <m:t>w</m:t>
              </m:r>
            </m:e>
            <m:sub>
              <m:sSub>
                <m:sSubPr>
                  <m:ctrlPr>
                    <w:rPr>
                      <w:rFonts w:ascii="Cambria Math" w:eastAsiaTheme="minorEastAsia" w:hAnsi="Cambria Math"/>
                      <w:i/>
                      <w:iCs/>
                    </w:rPr>
                  </m:ctrlPr>
                </m:sSubPr>
                <m:e>
                  <m:r>
                    <m:rPr>
                      <m:sty m:val="p"/>
                    </m:rPr>
                    <w:rPr>
                      <w:rFonts w:ascii="Cambria Math" w:eastAsiaTheme="minorEastAsia" w:hAnsi="Cambria Math"/>
                    </w:rPr>
                    <m:t>M</m:t>
                  </m:r>
                </m:e>
                <m:sub>
                  <m:r>
                    <w:rPr>
                      <w:rFonts w:ascii="Cambria Math" w:eastAsiaTheme="minorEastAsia" w:hAnsi="Cambria Math"/>
                    </w:rPr>
                    <m:t>11</m:t>
                  </m:r>
                </m:sub>
              </m:sSub>
            </m:sub>
          </m:sSub>
          <m:r>
            <w:rPr>
              <w:rFonts w:ascii="Cambria Math" w:eastAsiaTheme="minorEastAsia" w:hAnsi="Cambria Math"/>
            </w:rPr>
            <m:t>=1</m:t>
          </m:r>
        </m:oMath>
      </m:oMathPara>
    </w:p>
    <w:p w14:paraId="1EF3E5FC" w14:textId="77777777" w:rsidR="00FF1B60" w:rsidRPr="00310FEE" w:rsidRDefault="00000000" w:rsidP="00FF1B60">
      <w:pPr>
        <w:spacing w:line="360" w:lineRule="auto"/>
        <w:rPr>
          <w:rFonts w:eastAsiaTheme="minorEastAsia"/>
        </w:rPr>
      </w:pPr>
      <m:oMathPara>
        <m:oMath>
          <m:sSub>
            <m:sSubPr>
              <m:ctrlPr>
                <w:rPr>
                  <w:rFonts w:ascii="Cambria Math" w:eastAsiaTheme="minorEastAsia" w:hAnsi="Cambria Math"/>
                  <w:i/>
                  <w:iCs/>
                </w:rPr>
              </m:ctrlPr>
            </m:sSubPr>
            <m:e>
              <m:r>
                <w:rPr>
                  <w:rFonts w:ascii="Cambria Math" w:eastAsiaTheme="minorEastAsia" w:hAnsi="Cambria Math"/>
                </w:rPr>
                <m:t>w</m:t>
              </m:r>
            </m:e>
            <m:sub>
              <m:sSub>
                <m:sSubPr>
                  <m:ctrlPr>
                    <w:rPr>
                      <w:rFonts w:ascii="Cambria Math" w:eastAsiaTheme="minorEastAsia" w:hAnsi="Cambria Math"/>
                      <w:i/>
                      <w:iCs/>
                    </w:rPr>
                  </m:ctrlPr>
                </m:sSubPr>
                <m:e>
                  <m:r>
                    <m:rPr>
                      <m:sty m:val="p"/>
                    </m:rPr>
                    <w:rPr>
                      <w:rFonts w:ascii="Cambria Math" w:eastAsiaTheme="minorEastAsia" w:hAnsi="Cambria Math"/>
                    </w:rPr>
                    <m:t>M</m:t>
                  </m:r>
                </m:e>
                <m:sub>
                  <m:r>
                    <w:rPr>
                      <w:rFonts w:ascii="Cambria Math" w:eastAsiaTheme="minorEastAsia" w:hAnsi="Cambria Math"/>
                    </w:rPr>
                    <m:t>12</m:t>
                  </m:r>
                </m:sub>
              </m:sSub>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w</m:t>
              </m:r>
            </m:e>
            <m:sub>
              <m:sSub>
                <m:sSubPr>
                  <m:ctrlPr>
                    <w:rPr>
                      <w:rFonts w:ascii="Cambria Math" w:eastAsiaTheme="minorEastAsia" w:hAnsi="Cambria Math"/>
                    </w:rPr>
                  </m:ctrlPr>
                </m:sSubPr>
                <m:e>
                  <m:r>
                    <m:rPr>
                      <m:sty m:val="p"/>
                    </m:rPr>
                    <w:rPr>
                      <w:rFonts w:ascii="Cambria Math" w:eastAsiaTheme="minorEastAsia" w:hAnsi="Cambria Math"/>
                    </w:rPr>
                    <m:t>M</m:t>
                  </m:r>
                  <m:ctrlPr>
                    <w:rPr>
                      <w:rFonts w:ascii="Cambria Math" w:eastAsiaTheme="minorEastAsia" w:hAnsi="Cambria Math"/>
                      <w:i/>
                      <w:iCs/>
                    </w:rPr>
                  </m:ctrlPr>
                </m:e>
                <m:sub>
                  <m:r>
                    <m:rPr>
                      <m:sty m:val="p"/>
                    </m:rPr>
                    <w:rPr>
                      <w:rFonts w:ascii="Cambria Math" w:eastAsiaTheme="minorEastAsia" w:hAnsi="Cambria Math"/>
                    </w:rPr>
                    <m:t>21</m:t>
                  </m:r>
                </m:sub>
              </m:sSub>
            </m:sub>
          </m:sSub>
          <m:r>
            <w:rPr>
              <w:rFonts w:ascii="Cambria Math" w:eastAsiaTheme="minorEastAsia" w:hAnsi="Cambria Math"/>
            </w:rPr>
            <m:t>=1-s</m:t>
          </m:r>
        </m:oMath>
      </m:oMathPara>
    </w:p>
    <w:p w14:paraId="0DCAC10D" w14:textId="77777777" w:rsidR="00FF1B60" w:rsidRPr="00310FEE" w:rsidRDefault="00000000" w:rsidP="00FF1B60">
      <w:pPr>
        <w:spacing w:line="360" w:lineRule="auto"/>
        <w:rPr>
          <w:rFonts w:eastAsiaTheme="minorEastAsia"/>
        </w:rPr>
      </w:pPr>
      <m:oMathPara>
        <m:oMath>
          <m:sSub>
            <m:sSubPr>
              <m:ctrlPr>
                <w:rPr>
                  <w:rFonts w:ascii="Cambria Math" w:eastAsiaTheme="minorEastAsia" w:hAnsi="Cambria Math"/>
                  <w:i/>
                  <w:iCs/>
                </w:rPr>
              </m:ctrlPr>
            </m:sSubPr>
            <m:e>
              <m:r>
                <w:rPr>
                  <w:rFonts w:ascii="Cambria Math" w:eastAsiaTheme="minorEastAsia" w:hAnsi="Cambria Math"/>
                </w:rPr>
                <m:t>w</m:t>
              </m:r>
            </m:e>
            <m:sub>
              <m:sSub>
                <m:sSubPr>
                  <m:ctrlPr>
                    <w:rPr>
                      <w:rFonts w:ascii="Cambria Math" w:eastAsiaTheme="minorEastAsia" w:hAnsi="Cambria Math"/>
                      <w:i/>
                      <w:iCs/>
                    </w:rPr>
                  </m:ctrlPr>
                </m:sSubPr>
                <m:e>
                  <m:r>
                    <m:rPr>
                      <m:sty m:val="p"/>
                    </m:rPr>
                    <w:rPr>
                      <w:rFonts w:ascii="Cambria Math" w:eastAsiaTheme="minorEastAsia" w:hAnsi="Cambria Math"/>
                    </w:rPr>
                    <m:t>M</m:t>
                  </m:r>
                </m:e>
                <m:sub>
                  <m:r>
                    <w:rPr>
                      <w:rFonts w:ascii="Cambria Math" w:eastAsiaTheme="minorEastAsia" w:hAnsi="Cambria Math"/>
                    </w:rPr>
                    <m:t>22</m:t>
                  </m:r>
                </m:sub>
              </m:sSub>
            </m:sub>
          </m:sSub>
          <m:r>
            <w:rPr>
              <w:rFonts w:ascii="Cambria Math" w:eastAsiaTheme="minorEastAsia" w:hAnsi="Cambria Math"/>
            </w:rPr>
            <m:t>=1-s</m:t>
          </m:r>
        </m:oMath>
      </m:oMathPara>
    </w:p>
    <w:p w14:paraId="365CD4A8" w14:textId="77777777" w:rsidR="00FF1B60" w:rsidRPr="00310FEE" w:rsidRDefault="00FF1B60" w:rsidP="00FF1B60">
      <w:pPr>
        <w:spacing w:line="360" w:lineRule="auto"/>
        <w:rPr>
          <w:rFonts w:eastAsiaTheme="minorEastAsia"/>
        </w:rPr>
      </w:pPr>
      <w:r w:rsidRPr="00310FEE">
        <w:rPr>
          <w:rFonts w:eastAsiaTheme="minorEastAsia"/>
        </w:rPr>
        <w:t xml:space="preserve">Here, s </w:t>
      </w:r>
      <m:oMath>
        <m:r>
          <w:rPr>
            <w:rFonts w:ascii="Cambria Math" w:eastAsiaTheme="minorEastAsia" w:hAnsi="Cambria Math"/>
          </w:rPr>
          <m:t>∈</m:t>
        </m:r>
      </m:oMath>
      <w:r w:rsidRPr="00310FEE">
        <w:rPr>
          <w:rFonts w:eastAsiaTheme="minorEastAsia"/>
        </w:rPr>
        <w:t xml:space="preserve"> [0,1] represents the fitness effect of the </w:t>
      </w:r>
      <w:r w:rsidRPr="0091788B">
        <w:rPr>
          <w:rFonts w:eastAsiaTheme="minorEastAsia"/>
          <w:i/>
          <w:iCs/>
        </w:rPr>
        <w:t>A</w:t>
      </w:r>
      <w:r w:rsidRPr="0091788B">
        <w:rPr>
          <w:rFonts w:eastAsiaTheme="minorEastAsia"/>
          <w:vertAlign w:val="subscript"/>
        </w:rPr>
        <w:t>2</w:t>
      </w:r>
      <w:r w:rsidRPr="00310FEE">
        <w:rPr>
          <w:rFonts w:eastAsiaTheme="minorEastAsia"/>
        </w:rPr>
        <w:t xml:space="preserve"> allele in males. </w:t>
      </w:r>
    </w:p>
    <w:p w14:paraId="22570F12" w14:textId="77777777" w:rsidR="00FF1B60" w:rsidRPr="00310FEE" w:rsidRDefault="00FF1B60" w:rsidP="00FF1B60">
      <w:pPr>
        <w:spacing w:line="360" w:lineRule="auto"/>
        <w:rPr>
          <w:rFonts w:eastAsiaTheme="minorEastAsia"/>
          <w:iCs/>
        </w:rPr>
      </w:pPr>
      <w:r w:rsidRPr="00310FEE">
        <w:rPr>
          <w:rFonts w:eastAsiaTheme="minorEastAsia"/>
        </w:rPr>
        <w:t xml:space="preserve">When paired with </w:t>
      </w:r>
      <w:r w:rsidRPr="0091788B">
        <w:rPr>
          <w:rFonts w:eastAsiaTheme="minorEastAsia"/>
          <w:i/>
        </w:rPr>
        <w:t>A</w:t>
      </w:r>
      <w:r w:rsidRPr="0091788B">
        <w:rPr>
          <w:rFonts w:eastAsiaTheme="minorEastAsia"/>
          <w:vertAlign w:val="subscript"/>
        </w:rPr>
        <w:t>2</w:t>
      </w:r>
      <w:r w:rsidRPr="00310FEE">
        <w:rPr>
          <w:rFonts w:eastAsiaTheme="minorEastAsia"/>
        </w:rPr>
        <w:t xml:space="preserve"> in the co-segregation model, </w:t>
      </w:r>
      <w:r w:rsidRPr="0091788B">
        <w:rPr>
          <w:rFonts w:eastAsiaTheme="minorEastAsia"/>
          <w:i/>
        </w:rPr>
        <w:t>D</w:t>
      </w:r>
      <w:r w:rsidRPr="0091788B">
        <w:rPr>
          <w:rFonts w:eastAsiaTheme="minorEastAsia"/>
          <w:vertAlign w:val="subscript"/>
        </w:rPr>
        <w:t>2</w:t>
      </w:r>
      <w:r w:rsidRPr="00310FEE">
        <w:rPr>
          <w:rFonts w:eastAsiaTheme="minorEastAsia"/>
        </w:rPr>
        <w:t xml:space="preserve"> is rarely inherited with the X chromosome and does not have the opportunity to shred it. Therefore, the partial fitness score of a male with genotype  </w:t>
      </w:r>
      <m:oMath>
        <m:sSub>
          <m:sSubPr>
            <m:ctrlPr>
              <w:rPr>
                <w:rFonts w:ascii="Cambria Math" w:hAnsi="Cambria Math"/>
                <w:i/>
                <w:iCs/>
              </w:rPr>
            </m:ctrlPr>
          </m:sSubPr>
          <m:e>
            <m:r>
              <w:rPr>
                <w:rFonts w:ascii="Cambria Math" w:hAnsi="Cambria Math"/>
              </w:rPr>
              <m:t>D</m:t>
            </m:r>
          </m:e>
          <m:sub>
            <m:r>
              <w:rPr>
                <w:rFonts w:ascii="Cambria Math" w:hAnsi="Cambria Math"/>
              </w:rPr>
              <m:t>i</m:t>
            </m:r>
          </m:sub>
        </m:sSub>
        <m:sSub>
          <m:sSubPr>
            <m:ctrlPr>
              <w:rPr>
                <w:rFonts w:ascii="Cambria Math" w:hAnsi="Cambria Math"/>
                <w:i/>
                <w:iCs/>
              </w:rPr>
            </m:ctrlPr>
          </m:sSubPr>
          <m:e>
            <m:r>
              <w:rPr>
                <w:rFonts w:ascii="Cambria Math" w:hAnsi="Cambria Math"/>
              </w:rPr>
              <m:t>D</m:t>
            </m:r>
          </m:e>
          <m:sub>
            <m:r>
              <w:rPr>
                <w:rFonts w:ascii="Cambria Math" w:hAnsi="Cambria Math"/>
              </w:rPr>
              <m:t>j</m:t>
            </m:r>
          </m:sub>
        </m:sSub>
      </m:oMath>
      <w:r w:rsidRPr="00310FEE">
        <w:rPr>
          <w:rFonts w:eastAsiaTheme="minorEastAsia"/>
          <w:iCs/>
        </w:rPr>
        <w:t xml:space="preserve">, where </w:t>
      </w:r>
      <w:r w:rsidRPr="0091788B">
        <w:rPr>
          <w:rFonts w:eastAsiaTheme="minorEastAsia"/>
          <w:i/>
        </w:rPr>
        <w:t>D</w:t>
      </w:r>
      <w:r w:rsidRPr="0091788B">
        <w:rPr>
          <w:rFonts w:eastAsiaTheme="minorEastAsia"/>
          <w:iCs/>
          <w:vertAlign w:val="subscript"/>
        </w:rPr>
        <w:t>2</w:t>
      </w:r>
      <w:r w:rsidRPr="00310FEE">
        <w:rPr>
          <w:rFonts w:eastAsiaTheme="minorEastAsia"/>
          <w:iCs/>
        </w:rPr>
        <w:t xml:space="preserve"> is not linked with </w:t>
      </w:r>
      <w:r w:rsidRPr="0091788B">
        <w:rPr>
          <w:rFonts w:eastAsiaTheme="minorEastAsia"/>
          <w:i/>
        </w:rPr>
        <w:t>A</w:t>
      </w:r>
      <w:r w:rsidRPr="0091788B">
        <w:rPr>
          <w:rFonts w:eastAsiaTheme="minorEastAsia"/>
          <w:iCs/>
          <w:vertAlign w:val="subscript"/>
        </w:rPr>
        <w:t>2</w:t>
      </w:r>
      <w:r w:rsidRPr="00310FEE">
        <w:rPr>
          <w:rFonts w:eastAsiaTheme="minorEastAsia"/>
          <w:iCs/>
        </w:rPr>
        <w:t xml:space="preserve">, is: </w:t>
      </w:r>
    </w:p>
    <w:p w14:paraId="00E9D772" w14:textId="77777777" w:rsidR="00FF1B60" w:rsidRPr="00310FEE" w:rsidRDefault="00000000" w:rsidP="00FF1B60">
      <w:pPr>
        <w:spacing w:line="360" w:lineRule="auto"/>
        <w:rPr>
          <w:rFonts w:eastAsiaTheme="minorEastAsia"/>
        </w:rPr>
      </w:pPr>
      <m:oMathPara>
        <m:oMath>
          <m:sSub>
            <m:sSubPr>
              <m:ctrlPr>
                <w:rPr>
                  <w:rFonts w:ascii="Cambria Math" w:eastAsiaTheme="minorEastAsia" w:hAnsi="Cambria Math"/>
                  <w:i/>
                  <w:iCs/>
                </w:rPr>
              </m:ctrlPr>
            </m:sSubPr>
            <m:e>
              <m:r>
                <w:rPr>
                  <w:rFonts w:ascii="Cambria Math" w:eastAsiaTheme="minorEastAsia" w:hAnsi="Cambria Math"/>
                </w:rPr>
                <m:t>w</m:t>
              </m:r>
            </m:e>
            <m:sub>
              <m:sSub>
                <m:sSubPr>
                  <m:ctrlPr>
                    <w:rPr>
                      <w:rFonts w:ascii="Cambria Math" w:eastAsiaTheme="minorEastAsia" w:hAnsi="Cambria Math"/>
                      <w:i/>
                      <w:iCs/>
                    </w:rPr>
                  </m:ctrlPr>
                </m:sSubPr>
                <m:e>
                  <m:r>
                    <m:rPr>
                      <m:sty m:val="p"/>
                    </m:rPr>
                    <w:rPr>
                      <w:rFonts w:ascii="Cambria Math" w:eastAsiaTheme="minorEastAsia" w:hAnsi="Cambria Math"/>
                    </w:rPr>
                    <m:t>M</m:t>
                  </m:r>
                </m:e>
                <m:sub>
                  <m:r>
                    <w:rPr>
                      <w:rFonts w:ascii="Cambria Math" w:eastAsiaTheme="minorEastAsia" w:hAnsi="Cambria Math"/>
                    </w:rPr>
                    <m:t>11</m:t>
                  </m:r>
                </m:sub>
              </m:sSub>
            </m:sub>
          </m:sSub>
          <m:r>
            <w:rPr>
              <w:rFonts w:ascii="Cambria Math" w:eastAsiaTheme="minorEastAsia" w:hAnsi="Cambria Math"/>
            </w:rPr>
            <m:t>=1</m:t>
          </m:r>
        </m:oMath>
      </m:oMathPara>
    </w:p>
    <w:p w14:paraId="25FAE2D8" w14:textId="77777777" w:rsidR="00FF1B60" w:rsidRPr="00310FEE" w:rsidRDefault="00000000" w:rsidP="00FF1B60">
      <w:pPr>
        <w:spacing w:line="360" w:lineRule="auto"/>
        <w:rPr>
          <w:rFonts w:eastAsiaTheme="minorEastAsia"/>
        </w:rPr>
      </w:pPr>
      <m:oMathPara>
        <m:oMath>
          <m:sSub>
            <m:sSubPr>
              <m:ctrlPr>
                <w:rPr>
                  <w:rFonts w:ascii="Cambria Math" w:eastAsiaTheme="minorEastAsia" w:hAnsi="Cambria Math"/>
                  <w:i/>
                  <w:iCs/>
                </w:rPr>
              </m:ctrlPr>
            </m:sSubPr>
            <m:e>
              <m:r>
                <w:rPr>
                  <w:rFonts w:ascii="Cambria Math" w:eastAsiaTheme="minorEastAsia" w:hAnsi="Cambria Math"/>
                </w:rPr>
                <m:t>w</m:t>
              </m:r>
            </m:e>
            <m:sub>
              <m:sSub>
                <m:sSubPr>
                  <m:ctrlPr>
                    <w:rPr>
                      <w:rFonts w:ascii="Cambria Math" w:eastAsiaTheme="minorEastAsia" w:hAnsi="Cambria Math"/>
                      <w:i/>
                      <w:iCs/>
                    </w:rPr>
                  </m:ctrlPr>
                </m:sSubPr>
                <m:e>
                  <m:r>
                    <m:rPr>
                      <m:sty m:val="p"/>
                    </m:rPr>
                    <w:rPr>
                      <w:rFonts w:ascii="Cambria Math" w:eastAsiaTheme="minorEastAsia" w:hAnsi="Cambria Math"/>
                    </w:rPr>
                    <m:t>M</m:t>
                  </m:r>
                </m:e>
                <m:sub>
                  <m:r>
                    <w:rPr>
                      <w:rFonts w:ascii="Cambria Math" w:eastAsiaTheme="minorEastAsia" w:hAnsi="Cambria Math"/>
                    </w:rPr>
                    <m:t>12</m:t>
                  </m:r>
                </m:sub>
              </m:sSub>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w</m:t>
              </m:r>
            </m:e>
            <m:sub>
              <m:sSub>
                <m:sSubPr>
                  <m:ctrlPr>
                    <w:rPr>
                      <w:rFonts w:ascii="Cambria Math" w:eastAsiaTheme="minorEastAsia" w:hAnsi="Cambria Math"/>
                    </w:rPr>
                  </m:ctrlPr>
                </m:sSubPr>
                <m:e>
                  <m:r>
                    <m:rPr>
                      <m:sty m:val="p"/>
                    </m:rPr>
                    <w:rPr>
                      <w:rFonts w:ascii="Cambria Math" w:eastAsiaTheme="minorEastAsia" w:hAnsi="Cambria Math"/>
                    </w:rPr>
                    <m:t>M</m:t>
                  </m:r>
                  <m:ctrlPr>
                    <w:rPr>
                      <w:rFonts w:ascii="Cambria Math" w:eastAsiaTheme="minorEastAsia" w:hAnsi="Cambria Math"/>
                      <w:i/>
                      <w:iCs/>
                    </w:rPr>
                  </m:ctrlPr>
                </m:e>
                <m:sub>
                  <m:r>
                    <m:rPr>
                      <m:sty m:val="p"/>
                    </m:rPr>
                    <w:rPr>
                      <w:rFonts w:ascii="Cambria Math" w:eastAsiaTheme="minorEastAsia" w:hAnsi="Cambria Math"/>
                    </w:rPr>
                    <m:t>21</m:t>
                  </m:r>
                </m:sub>
              </m:sSub>
            </m:sub>
          </m:sSub>
          <m:r>
            <w:rPr>
              <w:rFonts w:ascii="Cambria Math" w:eastAsiaTheme="minorEastAsia" w:hAnsi="Cambria Math"/>
            </w:rPr>
            <m:t>=1-z</m:t>
          </m:r>
        </m:oMath>
      </m:oMathPara>
    </w:p>
    <w:p w14:paraId="24DD3550" w14:textId="77777777" w:rsidR="00FF1B60" w:rsidRPr="00310FEE" w:rsidRDefault="00000000" w:rsidP="00FF1B60">
      <w:pPr>
        <w:spacing w:line="360" w:lineRule="auto"/>
        <w:rPr>
          <w:rFonts w:eastAsiaTheme="minorEastAsia"/>
        </w:rPr>
      </w:pPr>
      <m:oMathPara>
        <m:oMath>
          <m:sSub>
            <m:sSubPr>
              <m:ctrlPr>
                <w:rPr>
                  <w:rFonts w:ascii="Cambria Math" w:eastAsiaTheme="minorEastAsia" w:hAnsi="Cambria Math"/>
                  <w:i/>
                  <w:iCs/>
                </w:rPr>
              </m:ctrlPr>
            </m:sSubPr>
            <m:e>
              <m:r>
                <w:rPr>
                  <w:rFonts w:ascii="Cambria Math" w:eastAsiaTheme="minorEastAsia" w:hAnsi="Cambria Math"/>
                </w:rPr>
                <m:t>w</m:t>
              </m:r>
            </m:e>
            <m:sub>
              <m:sSub>
                <m:sSubPr>
                  <m:ctrlPr>
                    <w:rPr>
                      <w:rFonts w:ascii="Cambria Math" w:eastAsiaTheme="minorEastAsia" w:hAnsi="Cambria Math"/>
                      <w:i/>
                      <w:iCs/>
                    </w:rPr>
                  </m:ctrlPr>
                </m:sSubPr>
                <m:e>
                  <m:r>
                    <m:rPr>
                      <m:sty m:val="p"/>
                    </m:rPr>
                    <w:rPr>
                      <w:rFonts w:ascii="Cambria Math" w:eastAsiaTheme="minorEastAsia" w:hAnsi="Cambria Math"/>
                    </w:rPr>
                    <m:t>M</m:t>
                  </m:r>
                </m:e>
                <m:sub>
                  <m:r>
                    <w:rPr>
                      <w:rFonts w:ascii="Cambria Math" w:eastAsiaTheme="minorEastAsia" w:hAnsi="Cambria Math"/>
                    </w:rPr>
                    <m:t>22</m:t>
                  </m:r>
                </m:sub>
              </m:sSub>
            </m:sub>
          </m:sSub>
          <m:r>
            <w:rPr>
              <w:rFonts w:ascii="Cambria Math" w:eastAsiaTheme="minorEastAsia" w:hAnsi="Cambria Math"/>
            </w:rPr>
            <m:t>=1-z</m:t>
          </m:r>
        </m:oMath>
      </m:oMathPara>
    </w:p>
    <w:p w14:paraId="6E96A85C" w14:textId="068D73B8" w:rsidR="00FF1B60" w:rsidRPr="00310FEE" w:rsidRDefault="00FF1B60" w:rsidP="00FF1B60">
      <w:pPr>
        <w:spacing w:line="360" w:lineRule="auto"/>
        <w:rPr>
          <w:rFonts w:eastAsiaTheme="minorEastAsia"/>
        </w:rPr>
      </w:pPr>
      <w:r w:rsidRPr="00310FEE">
        <w:rPr>
          <w:rFonts w:eastAsiaTheme="minorEastAsia"/>
        </w:rPr>
        <w:t xml:space="preserve">Here, </w:t>
      </w:r>
      <m:oMath>
        <m:r>
          <w:rPr>
            <w:rFonts w:ascii="Cambria Math" w:eastAsiaTheme="minorEastAsia" w:hAnsi="Cambria Math"/>
          </w:rPr>
          <m:t>z∈[0,1]</m:t>
        </m:r>
      </m:oMath>
      <w:r w:rsidRPr="00310FEE">
        <w:rPr>
          <w:rFonts w:eastAsiaTheme="minorEastAsia"/>
        </w:rPr>
        <w:t xml:space="preserve"> measures the loss of total fertility, and we assume that the </w:t>
      </w:r>
      <w:r w:rsidRPr="00310FEE">
        <w:rPr>
          <w:rFonts w:eastAsiaTheme="minorEastAsia"/>
          <w:i/>
          <w:iCs/>
        </w:rPr>
        <w:t>Distorter</w:t>
      </w:r>
      <w:r w:rsidRPr="00310FEE">
        <w:rPr>
          <w:rFonts w:eastAsiaTheme="minorEastAsia"/>
        </w:rPr>
        <w:t xml:space="preserve"> locus is neutral in females.</w:t>
      </w:r>
      <w:r w:rsidR="00BA229D">
        <w:rPr>
          <w:rFonts w:eastAsiaTheme="minorEastAsia"/>
        </w:rPr>
        <w:t xml:space="preserve"> </w:t>
      </w:r>
      <w:r w:rsidRPr="00310FEE">
        <w:rPr>
          <w:rFonts w:eastAsiaTheme="minorEastAsia"/>
        </w:rPr>
        <w:t xml:space="preserve">However, if </w:t>
      </w:r>
      <w:r w:rsidRPr="001501F1">
        <w:rPr>
          <w:rFonts w:eastAsiaTheme="minorEastAsia"/>
          <w:i/>
          <w:iCs/>
        </w:rPr>
        <w:t>D</w:t>
      </w:r>
      <w:r w:rsidRPr="001501F1">
        <w:rPr>
          <w:rFonts w:eastAsiaTheme="minorEastAsia"/>
          <w:vertAlign w:val="subscript"/>
        </w:rPr>
        <w:t>2</w:t>
      </w:r>
      <w:r w:rsidRPr="00310FEE">
        <w:rPr>
          <w:rFonts w:eastAsiaTheme="minorEastAsia"/>
        </w:rPr>
        <w:t xml:space="preserve"> is linked with </w:t>
      </w:r>
      <w:r w:rsidRPr="001501F1">
        <w:rPr>
          <w:rFonts w:eastAsiaTheme="minorEastAsia"/>
          <w:i/>
          <w:iCs/>
        </w:rPr>
        <w:t>A</w:t>
      </w:r>
      <w:r w:rsidRPr="001501F1">
        <w:rPr>
          <w:rFonts w:eastAsiaTheme="minorEastAsia"/>
          <w:vertAlign w:val="subscript"/>
        </w:rPr>
        <w:t>2</w:t>
      </w:r>
      <w:r w:rsidRPr="00310FEE">
        <w:rPr>
          <w:rFonts w:eastAsiaTheme="minorEastAsia"/>
        </w:rPr>
        <w:t xml:space="preserve">, then the partial fitness score of a male with genotype </w:t>
      </w:r>
      <m:oMath>
        <m:sSub>
          <m:sSubPr>
            <m:ctrlPr>
              <w:rPr>
                <w:rFonts w:ascii="Cambria Math" w:hAnsi="Cambria Math"/>
                <w:i/>
                <w:iCs/>
              </w:rPr>
            </m:ctrlPr>
          </m:sSubPr>
          <m:e>
            <m:r>
              <w:rPr>
                <w:rFonts w:ascii="Cambria Math" w:hAnsi="Cambria Math"/>
              </w:rPr>
              <m:t>D</m:t>
            </m:r>
          </m:e>
          <m:sub>
            <m:r>
              <w:rPr>
                <w:rFonts w:ascii="Cambria Math" w:hAnsi="Cambria Math"/>
              </w:rPr>
              <m:t>i</m:t>
            </m:r>
          </m:sub>
        </m:sSub>
        <m:sSub>
          <m:sSubPr>
            <m:ctrlPr>
              <w:rPr>
                <w:rFonts w:ascii="Cambria Math" w:hAnsi="Cambria Math"/>
                <w:i/>
                <w:iCs/>
              </w:rPr>
            </m:ctrlPr>
          </m:sSubPr>
          <m:e>
            <m:r>
              <w:rPr>
                <w:rFonts w:ascii="Cambria Math" w:hAnsi="Cambria Math"/>
              </w:rPr>
              <m:t>D</m:t>
            </m:r>
          </m:e>
          <m:sub>
            <m:r>
              <w:rPr>
                <w:rFonts w:ascii="Cambria Math" w:hAnsi="Cambria Math"/>
              </w:rPr>
              <m:t>j</m:t>
            </m:r>
          </m:sub>
        </m:sSub>
      </m:oMath>
      <w:r w:rsidRPr="00310FEE">
        <w:rPr>
          <w:rFonts w:eastAsiaTheme="minorEastAsia"/>
          <w:iCs/>
        </w:rPr>
        <w:t xml:space="preserve"> is </w:t>
      </w:r>
      <w:r w:rsidR="001501F1">
        <w:rPr>
          <w:rFonts w:eastAsiaTheme="minorEastAsia"/>
          <w:iCs/>
        </w:rPr>
        <w:t>1</w:t>
      </w:r>
      <w:r w:rsidRPr="00310FEE">
        <w:rPr>
          <w:rFonts w:eastAsiaTheme="minorEastAsia"/>
          <w:iCs/>
        </w:rPr>
        <w:t xml:space="preserve">. </w:t>
      </w:r>
    </w:p>
    <w:p w14:paraId="24C5CEEE" w14:textId="77777777" w:rsidR="00FF1B60" w:rsidRPr="00310FEE" w:rsidRDefault="00000000" w:rsidP="00FF1B60">
      <w:pPr>
        <w:spacing w:line="360" w:lineRule="auto"/>
        <w:rPr>
          <w:rFonts w:eastAsiaTheme="minorEastAsia"/>
        </w:rPr>
      </w:pPr>
      <m:oMathPara>
        <m:oMath>
          <m:sSub>
            <m:sSubPr>
              <m:ctrlPr>
                <w:rPr>
                  <w:rFonts w:ascii="Cambria Math" w:eastAsiaTheme="minorEastAsia" w:hAnsi="Cambria Math"/>
                  <w:i/>
                  <w:iCs/>
                </w:rPr>
              </m:ctrlPr>
            </m:sSubPr>
            <m:e>
              <m:r>
                <w:rPr>
                  <w:rFonts w:ascii="Cambria Math" w:eastAsiaTheme="minorEastAsia" w:hAnsi="Cambria Math"/>
                </w:rPr>
                <m:t>w</m:t>
              </m:r>
            </m:e>
            <m:sub>
              <m:sSub>
                <m:sSubPr>
                  <m:ctrlPr>
                    <w:rPr>
                      <w:rFonts w:ascii="Cambria Math" w:eastAsiaTheme="minorEastAsia" w:hAnsi="Cambria Math"/>
                      <w:i/>
                      <w:iCs/>
                    </w:rPr>
                  </m:ctrlPr>
                </m:sSubPr>
                <m:e>
                  <m:r>
                    <m:rPr>
                      <m:sty m:val="p"/>
                    </m:rPr>
                    <w:rPr>
                      <w:rFonts w:ascii="Cambria Math" w:eastAsiaTheme="minorEastAsia" w:hAnsi="Cambria Math"/>
                    </w:rPr>
                    <m:t>M</m:t>
                  </m:r>
                </m:e>
                <m:sub>
                  <m:r>
                    <w:rPr>
                      <w:rFonts w:ascii="Cambria Math" w:eastAsiaTheme="minorEastAsia" w:hAnsi="Cambria Math"/>
                    </w:rPr>
                    <m:t>11</m:t>
                  </m:r>
                </m:sub>
              </m:sSub>
            </m:sub>
          </m:sSub>
          <m:r>
            <w:rPr>
              <w:rFonts w:ascii="Cambria Math" w:eastAsiaTheme="minorEastAsia" w:hAnsi="Cambria Math"/>
            </w:rPr>
            <m:t>=1</m:t>
          </m:r>
        </m:oMath>
      </m:oMathPara>
    </w:p>
    <w:p w14:paraId="53A03D87" w14:textId="09BEE00E" w:rsidR="00FF1B60" w:rsidRPr="00310FEE" w:rsidRDefault="00000000" w:rsidP="00FF1B60">
      <w:pPr>
        <w:spacing w:line="360" w:lineRule="auto"/>
        <w:rPr>
          <w:rFonts w:eastAsiaTheme="minorEastAsia"/>
        </w:rPr>
      </w:pPr>
      <m:oMathPara>
        <m:oMath>
          <m:sSub>
            <m:sSubPr>
              <m:ctrlPr>
                <w:rPr>
                  <w:rFonts w:ascii="Cambria Math" w:eastAsiaTheme="minorEastAsia" w:hAnsi="Cambria Math"/>
                  <w:i/>
                  <w:iCs/>
                </w:rPr>
              </m:ctrlPr>
            </m:sSubPr>
            <m:e>
              <m:r>
                <w:rPr>
                  <w:rFonts w:ascii="Cambria Math" w:eastAsiaTheme="minorEastAsia" w:hAnsi="Cambria Math"/>
                </w:rPr>
                <m:t>w</m:t>
              </m:r>
            </m:e>
            <m:sub>
              <m:sSub>
                <m:sSubPr>
                  <m:ctrlPr>
                    <w:rPr>
                      <w:rFonts w:ascii="Cambria Math" w:eastAsiaTheme="minorEastAsia" w:hAnsi="Cambria Math"/>
                      <w:i/>
                      <w:iCs/>
                    </w:rPr>
                  </m:ctrlPr>
                </m:sSubPr>
                <m:e>
                  <m:r>
                    <m:rPr>
                      <m:sty m:val="p"/>
                    </m:rPr>
                    <w:rPr>
                      <w:rFonts w:ascii="Cambria Math" w:eastAsiaTheme="minorEastAsia" w:hAnsi="Cambria Math"/>
                    </w:rPr>
                    <m:t>M</m:t>
                  </m:r>
                </m:e>
                <m:sub>
                  <m:r>
                    <w:rPr>
                      <w:rFonts w:ascii="Cambria Math" w:eastAsiaTheme="minorEastAsia" w:hAnsi="Cambria Math"/>
                    </w:rPr>
                    <m:t>12</m:t>
                  </m:r>
                </m:sub>
              </m:sSub>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w</m:t>
              </m:r>
            </m:e>
            <m:sub>
              <m:sSub>
                <m:sSubPr>
                  <m:ctrlPr>
                    <w:rPr>
                      <w:rFonts w:ascii="Cambria Math" w:eastAsiaTheme="minorEastAsia" w:hAnsi="Cambria Math"/>
                    </w:rPr>
                  </m:ctrlPr>
                </m:sSubPr>
                <m:e>
                  <m:r>
                    <m:rPr>
                      <m:sty m:val="p"/>
                    </m:rPr>
                    <w:rPr>
                      <w:rFonts w:ascii="Cambria Math" w:eastAsiaTheme="minorEastAsia" w:hAnsi="Cambria Math"/>
                    </w:rPr>
                    <m:t>M</m:t>
                  </m:r>
                  <m:ctrlPr>
                    <w:rPr>
                      <w:rFonts w:ascii="Cambria Math" w:eastAsiaTheme="minorEastAsia" w:hAnsi="Cambria Math"/>
                      <w:i/>
                      <w:iCs/>
                    </w:rPr>
                  </m:ctrlPr>
                </m:e>
                <m:sub>
                  <m:r>
                    <m:rPr>
                      <m:sty m:val="p"/>
                    </m:rPr>
                    <w:rPr>
                      <w:rFonts w:ascii="Cambria Math" w:eastAsiaTheme="minorEastAsia" w:hAnsi="Cambria Math"/>
                    </w:rPr>
                    <m:t>21</m:t>
                  </m:r>
                </m:sub>
              </m:sSub>
            </m:sub>
          </m:sSub>
          <m:r>
            <w:rPr>
              <w:rFonts w:ascii="Cambria Math" w:eastAsiaTheme="minorEastAsia" w:hAnsi="Cambria Math"/>
            </w:rPr>
            <m:t>=1</m:t>
          </m:r>
        </m:oMath>
      </m:oMathPara>
    </w:p>
    <w:p w14:paraId="45653F4E" w14:textId="51F58209" w:rsidR="00FF1B60" w:rsidRPr="00310FEE" w:rsidRDefault="00000000" w:rsidP="00FF1B60">
      <w:pPr>
        <w:spacing w:line="360" w:lineRule="auto"/>
        <w:rPr>
          <w:rFonts w:eastAsiaTheme="minorEastAsia"/>
        </w:rPr>
      </w:pPr>
      <m:oMathPara>
        <m:oMath>
          <m:sSub>
            <m:sSubPr>
              <m:ctrlPr>
                <w:rPr>
                  <w:rFonts w:ascii="Cambria Math" w:eastAsiaTheme="minorEastAsia" w:hAnsi="Cambria Math"/>
                  <w:i/>
                  <w:iCs/>
                </w:rPr>
              </m:ctrlPr>
            </m:sSubPr>
            <m:e>
              <m:r>
                <w:rPr>
                  <w:rFonts w:ascii="Cambria Math" w:eastAsiaTheme="minorEastAsia" w:hAnsi="Cambria Math"/>
                </w:rPr>
                <m:t>w</m:t>
              </m:r>
            </m:e>
            <m:sub>
              <m:sSub>
                <m:sSubPr>
                  <m:ctrlPr>
                    <w:rPr>
                      <w:rFonts w:ascii="Cambria Math" w:eastAsiaTheme="minorEastAsia" w:hAnsi="Cambria Math"/>
                      <w:i/>
                      <w:iCs/>
                    </w:rPr>
                  </m:ctrlPr>
                </m:sSubPr>
                <m:e>
                  <m:r>
                    <m:rPr>
                      <m:sty m:val="p"/>
                    </m:rPr>
                    <w:rPr>
                      <w:rFonts w:ascii="Cambria Math" w:eastAsiaTheme="minorEastAsia" w:hAnsi="Cambria Math"/>
                    </w:rPr>
                    <m:t>M</m:t>
                  </m:r>
                </m:e>
                <m:sub>
                  <m:r>
                    <w:rPr>
                      <w:rFonts w:ascii="Cambria Math" w:eastAsiaTheme="minorEastAsia" w:hAnsi="Cambria Math"/>
                    </w:rPr>
                    <m:t>22</m:t>
                  </m:r>
                </m:sub>
              </m:sSub>
            </m:sub>
          </m:sSub>
          <m:r>
            <w:rPr>
              <w:rFonts w:ascii="Cambria Math" w:eastAsiaTheme="minorEastAsia" w:hAnsi="Cambria Math"/>
            </w:rPr>
            <m:t>=1</m:t>
          </m:r>
        </m:oMath>
      </m:oMathPara>
    </w:p>
    <w:p w14:paraId="583A7651" w14:textId="12EEA45C" w:rsidR="00FF1B60" w:rsidRPr="00E25FA3" w:rsidRDefault="00FF1B60" w:rsidP="00FF1B60">
      <w:pPr>
        <w:spacing w:line="360" w:lineRule="auto"/>
      </w:pPr>
      <w:r w:rsidRPr="00310FEE">
        <w:t xml:space="preserve">Here, </w:t>
      </w:r>
      <m:oMath>
        <m:r>
          <w:rPr>
            <w:rFonts w:ascii="Cambria Math" w:hAnsi="Cambria Math"/>
          </w:rPr>
          <m:t>c</m:t>
        </m:r>
      </m:oMath>
      <w:r w:rsidRPr="00310FEE">
        <w:t xml:space="preserve"> is the </w:t>
      </w:r>
      <w:r>
        <w:t xml:space="preserve">frequency of </w:t>
      </w:r>
      <w:proofErr w:type="spellStart"/>
      <w:r>
        <w:t>cosegregation</w:t>
      </w:r>
      <w:proofErr w:type="spellEnd"/>
      <w:r>
        <w:t xml:space="preserve">, </w:t>
      </w:r>
      <w:r w:rsidRPr="00310FEE">
        <w:t xml:space="preserve">as defined above. </w:t>
      </w:r>
    </w:p>
    <w:p w14:paraId="55D9D93E" w14:textId="1D53EE4A" w:rsidR="00FF1B60" w:rsidRPr="00E25FA3" w:rsidRDefault="00676B24" w:rsidP="00FF1B60">
      <w:pPr>
        <w:spacing w:line="360" w:lineRule="auto"/>
      </w:pPr>
      <w:r>
        <w:rPr>
          <w:noProof/>
        </w:rPr>
        <w:drawing>
          <wp:inline distT="0" distB="0" distL="0" distR="0" wp14:anchorId="37E94694" wp14:editId="0596799E">
            <wp:extent cx="5731510" cy="57315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5EE1D07" w14:textId="6E2613DA" w:rsidR="00F321FF" w:rsidRDefault="00FF1B60" w:rsidP="00F321FF">
      <w:pPr>
        <w:spacing w:line="360" w:lineRule="auto"/>
      </w:pPr>
      <w:r w:rsidRPr="00310FEE">
        <w:rPr>
          <w:b/>
          <w:bCs/>
        </w:rPr>
        <w:t>Supplementary Figure S4.</w:t>
      </w:r>
      <w:r w:rsidRPr="00310FEE">
        <w:t xml:space="preserve"> Dynamics and scope of Y-chromosome drive via the </w:t>
      </w:r>
      <w:r w:rsidRPr="00310FEE">
        <w:rPr>
          <w:i/>
          <w:iCs/>
        </w:rPr>
        <w:t>trans</w:t>
      </w:r>
      <w:r w:rsidRPr="00310FEE">
        <w:t xml:space="preserve">-acting </w:t>
      </w:r>
      <w:r w:rsidRPr="00310FEE">
        <w:rPr>
          <w:i/>
          <w:iCs/>
        </w:rPr>
        <w:t>Distorter</w:t>
      </w:r>
      <w:r w:rsidRPr="00310FEE">
        <w:t xml:space="preserve"> causing X-shredding and exhibiting co-segregation with the Y-chromosome. (A) Changes in the allele frequency of </w:t>
      </w:r>
      <w:r w:rsidRPr="00310FEE">
        <w:rPr>
          <w:i/>
          <w:iCs/>
        </w:rPr>
        <w:t>A</w:t>
      </w:r>
      <w:r w:rsidRPr="00310FEE">
        <w:rPr>
          <w:vertAlign w:val="subscript"/>
        </w:rPr>
        <w:t>2</w:t>
      </w:r>
      <w:r w:rsidRPr="00310FEE">
        <w:rPr>
          <w:i/>
          <w:iCs/>
        </w:rPr>
        <w:t>D</w:t>
      </w:r>
      <w:r w:rsidRPr="00310FEE">
        <w:rPr>
          <w:vertAlign w:val="subscript"/>
        </w:rPr>
        <w:t>2</w:t>
      </w:r>
      <w:r w:rsidRPr="00310FEE">
        <w:t xml:space="preserve">, and the X- and Y-chromosome across </w:t>
      </w:r>
      <w:r w:rsidR="0083235E">
        <w:t>5</w:t>
      </w:r>
      <w:r w:rsidRPr="00310FEE">
        <w:t>00 generations. (B</w:t>
      </w:r>
      <w:r w:rsidR="00B155A4" w:rsidRPr="00646D45">
        <w:t>)</w:t>
      </w:r>
      <w:r w:rsidR="00B155A4" w:rsidRPr="00B75B21">
        <w:t xml:space="preserve"> Changes in the linkage disequilibrium of </w:t>
      </w:r>
      <w:r w:rsidR="00B155A4">
        <w:rPr>
          <w:i/>
          <w:iCs/>
        </w:rPr>
        <w:t>Assister-Distorter</w:t>
      </w:r>
      <w:r w:rsidR="00B155A4" w:rsidRPr="00B75B21">
        <w:t xml:space="preserve">, </w:t>
      </w:r>
      <w:r w:rsidR="00B155A4">
        <w:rPr>
          <w:i/>
          <w:iCs/>
        </w:rPr>
        <w:t>Assister-XY</w:t>
      </w:r>
      <w:r w:rsidR="00B155A4" w:rsidRPr="00B75B21">
        <w:t xml:space="preserve">, and </w:t>
      </w:r>
      <w:r w:rsidR="00B155A4">
        <w:rPr>
          <w:i/>
          <w:iCs/>
        </w:rPr>
        <w:t>Distorter-XY</w:t>
      </w:r>
      <w:r w:rsidR="00B155A4" w:rsidRPr="00B75B21">
        <w:t xml:space="preserve"> across </w:t>
      </w:r>
      <w:r w:rsidR="00B155A4">
        <w:t>5</w:t>
      </w:r>
      <w:r w:rsidR="00B155A4" w:rsidRPr="00B75B21">
        <w:t xml:space="preserve">00 generations. </w:t>
      </w:r>
      <w:r w:rsidRPr="00310FEE">
        <w:t xml:space="preserve">The shaded area represents the frequency of </w:t>
      </w:r>
      <w:r w:rsidRPr="00310FEE">
        <w:rPr>
          <w:i/>
          <w:iCs/>
        </w:rPr>
        <w:t>D</w:t>
      </w:r>
      <w:r w:rsidRPr="00310FEE">
        <w:rPr>
          <w:vertAlign w:val="subscript"/>
        </w:rPr>
        <w:t>2</w:t>
      </w:r>
      <w:r w:rsidRPr="00310FEE">
        <w:t xml:space="preserve"> and primarily comprises the haplotypes </w:t>
      </w:r>
      <w:r w:rsidRPr="00310FEE">
        <w:rPr>
          <w:i/>
          <w:iCs/>
        </w:rPr>
        <w:t>A</w:t>
      </w:r>
      <w:r w:rsidRPr="00310FEE">
        <w:rPr>
          <w:vertAlign w:val="subscript"/>
        </w:rPr>
        <w:t>2</w:t>
      </w:r>
      <w:r w:rsidRPr="00310FEE">
        <w:rPr>
          <w:i/>
          <w:iCs/>
        </w:rPr>
        <w:t>D</w:t>
      </w:r>
      <w:r w:rsidRPr="00310FEE">
        <w:rPr>
          <w:vertAlign w:val="subscript"/>
        </w:rPr>
        <w:t>2</w:t>
      </w:r>
      <w:r w:rsidRPr="00310FEE">
        <w:t xml:space="preserve">Y and </w:t>
      </w:r>
      <w:r w:rsidRPr="00310FEE">
        <w:rPr>
          <w:i/>
          <w:iCs/>
        </w:rPr>
        <w:t>A</w:t>
      </w:r>
      <w:r w:rsidRPr="00310FEE">
        <w:rPr>
          <w:vertAlign w:val="subscript"/>
        </w:rPr>
        <w:t>2</w:t>
      </w:r>
      <w:r w:rsidRPr="00310FEE">
        <w:rPr>
          <w:i/>
          <w:iCs/>
        </w:rPr>
        <w:t>D</w:t>
      </w:r>
      <w:r w:rsidRPr="00310FEE">
        <w:rPr>
          <w:vertAlign w:val="subscript"/>
        </w:rPr>
        <w:t>2</w:t>
      </w:r>
      <w:r w:rsidRPr="00310FEE">
        <w:t xml:space="preserve">X. (C) </w:t>
      </w:r>
      <w:r w:rsidRPr="00310FEE">
        <w:rPr>
          <w:i/>
          <w:iCs/>
        </w:rPr>
        <w:t>D</w:t>
      </w:r>
      <w:r w:rsidRPr="00310FEE">
        <w:rPr>
          <w:vertAlign w:val="subscript"/>
        </w:rPr>
        <w:t>2</w:t>
      </w:r>
      <w:r w:rsidRPr="00310FEE">
        <w:t xml:space="preserve"> equilibrium frequency after </w:t>
      </w:r>
      <w:r w:rsidR="0083235E">
        <w:t>5</w:t>
      </w:r>
      <w:r w:rsidRPr="00310FEE">
        <w:t xml:space="preserve">00 generations. (D) Population sex ratio after 1,000 </w:t>
      </w:r>
      <w:r w:rsidRPr="00392A77">
        <w:t xml:space="preserve">generations. </w:t>
      </w:r>
      <w:r w:rsidR="0083235E" w:rsidRPr="00310FEE">
        <w:t xml:space="preserve">(E) Population sex ratio </w:t>
      </w:r>
      <w:r w:rsidR="0083235E" w:rsidRPr="00310FEE">
        <w:lastRenderedPageBreak/>
        <w:t xml:space="preserve">after </w:t>
      </w:r>
      <w:r w:rsidR="0083235E">
        <w:t>1</w:t>
      </w:r>
      <w:r w:rsidR="0083235E" w:rsidRPr="00310FEE">
        <w:t>,000 generations.</w:t>
      </w:r>
      <w:r w:rsidR="0083235E">
        <w:t xml:space="preserve"> </w:t>
      </w:r>
      <w:r w:rsidRPr="00392A77">
        <w:t>Parameter values (if not otherwise defined):</w:t>
      </w:r>
      <w:r>
        <w:t xml:space="preserve">  </w:t>
      </w:r>
      <m:oMath>
        <m:r>
          <w:rPr>
            <w:rFonts w:ascii="Cambria Math" w:hAnsi="Cambria Math"/>
          </w:rPr>
          <m:t xml:space="preserve"> c = 0.75, s = 0.01, </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 = 0.25,  z = 0.01, r = 0.001.</m:t>
        </m:r>
      </m:oMath>
      <w:r w:rsidR="00F321FF">
        <w:t xml:space="preserve">  </w:t>
      </w:r>
    </w:p>
    <w:p w14:paraId="5F11BE37" w14:textId="77777777" w:rsidR="00FF1B60" w:rsidRDefault="00FF1B60" w:rsidP="00FF1B60">
      <w:pPr>
        <w:spacing w:line="360" w:lineRule="auto"/>
      </w:pPr>
    </w:p>
    <w:p w14:paraId="46BB2E74" w14:textId="77777777" w:rsidR="00FF1B60" w:rsidRDefault="00FF1B60" w:rsidP="00FF1B60">
      <w:pPr>
        <w:spacing w:line="360" w:lineRule="auto"/>
      </w:pPr>
      <w:r>
        <w:t xml:space="preserve">Considering the XY to XO transition models presented in the main text, we sought to understand whether polymorphism for O and Y as the male-determining genetic factor was possible. We found a narrow range of possibility, represented in green in Figure S5. </w:t>
      </w:r>
    </w:p>
    <w:p w14:paraId="1F0B7A49" w14:textId="4C1A413A" w:rsidR="00B52F29" w:rsidRPr="00C47B52" w:rsidRDefault="006F5DBA" w:rsidP="00C47B52">
      <w:pPr>
        <w:spacing w:line="360" w:lineRule="auto"/>
      </w:pPr>
      <w:r>
        <w:rPr>
          <w:noProof/>
        </w:rPr>
        <w:drawing>
          <wp:inline distT="0" distB="0" distL="0" distR="0" wp14:anchorId="4142A0DB" wp14:editId="0378591C">
            <wp:extent cx="5731510" cy="3275148"/>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75148"/>
                    </a:xfrm>
                    <a:prstGeom prst="rect">
                      <a:avLst/>
                    </a:prstGeom>
                  </pic:spPr>
                </pic:pic>
              </a:graphicData>
            </a:graphic>
          </wp:inline>
        </w:drawing>
      </w:r>
    </w:p>
    <w:p w14:paraId="2F646DB8" w14:textId="336A89F2" w:rsidR="00FF1B60" w:rsidRPr="00310FEE" w:rsidRDefault="00FF1B60" w:rsidP="00FF1B60">
      <w:pPr>
        <w:spacing w:line="360" w:lineRule="auto"/>
      </w:pPr>
      <w:r w:rsidRPr="00310FEE">
        <w:rPr>
          <w:b/>
          <w:bCs/>
          <w:color w:val="000000"/>
        </w:rPr>
        <w:t xml:space="preserve">Supplementary </w:t>
      </w:r>
      <w:r w:rsidRPr="00310FEE">
        <w:rPr>
          <w:b/>
          <w:bCs/>
        </w:rPr>
        <w:t xml:space="preserve">Figure S5. </w:t>
      </w:r>
      <w:r w:rsidRPr="00310FEE">
        <w:t>Range of parameter space for which Y-/O-chromosome polymorphism is possible</w:t>
      </w:r>
      <w:r w:rsidR="005932BC">
        <w:t>; polymorphism is defined as both the Y- and O-chromosome having frequencies above 1%</w:t>
      </w:r>
      <w:r w:rsidRPr="00310FEE">
        <w:t xml:space="preserve">. (A) Sexually antagonistic </w:t>
      </w:r>
      <w:r w:rsidRPr="00310FEE">
        <w:rPr>
          <w:i/>
          <w:iCs/>
        </w:rPr>
        <w:t>Assister</w:t>
      </w:r>
      <w:r w:rsidR="00824619">
        <w:rPr>
          <w:i/>
          <w:iCs/>
        </w:rPr>
        <w:t xml:space="preserve">, </w:t>
      </w:r>
      <w:r w:rsidR="00824619">
        <w:t>where p</w:t>
      </w:r>
      <w:r w:rsidR="00824619" w:rsidRPr="00310FEE">
        <w:t xml:space="preserve">arameter values: </w:t>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=0.25;s,t=0.5;</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=0.5;z=0.01;w=0.001;r=0.001</m:t>
        </m:r>
      </m:oMath>
      <w:r w:rsidR="00A24657">
        <w:t xml:space="preserve">. </w:t>
      </w:r>
      <w:r w:rsidRPr="00310FEE">
        <w:t xml:space="preserve">(B) Male-limited </w:t>
      </w:r>
      <w:r w:rsidRPr="00310FEE">
        <w:rPr>
          <w:i/>
          <w:iCs/>
        </w:rPr>
        <w:t>cis</w:t>
      </w:r>
      <w:r w:rsidRPr="00310FEE">
        <w:t xml:space="preserve">-segregation distorting </w:t>
      </w:r>
      <w:r w:rsidRPr="00310FEE">
        <w:rPr>
          <w:i/>
          <w:iCs/>
        </w:rPr>
        <w:t>Assister</w:t>
      </w:r>
      <w:r w:rsidR="00824619">
        <w:t>, where p</w:t>
      </w:r>
      <w:r w:rsidRPr="00310FEE">
        <w:t xml:space="preserve">arameter values: </w:t>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=0.25;</m:t>
        </m:r>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=0.25;</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=0.0;z=0.01;w=0.001;r=0.001</m:t>
        </m:r>
      </m:oMath>
      <w:r w:rsidR="00824619">
        <w:t>.</w:t>
      </w:r>
    </w:p>
    <w:p w14:paraId="3AD1E910" w14:textId="77777777" w:rsidR="00FF1B60" w:rsidRPr="00C67058" w:rsidRDefault="00FF1B60" w:rsidP="00FF1B60">
      <w:pPr>
        <w:spacing w:line="480" w:lineRule="auto"/>
        <w:jc w:val="center"/>
      </w:pPr>
      <w:r w:rsidRPr="00C67058">
        <w:rPr>
          <w:noProof/>
        </w:rPr>
        <w:lastRenderedPageBreak/>
        <w:drawing>
          <wp:inline distT="0" distB="0" distL="0" distR="0" wp14:anchorId="6ABBA3DD" wp14:editId="3D0B64E6">
            <wp:extent cx="4238390" cy="3416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238390" cy="3416300"/>
                    </a:xfrm>
                    <a:prstGeom prst="rect">
                      <a:avLst/>
                    </a:prstGeom>
                    <a:noFill/>
                    <a:ln>
                      <a:noFill/>
                    </a:ln>
                  </pic:spPr>
                </pic:pic>
              </a:graphicData>
            </a:graphic>
          </wp:inline>
        </w:drawing>
      </w:r>
    </w:p>
    <w:p w14:paraId="21E6CDA7" w14:textId="77777777" w:rsidR="00FF1B60" w:rsidRPr="00C67058" w:rsidRDefault="00FF1B60" w:rsidP="00FF1B60">
      <w:pPr>
        <w:spacing w:line="480" w:lineRule="auto"/>
      </w:pPr>
      <w:r w:rsidRPr="00C67058">
        <w:rPr>
          <w:b/>
          <w:bCs/>
        </w:rPr>
        <w:t xml:space="preserve">Supplementary Figure </w:t>
      </w:r>
      <w:r>
        <w:rPr>
          <w:b/>
          <w:bCs/>
        </w:rPr>
        <w:t>S6</w:t>
      </w:r>
      <w:r w:rsidRPr="00C67058">
        <w:rPr>
          <w:b/>
          <w:bCs/>
        </w:rPr>
        <w:t>:</w:t>
      </w:r>
      <w:r w:rsidRPr="00C67058">
        <w:t xml:space="preserve"> Loss of autosomal suppression of segregation distortion mimics remote control sex chromosome meiotic drive. (B) a Y-chromosomal segregation distorter Y</w:t>
      </w:r>
      <w:r w:rsidRPr="0092295F">
        <w:rPr>
          <w:i/>
          <w:iCs/>
          <w:vertAlign w:val="subscript"/>
        </w:rPr>
        <w:t>D</w:t>
      </w:r>
      <w:r w:rsidRPr="00C67058">
        <w:t xml:space="preserve"> evolves and causes male-biased sex ratios. (C) An autosomal locus </w:t>
      </w:r>
      <w:r w:rsidRPr="00C67058">
        <w:rPr>
          <w:i/>
          <w:iCs/>
        </w:rPr>
        <w:t>S</w:t>
      </w:r>
      <w:r w:rsidRPr="00C67058">
        <w:t xml:space="preserve"> evolves to reduce Y-chromosomal segregation distortion and restore the sex ratio to equality. (D) A second autosomal locus (</w:t>
      </w:r>
      <w:r w:rsidRPr="00C67058">
        <w:rPr>
          <w:i/>
          <w:iCs/>
        </w:rPr>
        <w:t>A</w:t>
      </w:r>
      <w:r w:rsidRPr="00C67058">
        <w:t xml:space="preserve">) evolves nearby the </w:t>
      </w:r>
      <w:r w:rsidRPr="00C67058">
        <w:rPr>
          <w:i/>
          <w:iCs/>
        </w:rPr>
        <w:t xml:space="preserve">S </w:t>
      </w:r>
      <w:r w:rsidRPr="00C67058">
        <w:t xml:space="preserve">locus, and experiences sex-specific segregation distortion. (E) Presence of </w:t>
      </w:r>
      <w:r w:rsidRPr="00C67058">
        <w:rPr>
          <w:i/>
          <w:iCs/>
        </w:rPr>
        <w:t xml:space="preserve">A </w:t>
      </w:r>
      <w:r w:rsidRPr="00C67058">
        <w:t xml:space="preserve">renders loss-of-function at the </w:t>
      </w:r>
      <w:r w:rsidRPr="00C67058">
        <w:rPr>
          <w:i/>
          <w:iCs/>
        </w:rPr>
        <w:t xml:space="preserve">S </w:t>
      </w:r>
      <w:r w:rsidRPr="00C67058">
        <w:t xml:space="preserve">locus advantageous to the </w:t>
      </w:r>
      <w:r w:rsidRPr="00C67058">
        <w:rPr>
          <w:i/>
          <w:iCs/>
        </w:rPr>
        <w:t>S</w:t>
      </w:r>
      <w:r w:rsidRPr="00C67058">
        <w:t>-</w:t>
      </w:r>
      <w:r w:rsidRPr="00C67058">
        <w:rPr>
          <w:i/>
          <w:iCs/>
        </w:rPr>
        <w:t>A</w:t>
      </w:r>
      <w:r w:rsidRPr="00C67058">
        <w:t xml:space="preserve"> complex; evolution of the non-suppressing </w:t>
      </w:r>
      <w:r w:rsidRPr="00C67058">
        <w:rPr>
          <w:i/>
          <w:iCs/>
        </w:rPr>
        <w:t>S</w:t>
      </w:r>
      <w:r w:rsidRPr="00C67058">
        <w:rPr>
          <w:vertAlign w:val="subscript"/>
        </w:rPr>
        <w:t>0</w:t>
      </w:r>
      <w:r w:rsidRPr="00C67058">
        <w:t xml:space="preserve"> variant re-enables segregation distortion by Y</w:t>
      </w:r>
      <w:r w:rsidRPr="0092295F">
        <w:rPr>
          <w:i/>
          <w:iCs/>
          <w:vertAlign w:val="subscript"/>
        </w:rPr>
        <w:t>D</w:t>
      </w:r>
      <w:r w:rsidRPr="00C67058">
        <w:t xml:space="preserve">, and by extension male-biased sex ratios. </w:t>
      </w:r>
    </w:p>
    <w:p w14:paraId="2E6C340B" w14:textId="77777777" w:rsidR="00FF1B60" w:rsidRPr="00310FEE" w:rsidRDefault="00FF1B60" w:rsidP="00FF1B60">
      <w:pPr>
        <w:spacing w:line="360" w:lineRule="auto"/>
      </w:pPr>
    </w:p>
    <w:p w14:paraId="08156291" w14:textId="77777777" w:rsidR="00FF1B60" w:rsidRDefault="00FF1B60" w:rsidP="00FF1B60">
      <w:pPr>
        <w:spacing w:after="160" w:line="259" w:lineRule="auto"/>
      </w:pPr>
      <w:r>
        <w:br w:type="page"/>
      </w:r>
    </w:p>
    <w:p w14:paraId="3772FC9D" w14:textId="77777777" w:rsidR="00FF1B60" w:rsidRPr="00C67058" w:rsidRDefault="00FF1B60" w:rsidP="00FF1B60">
      <w:pPr>
        <w:pStyle w:val="Heading1"/>
      </w:pPr>
      <w:r w:rsidRPr="00C67058">
        <w:lastRenderedPageBreak/>
        <w:t>Supplementary Tables</w:t>
      </w:r>
    </w:p>
    <w:p w14:paraId="5151E5C1" w14:textId="77777777" w:rsidR="00FF1B60" w:rsidRPr="00C67058" w:rsidRDefault="00FF1B60" w:rsidP="00FF1B60">
      <w:pPr>
        <w:spacing w:line="480" w:lineRule="auto"/>
      </w:pPr>
      <w:r w:rsidRPr="00C67058">
        <w:rPr>
          <w:b/>
          <w:bCs/>
        </w:rPr>
        <w:t xml:space="preserve">Supplementary Table S1: </w:t>
      </w:r>
      <w:r w:rsidRPr="00C67058">
        <w:t>Overview of model parameters.</w:t>
      </w:r>
    </w:p>
    <w:tbl>
      <w:tblPr>
        <w:tblStyle w:val="TableGrid"/>
        <w:tblW w:w="0" w:type="auto"/>
        <w:tblLook w:val="04A0" w:firstRow="1" w:lastRow="0" w:firstColumn="1" w:lastColumn="0" w:noHBand="0" w:noVBand="1"/>
      </w:tblPr>
      <w:tblGrid>
        <w:gridCol w:w="3005"/>
        <w:gridCol w:w="3005"/>
        <w:gridCol w:w="3006"/>
      </w:tblGrid>
      <w:tr w:rsidR="00FF1B60" w:rsidRPr="00C67058" w14:paraId="10D4E585" w14:textId="77777777" w:rsidTr="000221ED">
        <w:tc>
          <w:tcPr>
            <w:tcW w:w="3005" w:type="dxa"/>
          </w:tcPr>
          <w:p w14:paraId="4DE80B55" w14:textId="77777777" w:rsidR="00FF1B60" w:rsidRPr="00C67058" w:rsidRDefault="00FF1B60" w:rsidP="000221ED">
            <w:pPr>
              <w:spacing w:line="480" w:lineRule="auto"/>
            </w:pPr>
            <w:r w:rsidRPr="00C67058">
              <w:rPr>
                <w:b/>
                <w:bCs/>
              </w:rPr>
              <w:t>Variable</w:t>
            </w:r>
          </w:p>
        </w:tc>
        <w:tc>
          <w:tcPr>
            <w:tcW w:w="3005" w:type="dxa"/>
          </w:tcPr>
          <w:p w14:paraId="5A079D22" w14:textId="77777777" w:rsidR="00FF1B60" w:rsidRPr="00C67058" w:rsidRDefault="00FF1B60" w:rsidP="000221ED">
            <w:pPr>
              <w:spacing w:line="480" w:lineRule="auto"/>
            </w:pPr>
            <w:r w:rsidRPr="00C67058">
              <w:rPr>
                <w:b/>
                <w:bCs/>
              </w:rPr>
              <w:t>Description</w:t>
            </w:r>
          </w:p>
        </w:tc>
        <w:tc>
          <w:tcPr>
            <w:tcW w:w="3006" w:type="dxa"/>
          </w:tcPr>
          <w:p w14:paraId="712418B6" w14:textId="77777777" w:rsidR="00FF1B60" w:rsidRPr="00C67058" w:rsidRDefault="00FF1B60" w:rsidP="000221ED">
            <w:pPr>
              <w:spacing w:line="480" w:lineRule="auto"/>
            </w:pPr>
            <w:r w:rsidRPr="00C67058">
              <w:rPr>
                <w:b/>
                <w:bCs/>
              </w:rPr>
              <w:t>Standard value or range</w:t>
            </w:r>
          </w:p>
        </w:tc>
      </w:tr>
      <w:tr w:rsidR="00FF1B60" w:rsidRPr="00C67058" w14:paraId="6ED31CE2" w14:textId="77777777" w:rsidTr="000221ED">
        <w:tc>
          <w:tcPr>
            <w:tcW w:w="3005" w:type="dxa"/>
            <w:shd w:val="clear" w:color="auto" w:fill="FFFFFF" w:themeFill="background1"/>
          </w:tcPr>
          <w:p w14:paraId="5275EC44" w14:textId="77777777" w:rsidR="00FF1B60" w:rsidRPr="00F374FE" w:rsidRDefault="00FF1B60" w:rsidP="000221ED">
            <w:pPr>
              <w:spacing w:line="480" w:lineRule="auto"/>
              <w:jc w:val="center"/>
              <w:rPr>
                <w:i/>
                <w:iCs/>
              </w:rPr>
            </w:pPr>
            <w:proofErr w:type="spellStart"/>
            <w:r>
              <w:rPr>
                <w:i/>
                <w:iCs/>
              </w:rPr>
              <w:t>k</w:t>
            </w:r>
            <w:r>
              <w:rPr>
                <w:i/>
                <w:iCs/>
                <w:vertAlign w:val="subscript"/>
              </w:rPr>
              <w:t>D</w:t>
            </w:r>
            <w:proofErr w:type="spellEnd"/>
          </w:p>
        </w:tc>
        <w:tc>
          <w:tcPr>
            <w:tcW w:w="3005" w:type="dxa"/>
            <w:shd w:val="clear" w:color="auto" w:fill="FFFFFF" w:themeFill="background1"/>
          </w:tcPr>
          <w:p w14:paraId="10F5DB73" w14:textId="77777777" w:rsidR="00FF1B60" w:rsidRDefault="00FF1B60" w:rsidP="000221ED">
            <w:pPr>
              <w:spacing w:line="480" w:lineRule="auto"/>
              <w:jc w:val="center"/>
            </w:pPr>
            <w:r>
              <w:t>strength of trans segregation distortion</w:t>
            </w:r>
          </w:p>
        </w:tc>
        <w:tc>
          <w:tcPr>
            <w:tcW w:w="3006" w:type="dxa"/>
            <w:shd w:val="clear" w:color="auto" w:fill="FFFFFF" w:themeFill="background1"/>
          </w:tcPr>
          <w:p w14:paraId="42F09016" w14:textId="44EDD6EB" w:rsidR="00FF1B60" w:rsidRPr="00F374FE" w:rsidRDefault="00FF1B60" w:rsidP="000221ED">
            <w:pPr>
              <w:spacing w:line="480" w:lineRule="auto"/>
              <w:jc w:val="center"/>
            </w:pPr>
            <m:oMathPara>
              <m:oMath>
                <m:r>
                  <w:rPr>
                    <w:rFonts w:ascii="Cambria Math" w:eastAsiaTheme="minorEastAsia" w:hAnsi="Cambria Math"/>
                  </w:rPr>
                  <m:t>(0,0.5]</m:t>
                </m:r>
              </m:oMath>
            </m:oMathPara>
          </w:p>
          <w:p w14:paraId="21D47682" w14:textId="051F120A" w:rsidR="00FF1B60" w:rsidRPr="00C67058" w:rsidRDefault="00FF1B60" w:rsidP="000221ED">
            <w:pPr>
              <w:spacing w:line="480" w:lineRule="auto"/>
              <w:jc w:val="center"/>
            </w:pPr>
            <w:r>
              <w:t>standard value: 0.</w:t>
            </w:r>
            <w:r w:rsidR="00131407">
              <w:t>2</w:t>
            </w:r>
            <w:r>
              <w:t>5</w:t>
            </w:r>
          </w:p>
        </w:tc>
      </w:tr>
      <w:tr w:rsidR="00FF1B60" w:rsidRPr="00C67058" w14:paraId="60B35B6F" w14:textId="77777777" w:rsidTr="000221ED">
        <w:tc>
          <w:tcPr>
            <w:tcW w:w="3005" w:type="dxa"/>
            <w:shd w:val="clear" w:color="auto" w:fill="FFFFFF" w:themeFill="background1"/>
          </w:tcPr>
          <w:p w14:paraId="34080B21" w14:textId="77777777" w:rsidR="00FF1B60" w:rsidRPr="00BB136F" w:rsidRDefault="00FF1B60" w:rsidP="000221ED">
            <w:pPr>
              <w:spacing w:line="480" w:lineRule="auto"/>
              <w:jc w:val="center"/>
              <w:rPr>
                <w:i/>
                <w:iCs/>
              </w:rPr>
            </w:pPr>
            <w:r w:rsidRPr="00BB136F">
              <w:rPr>
                <w:i/>
                <w:iCs/>
              </w:rPr>
              <w:t xml:space="preserve">z </w:t>
            </w:r>
          </w:p>
        </w:tc>
        <w:tc>
          <w:tcPr>
            <w:tcW w:w="3005" w:type="dxa"/>
            <w:shd w:val="clear" w:color="auto" w:fill="FFFFFF" w:themeFill="background1"/>
          </w:tcPr>
          <w:p w14:paraId="339FC296" w14:textId="77777777" w:rsidR="00FF1B60" w:rsidRPr="00C67058" w:rsidRDefault="00FF1B60" w:rsidP="000221ED">
            <w:pPr>
              <w:spacing w:line="480" w:lineRule="auto"/>
              <w:jc w:val="center"/>
            </w:pPr>
            <w:r>
              <w:t xml:space="preserve">fitness effect of the </w:t>
            </w:r>
            <w:r w:rsidRPr="00BB136F">
              <w:rPr>
                <w:i/>
                <w:iCs/>
              </w:rPr>
              <w:t>D</w:t>
            </w:r>
            <w:r w:rsidRPr="00BB136F">
              <w:rPr>
                <w:vertAlign w:val="subscript"/>
              </w:rPr>
              <w:t>2</w:t>
            </w:r>
            <w:r>
              <w:t xml:space="preserve"> allele in homozygotes</w:t>
            </w:r>
          </w:p>
        </w:tc>
        <w:tc>
          <w:tcPr>
            <w:tcW w:w="3006" w:type="dxa"/>
            <w:shd w:val="clear" w:color="auto" w:fill="FFFFFF" w:themeFill="background1"/>
          </w:tcPr>
          <w:p w14:paraId="12F8C6EB" w14:textId="77777777" w:rsidR="00FF1B60" w:rsidRPr="00F374FE" w:rsidRDefault="00FF1B60" w:rsidP="000221ED">
            <w:pPr>
              <w:spacing w:line="480" w:lineRule="auto"/>
              <w:jc w:val="center"/>
            </w:pPr>
            <m:oMathPara>
              <m:oMath>
                <m:r>
                  <w:rPr>
                    <w:rFonts w:ascii="Cambria Math" w:eastAsiaTheme="minorEastAsia" w:hAnsi="Cambria Math"/>
                  </w:rPr>
                  <m:t>[0,1]</m:t>
                </m:r>
              </m:oMath>
            </m:oMathPara>
          </w:p>
          <w:p w14:paraId="6CF3D15A" w14:textId="77777777" w:rsidR="00FF1B60" w:rsidRPr="00C67058" w:rsidRDefault="00FF1B60" w:rsidP="000221ED">
            <w:pPr>
              <w:spacing w:line="480" w:lineRule="auto"/>
              <w:jc w:val="center"/>
            </w:pPr>
            <w:r>
              <w:t>standard value = 0.01</w:t>
            </w:r>
          </w:p>
        </w:tc>
      </w:tr>
      <w:tr w:rsidR="00FF1B60" w:rsidRPr="00C67058" w14:paraId="707575FD" w14:textId="77777777" w:rsidTr="000221ED">
        <w:tc>
          <w:tcPr>
            <w:tcW w:w="3005" w:type="dxa"/>
            <w:shd w:val="clear" w:color="auto" w:fill="FFFFFF" w:themeFill="background1"/>
          </w:tcPr>
          <w:p w14:paraId="5BC7A72F" w14:textId="77777777" w:rsidR="00FF1B60" w:rsidRPr="00BB136F" w:rsidRDefault="00FF1B60" w:rsidP="000221ED">
            <w:pPr>
              <w:spacing w:line="480" w:lineRule="auto"/>
              <w:jc w:val="center"/>
              <w:rPr>
                <w:i/>
                <w:iCs/>
              </w:rPr>
            </w:pPr>
            <w:r w:rsidRPr="00BB136F">
              <w:rPr>
                <w:i/>
                <w:iCs/>
              </w:rPr>
              <w:t>r</w:t>
            </w:r>
          </w:p>
        </w:tc>
        <w:tc>
          <w:tcPr>
            <w:tcW w:w="3005" w:type="dxa"/>
            <w:shd w:val="clear" w:color="auto" w:fill="FFFFFF" w:themeFill="background1"/>
          </w:tcPr>
          <w:p w14:paraId="1565AB91" w14:textId="77777777" w:rsidR="00FF1B60" w:rsidRDefault="00FF1B60" w:rsidP="000221ED">
            <w:pPr>
              <w:spacing w:line="480" w:lineRule="auto"/>
              <w:jc w:val="center"/>
            </w:pPr>
            <w:r>
              <w:t xml:space="preserve">Recombination between the </w:t>
            </w:r>
            <w:r w:rsidRPr="00BB136F">
              <w:rPr>
                <w:b/>
                <w:bCs/>
                <w:i/>
                <w:iCs/>
              </w:rPr>
              <w:t>A</w:t>
            </w:r>
            <w:r>
              <w:t xml:space="preserve"> locus and </w:t>
            </w:r>
            <w:r w:rsidRPr="00BB136F">
              <w:rPr>
                <w:b/>
                <w:bCs/>
                <w:i/>
                <w:iCs/>
              </w:rPr>
              <w:t>D</w:t>
            </w:r>
            <w:r>
              <w:t xml:space="preserve"> locus</w:t>
            </w:r>
          </w:p>
        </w:tc>
        <w:tc>
          <w:tcPr>
            <w:tcW w:w="3006" w:type="dxa"/>
            <w:shd w:val="clear" w:color="auto" w:fill="FFFFFF" w:themeFill="background1"/>
          </w:tcPr>
          <w:p w14:paraId="787385F5" w14:textId="77777777" w:rsidR="00FF1B60" w:rsidRPr="00F374FE" w:rsidRDefault="00FF1B60" w:rsidP="000221ED">
            <w:pPr>
              <w:spacing w:line="480" w:lineRule="auto"/>
              <w:jc w:val="center"/>
            </w:pPr>
            <m:oMathPara>
              <m:oMath>
                <m:r>
                  <w:rPr>
                    <w:rFonts w:ascii="Cambria Math" w:eastAsiaTheme="minorEastAsia" w:hAnsi="Cambria Math"/>
                  </w:rPr>
                  <m:t>[0,1]</m:t>
                </m:r>
              </m:oMath>
            </m:oMathPara>
          </w:p>
          <w:p w14:paraId="02E6EF42" w14:textId="77777777" w:rsidR="00FF1B60" w:rsidRPr="00C67058" w:rsidRDefault="00FF1B60" w:rsidP="000221ED">
            <w:pPr>
              <w:spacing w:line="480" w:lineRule="auto"/>
              <w:jc w:val="center"/>
            </w:pPr>
            <w:r>
              <w:t>standard value = 0.001</w:t>
            </w:r>
          </w:p>
        </w:tc>
      </w:tr>
      <w:tr w:rsidR="00FF1B60" w:rsidRPr="00C67058" w14:paraId="01D0D01D" w14:textId="77777777" w:rsidTr="000221ED">
        <w:tc>
          <w:tcPr>
            <w:tcW w:w="3005" w:type="dxa"/>
            <w:shd w:val="clear" w:color="auto" w:fill="FFFFFF" w:themeFill="background1"/>
          </w:tcPr>
          <w:p w14:paraId="653C61E6" w14:textId="77777777" w:rsidR="00FF1B60" w:rsidRPr="00BB136F" w:rsidRDefault="00FF1B60" w:rsidP="000221ED">
            <w:pPr>
              <w:spacing w:line="480" w:lineRule="auto"/>
              <w:jc w:val="center"/>
              <w:rPr>
                <w:i/>
                <w:iCs/>
              </w:rPr>
            </w:pPr>
            <w:proofErr w:type="spellStart"/>
            <w:r>
              <w:rPr>
                <w:i/>
                <w:iCs/>
              </w:rPr>
              <w:t>h</w:t>
            </w:r>
            <w:r>
              <w:rPr>
                <w:i/>
                <w:iCs/>
                <w:vertAlign w:val="subscript"/>
              </w:rPr>
              <w:t>A</w:t>
            </w:r>
            <w:proofErr w:type="spellEnd"/>
          </w:p>
        </w:tc>
        <w:tc>
          <w:tcPr>
            <w:tcW w:w="3005" w:type="dxa"/>
            <w:shd w:val="clear" w:color="auto" w:fill="FFFFFF" w:themeFill="background1"/>
          </w:tcPr>
          <w:p w14:paraId="5884900A" w14:textId="77777777" w:rsidR="00FF1B60" w:rsidRPr="00C67058" w:rsidRDefault="00FF1B60" w:rsidP="000221ED">
            <w:pPr>
              <w:spacing w:line="480" w:lineRule="auto"/>
              <w:jc w:val="center"/>
            </w:pPr>
            <w:r>
              <w:t xml:space="preserve">Dominance of </w:t>
            </w:r>
            <w:r w:rsidRPr="00BB136F">
              <w:rPr>
                <w:i/>
                <w:iCs/>
              </w:rPr>
              <w:t>A</w:t>
            </w:r>
            <w:r w:rsidRPr="00BB136F">
              <w:rPr>
                <w:vertAlign w:val="subscript"/>
              </w:rPr>
              <w:t>2</w:t>
            </w:r>
          </w:p>
        </w:tc>
        <w:tc>
          <w:tcPr>
            <w:tcW w:w="3006" w:type="dxa"/>
            <w:shd w:val="clear" w:color="auto" w:fill="FFFFFF" w:themeFill="background1"/>
          </w:tcPr>
          <w:p w14:paraId="7096C784" w14:textId="77777777" w:rsidR="00FF1B60" w:rsidRPr="00F374FE" w:rsidRDefault="00FF1B60" w:rsidP="000221ED">
            <w:pPr>
              <w:spacing w:line="480" w:lineRule="auto"/>
              <w:jc w:val="center"/>
            </w:pPr>
            <m:oMathPara>
              <m:oMath>
                <m:r>
                  <w:rPr>
                    <w:rFonts w:ascii="Cambria Math" w:eastAsiaTheme="minorEastAsia" w:hAnsi="Cambria Math"/>
                  </w:rPr>
                  <m:t>[0.5,1]</m:t>
                </m:r>
              </m:oMath>
            </m:oMathPara>
          </w:p>
          <w:p w14:paraId="637104C4" w14:textId="4156E2AF" w:rsidR="00FF1B60" w:rsidRPr="00C67058" w:rsidRDefault="00FF1B60" w:rsidP="000221ED">
            <w:pPr>
              <w:spacing w:line="480" w:lineRule="auto"/>
              <w:jc w:val="center"/>
            </w:pPr>
            <w:r>
              <w:t>standard value = 0.5</w:t>
            </w:r>
            <w:r w:rsidR="00131407">
              <w:t xml:space="preserve"> for sexual antagonism, 0.0 for cis drive</w:t>
            </w:r>
          </w:p>
        </w:tc>
      </w:tr>
      <w:tr w:rsidR="009C201F" w:rsidRPr="00C67058" w14:paraId="4C7D88D6" w14:textId="77777777" w:rsidTr="000221ED">
        <w:tc>
          <w:tcPr>
            <w:tcW w:w="3005" w:type="dxa"/>
            <w:shd w:val="clear" w:color="auto" w:fill="FFFFFF" w:themeFill="background1"/>
          </w:tcPr>
          <w:p w14:paraId="42CC9425" w14:textId="629841C2" w:rsidR="009C201F" w:rsidRPr="00BB136F" w:rsidRDefault="009C201F" w:rsidP="000221ED">
            <w:pPr>
              <w:spacing w:line="480" w:lineRule="auto"/>
              <w:jc w:val="center"/>
              <w:rPr>
                <w:i/>
                <w:iCs/>
              </w:rPr>
            </w:pPr>
            <w:r w:rsidRPr="002B2CD9">
              <w:rPr>
                <w:i/>
                <w:iCs/>
              </w:rPr>
              <w:t>t</w:t>
            </w:r>
            <w:r>
              <w:t xml:space="preserve"> (SA only)</w:t>
            </w:r>
          </w:p>
        </w:tc>
        <w:tc>
          <w:tcPr>
            <w:tcW w:w="3005" w:type="dxa"/>
            <w:shd w:val="clear" w:color="auto" w:fill="FFFFFF" w:themeFill="background1"/>
          </w:tcPr>
          <w:p w14:paraId="3D5C1E58" w14:textId="0350F530" w:rsidR="009C201F" w:rsidRPr="00C67058" w:rsidRDefault="009C201F" w:rsidP="000221ED">
            <w:pPr>
              <w:spacing w:line="480" w:lineRule="auto"/>
              <w:jc w:val="center"/>
            </w:pPr>
            <w:r>
              <w:t xml:space="preserve">Fitness cost of </w:t>
            </w:r>
            <w:r w:rsidRPr="00BB136F">
              <w:rPr>
                <w:i/>
                <w:iCs/>
              </w:rPr>
              <w:t>A</w:t>
            </w:r>
            <w:r w:rsidRPr="00BB136F">
              <w:rPr>
                <w:vertAlign w:val="subscript"/>
              </w:rPr>
              <w:t>2</w:t>
            </w:r>
            <w:r>
              <w:t xml:space="preserve"> in females</w:t>
            </w:r>
          </w:p>
        </w:tc>
        <w:tc>
          <w:tcPr>
            <w:tcW w:w="3006" w:type="dxa"/>
            <w:shd w:val="clear" w:color="auto" w:fill="FFFFFF" w:themeFill="background1"/>
          </w:tcPr>
          <w:p w14:paraId="0F2919E5" w14:textId="77777777" w:rsidR="009C201F" w:rsidRPr="00F374FE" w:rsidRDefault="009C201F" w:rsidP="000221ED">
            <w:pPr>
              <w:spacing w:line="480" w:lineRule="auto"/>
              <w:jc w:val="center"/>
            </w:pPr>
            <m:oMathPara>
              <m:oMath>
                <m:r>
                  <w:rPr>
                    <w:rFonts w:ascii="Cambria Math" w:eastAsiaTheme="minorEastAsia" w:hAnsi="Cambria Math"/>
                  </w:rPr>
                  <m:t>[0,1]</m:t>
                </m:r>
              </m:oMath>
            </m:oMathPara>
          </w:p>
          <w:p w14:paraId="61AD32AA" w14:textId="36D30FDA" w:rsidR="009C201F" w:rsidRPr="00C67058" w:rsidRDefault="009C201F" w:rsidP="000221ED">
            <w:pPr>
              <w:spacing w:line="480" w:lineRule="auto"/>
              <w:jc w:val="center"/>
            </w:pPr>
            <w:r>
              <w:t>standard value = 0.5</w:t>
            </w:r>
          </w:p>
        </w:tc>
      </w:tr>
      <w:tr w:rsidR="009C201F" w:rsidRPr="00C67058" w14:paraId="78AECBB0" w14:textId="77777777" w:rsidTr="000221ED">
        <w:tc>
          <w:tcPr>
            <w:tcW w:w="3005" w:type="dxa"/>
            <w:shd w:val="clear" w:color="auto" w:fill="FFFFFF" w:themeFill="background1"/>
          </w:tcPr>
          <w:p w14:paraId="4B13C375" w14:textId="49712D86" w:rsidR="009C201F" w:rsidRDefault="009C201F" w:rsidP="000221ED">
            <w:pPr>
              <w:spacing w:line="480" w:lineRule="auto"/>
              <w:jc w:val="center"/>
            </w:pPr>
            <w:r w:rsidRPr="002B2CD9">
              <w:rPr>
                <w:i/>
                <w:iCs/>
              </w:rPr>
              <w:t>s</w:t>
            </w:r>
            <w:r>
              <w:t xml:space="preserve"> </w:t>
            </w:r>
          </w:p>
          <w:p w14:paraId="06F754DC" w14:textId="4C2236E6" w:rsidR="009C201F" w:rsidRPr="00C67058" w:rsidRDefault="009C201F" w:rsidP="003F605A">
            <w:pPr>
              <w:spacing w:line="480" w:lineRule="auto"/>
            </w:pPr>
          </w:p>
        </w:tc>
        <w:tc>
          <w:tcPr>
            <w:tcW w:w="3005" w:type="dxa"/>
            <w:shd w:val="clear" w:color="auto" w:fill="FFFFFF" w:themeFill="background1"/>
          </w:tcPr>
          <w:p w14:paraId="1FF38AA8" w14:textId="77777777" w:rsidR="009C201F" w:rsidRDefault="003F605A" w:rsidP="000221ED">
            <w:pPr>
              <w:spacing w:line="480" w:lineRule="auto"/>
              <w:jc w:val="center"/>
            </w:pPr>
            <w:r>
              <w:t xml:space="preserve">SA: </w:t>
            </w:r>
            <w:r w:rsidR="009C201F">
              <w:t xml:space="preserve">Fitness cost of </w:t>
            </w:r>
            <w:r w:rsidR="009C201F" w:rsidRPr="00BB136F">
              <w:rPr>
                <w:i/>
                <w:iCs/>
              </w:rPr>
              <w:t>A</w:t>
            </w:r>
            <w:r w:rsidR="009C201F" w:rsidRPr="00BB136F">
              <w:rPr>
                <w:vertAlign w:val="subscript"/>
              </w:rPr>
              <w:t>1</w:t>
            </w:r>
            <w:r w:rsidR="009C201F">
              <w:t xml:space="preserve"> in males</w:t>
            </w:r>
          </w:p>
          <w:p w14:paraId="597F2A9A" w14:textId="1874B9B3" w:rsidR="003F605A" w:rsidRPr="00C67058" w:rsidRDefault="003F605A" w:rsidP="000221ED">
            <w:pPr>
              <w:spacing w:line="480" w:lineRule="auto"/>
              <w:jc w:val="center"/>
            </w:pPr>
            <w:r>
              <w:t xml:space="preserve">Cis drive: fitness cost of </w:t>
            </w:r>
            <w:r w:rsidRPr="00BB136F">
              <w:rPr>
                <w:i/>
                <w:iCs/>
              </w:rPr>
              <w:t>A</w:t>
            </w:r>
            <w:r w:rsidRPr="003F605A">
              <w:rPr>
                <w:vertAlign w:val="subscript"/>
              </w:rPr>
              <w:t xml:space="preserve">2 </w:t>
            </w:r>
            <w:r>
              <w:t>in both males and females</w:t>
            </w:r>
          </w:p>
        </w:tc>
        <w:tc>
          <w:tcPr>
            <w:tcW w:w="3006" w:type="dxa"/>
            <w:shd w:val="clear" w:color="auto" w:fill="FFFFFF" w:themeFill="background1"/>
          </w:tcPr>
          <w:p w14:paraId="4DA79C0C" w14:textId="77777777" w:rsidR="009C201F" w:rsidRPr="00F374FE" w:rsidRDefault="009C201F" w:rsidP="000221ED">
            <w:pPr>
              <w:spacing w:line="480" w:lineRule="auto"/>
              <w:jc w:val="center"/>
            </w:pPr>
            <m:oMathPara>
              <m:oMath>
                <m:r>
                  <w:rPr>
                    <w:rFonts w:ascii="Cambria Math" w:eastAsiaTheme="minorEastAsia" w:hAnsi="Cambria Math"/>
                  </w:rPr>
                  <m:t>[0,1]</m:t>
                </m:r>
              </m:oMath>
            </m:oMathPara>
          </w:p>
          <w:p w14:paraId="4A2E98F5" w14:textId="321A4589" w:rsidR="009C201F" w:rsidRPr="00C67058" w:rsidRDefault="009C201F" w:rsidP="000221ED">
            <w:pPr>
              <w:spacing w:line="480" w:lineRule="auto"/>
              <w:jc w:val="center"/>
            </w:pPr>
            <w:r>
              <w:t>standard value = 0.5</w:t>
            </w:r>
          </w:p>
        </w:tc>
      </w:tr>
      <w:tr w:rsidR="009C201F" w:rsidRPr="00C67058" w14:paraId="3560AB36" w14:textId="77777777" w:rsidTr="000221ED">
        <w:tc>
          <w:tcPr>
            <w:tcW w:w="3005" w:type="dxa"/>
            <w:shd w:val="clear" w:color="auto" w:fill="FFFFFF" w:themeFill="background1"/>
          </w:tcPr>
          <w:p w14:paraId="10F36E51" w14:textId="21BFD666" w:rsidR="009C201F" w:rsidRPr="001765AF" w:rsidRDefault="009C201F" w:rsidP="000221ED">
            <w:pPr>
              <w:spacing w:line="480" w:lineRule="auto"/>
              <w:jc w:val="center"/>
            </w:pPr>
            <w:r w:rsidRPr="001765AF">
              <w:rPr>
                <w:i/>
                <w:iCs/>
              </w:rPr>
              <w:t>k</w:t>
            </w:r>
            <w:r w:rsidRPr="001765AF">
              <w:rPr>
                <w:vertAlign w:val="subscript"/>
              </w:rPr>
              <w:t>A</w:t>
            </w:r>
            <w:r w:rsidRPr="001765AF">
              <w:t xml:space="preserve"> (</w:t>
            </w:r>
            <w:r w:rsidRPr="001765AF">
              <w:rPr>
                <w:i/>
                <w:iCs/>
              </w:rPr>
              <w:t>cis</w:t>
            </w:r>
            <w:r w:rsidRPr="001765AF">
              <w:t xml:space="preserve"> drive only)</w:t>
            </w:r>
          </w:p>
        </w:tc>
        <w:tc>
          <w:tcPr>
            <w:tcW w:w="3005" w:type="dxa"/>
            <w:shd w:val="clear" w:color="auto" w:fill="FFFFFF" w:themeFill="background1"/>
          </w:tcPr>
          <w:p w14:paraId="65DBCF86" w14:textId="6695C1F9" w:rsidR="009C201F" w:rsidRPr="001765AF" w:rsidRDefault="009C201F" w:rsidP="000221ED">
            <w:pPr>
              <w:spacing w:line="480" w:lineRule="auto"/>
              <w:jc w:val="center"/>
            </w:pPr>
            <w:r w:rsidRPr="001765AF">
              <w:t xml:space="preserve">Strength of </w:t>
            </w:r>
            <w:r w:rsidRPr="001765AF">
              <w:rPr>
                <w:i/>
                <w:iCs/>
              </w:rPr>
              <w:t>cis</w:t>
            </w:r>
            <w:r w:rsidRPr="001765AF">
              <w:t xml:space="preserve"> segregation distortion</w:t>
            </w:r>
          </w:p>
        </w:tc>
        <w:tc>
          <w:tcPr>
            <w:tcW w:w="3006" w:type="dxa"/>
            <w:shd w:val="clear" w:color="auto" w:fill="FFFFFF" w:themeFill="background1"/>
          </w:tcPr>
          <w:p w14:paraId="0AFAA520" w14:textId="792CAA84" w:rsidR="009C201F" w:rsidRPr="00F374FE" w:rsidRDefault="009C201F" w:rsidP="000221ED">
            <w:pPr>
              <w:spacing w:line="480" w:lineRule="auto"/>
              <w:jc w:val="center"/>
            </w:pPr>
            <m:oMathPara>
              <m:oMath>
                <m:r>
                  <w:rPr>
                    <w:rFonts w:ascii="Cambria Math" w:eastAsiaTheme="minorEastAsia" w:hAnsi="Cambria Math"/>
                  </w:rPr>
                  <m:t xml:space="preserve"> (0,0.5]</m:t>
                </m:r>
              </m:oMath>
            </m:oMathPara>
          </w:p>
          <w:p w14:paraId="0CA8736C" w14:textId="72CF36CC" w:rsidR="009C201F" w:rsidRPr="00C67058" w:rsidRDefault="009C201F" w:rsidP="000221ED">
            <w:pPr>
              <w:spacing w:line="480" w:lineRule="auto"/>
              <w:jc w:val="center"/>
            </w:pPr>
            <w:r>
              <w:t>standard value = 0.</w:t>
            </w:r>
            <w:r w:rsidR="00131407">
              <w:t>2</w:t>
            </w:r>
            <w:r>
              <w:t>5</w:t>
            </w:r>
          </w:p>
        </w:tc>
      </w:tr>
      <w:tr w:rsidR="009C201F" w:rsidRPr="00C67058" w14:paraId="7C2BF49F" w14:textId="77777777" w:rsidTr="000221ED">
        <w:tc>
          <w:tcPr>
            <w:tcW w:w="3005" w:type="dxa"/>
            <w:shd w:val="clear" w:color="auto" w:fill="FFFFFF" w:themeFill="background1"/>
          </w:tcPr>
          <w:p w14:paraId="5894FA34" w14:textId="231DC33C" w:rsidR="009C201F" w:rsidRPr="001765AF" w:rsidRDefault="009C201F" w:rsidP="000221ED">
            <w:pPr>
              <w:spacing w:line="480" w:lineRule="auto"/>
              <w:jc w:val="center"/>
            </w:pPr>
            <w:r w:rsidRPr="001765AF">
              <w:rPr>
                <w:i/>
                <w:iCs/>
              </w:rPr>
              <w:t>b</w:t>
            </w:r>
          </w:p>
        </w:tc>
        <w:tc>
          <w:tcPr>
            <w:tcW w:w="3005" w:type="dxa"/>
            <w:shd w:val="clear" w:color="auto" w:fill="FFFFFF" w:themeFill="background1"/>
          </w:tcPr>
          <w:p w14:paraId="664F7095" w14:textId="28A9A36F" w:rsidR="009C201F" w:rsidRPr="001765AF" w:rsidRDefault="001765AF" w:rsidP="000221ED">
            <w:pPr>
              <w:spacing w:line="480" w:lineRule="auto"/>
              <w:jc w:val="center"/>
            </w:pPr>
            <w:r w:rsidRPr="001765AF">
              <w:t xml:space="preserve">Scalar of less fit paternally inherited allele </w:t>
            </w:r>
          </w:p>
        </w:tc>
        <w:tc>
          <w:tcPr>
            <w:tcW w:w="3006" w:type="dxa"/>
            <w:shd w:val="clear" w:color="auto" w:fill="FFFFFF" w:themeFill="background1"/>
          </w:tcPr>
          <w:p w14:paraId="4F03A5E0" w14:textId="2D7A636D" w:rsidR="001765AF" w:rsidRPr="00F374FE" w:rsidRDefault="001765AF" w:rsidP="001765AF">
            <w:pPr>
              <w:spacing w:line="480" w:lineRule="auto"/>
              <w:jc w:val="center"/>
            </w:pPr>
            <m:oMathPara>
              <m:oMath>
                <m:r>
                  <w:rPr>
                    <w:rFonts w:ascii="Cambria Math" w:eastAsiaTheme="minorEastAsia" w:hAnsi="Cambria Math"/>
                  </w:rPr>
                  <m:t>(0,1]</m:t>
                </m:r>
              </m:oMath>
            </m:oMathPara>
          </w:p>
          <w:p w14:paraId="3ED7E9AA" w14:textId="3741A296" w:rsidR="009C201F" w:rsidRPr="003F605A" w:rsidRDefault="001765AF" w:rsidP="000221ED">
            <w:pPr>
              <w:spacing w:line="480" w:lineRule="auto"/>
              <w:jc w:val="center"/>
              <w:rPr>
                <w:highlight w:val="yellow"/>
              </w:rPr>
            </w:pPr>
            <w:r>
              <w:t>standard value = 0.5</w:t>
            </w:r>
          </w:p>
        </w:tc>
      </w:tr>
      <w:tr w:rsidR="009C201F" w:rsidRPr="00C67058" w14:paraId="77D9A5F0" w14:textId="77777777" w:rsidTr="000221ED">
        <w:tc>
          <w:tcPr>
            <w:tcW w:w="3005" w:type="dxa"/>
            <w:shd w:val="clear" w:color="auto" w:fill="FFFFFF" w:themeFill="background1"/>
          </w:tcPr>
          <w:p w14:paraId="3D547E1C" w14:textId="4D9F3CC4" w:rsidR="009C201F" w:rsidRPr="001765AF" w:rsidRDefault="009C201F" w:rsidP="000221ED">
            <w:pPr>
              <w:spacing w:line="480" w:lineRule="auto"/>
              <w:jc w:val="center"/>
              <w:rPr>
                <w:i/>
                <w:iCs/>
              </w:rPr>
            </w:pPr>
            <w:r w:rsidRPr="001765AF">
              <w:rPr>
                <w:i/>
                <w:iCs/>
              </w:rPr>
              <w:lastRenderedPageBreak/>
              <w:t>a</w:t>
            </w:r>
          </w:p>
        </w:tc>
        <w:tc>
          <w:tcPr>
            <w:tcW w:w="3005" w:type="dxa"/>
            <w:shd w:val="clear" w:color="auto" w:fill="FFFFFF" w:themeFill="background1"/>
          </w:tcPr>
          <w:p w14:paraId="6D76C5DF" w14:textId="1B172133" w:rsidR="009C201F" w:rsidRPr="001765AF" w:rsidRDefault="001765AF" w:rsidP="000221ED">
            <w:pPr>
              <w:spacing w:line="480" w:lineRule="auto"/>
              <w:jc w:val="center"/>
            </w:pPr>
            <w:r w:rsidRPr="001765AF">
              <w:t>Scalar of less fit maternally inherited allele</w:t>
            </w:r>
          </w:p>
        </w:tc>
        <w:tc>
          <w:tcPr>
            <w:tcW w:w="3006" w:type="dxa"/>
            <w:shd w:val="clear" w:color="auto" w:fill="FFFFFF" w:themeFill="background1"/>
          </w:tcPr>
          <w:p w14:paraId="144427E0" w14:textId="77777777" w:rsidR="001765AF" w:rsidRPr="00F374FE" w:rsidRDefault="001765AF" w:rsidP="001765AF">
            <w:pPr>
              <w:spacing w:line="480" w:lineRule="auto"/>
              <w:jc w:val="center"/>
            </w:pPr>
            <m:oMathPara>
              <m:oMath>
                <m:r>
                  <w:rPr>
                    <w:rFonts w:ascii="Cambria Math" w:eastAsiaTheme="minorEastAsia" w:hAnsi="Cambria Math"/>
                  </w:rPr>
                  <m:t>(0,1]</m:t>
                </m:r>
              </m:oMath>
            </m:oMathPara>
          </w:p>
          <w:p w14:paraId="0091E3B7" w14:textId="15BA7C97" w:rsidR="009C201F" w:rsidRPr="003F605A" w:rsidRDefault="001765AF" w:rsidP="001765AF">
            <w:pPr>
              <w:spacing w:line="480" w:lineRule="auto"/>
              <w:jc w:val="center"/>
              <w:rPr>
                <w:highlight w:val="yellow"/>
              </w:rPr>
            </w:pPr>
            <w:r>
              <w:t>standard value = 0.5</w:t>
            </w:r>
          </w:p>
        </w:tc>
      </w:tr>
      <w:tr w:rsidR="009C201F" w:rsidRPr="00C67058" w14:paraId="59DBF48C" w14:textId="77777777" w:rsidTr="000221ED">
        <w:tc>
          <w:tcPr>
            <w:tcW w:w="3005" w:type="dxa"/>
            <w:shd w:val="clear" w:color="auto" w:fill="FFFFFF" w:themeFill="background1"/>
          </w:tcPr>
          <w:p w14:paraId="73BFECCF" w14:textId="0286902C" w:rsidR="009C201F" w:rsidRPr="001765AF" w:rsidRDefault="009C201F" w:rsidP="000221ED">
            <w:pPr>
              <w:spacing w:line="480" w:lineRule="auto"/>
              <w:jc w:val="center"/>
              <w:rPr>
                <w:i/>
                <w:iCs/>
              </w:rPr>
            </w:pPr>
            <w:r w:rsidRPr="001765AF">
              <w:rPr>
                <w:i/>
                <w:iCs/>
              </w:rPr>
              <w:t>t</w:t>
            </w:r>
          </w:p>
        </w:tc>
        <w:tc>
          <w:tcPr>
            <w:tcW w:w="3005" w:type="dxa"/>
            <w:shd w:val="clear" w:color="auto" w:fill="FFFFFF" w:themeFill="background1"/>
          </w:tcPr>
          <w:p w14:paraId="24ECB9E9" w14:textId="6A8E07FA" w:rsidR="009C201F" w:rsidRPr="001765AF" w:rsidRDefault="001765AF" w:rsidP="000221ED">
            <w:pPr>
              <w:spacing w:line="480" w:lineRule="auto"/>
              <w:jc w:val="center"/>
            </w:pPr>
            <w:r w:rsidRPr="001765AF">
              <w:t>Cost of less fit allele from either parent</w:t>
            </w:r>
          </w:p>
        </w:tc>
        <w:tc>
          <w:tcPr>
            <w:tcW w:w="3006" w:type="dxa"/>
            <w:shd w:val="clear" w:color="auto" w:fill="FFFFFF" w:themeFill="background1"/>
          </w:tcPr>
          <w:p w14:paraId="08642AF2" w14:textId="77777777" w:rsidR="001765AF" w:rsidRPr="00F374FE" w:rsidRDefault="001765AF" w:rsidP="001765AF">
            <w:pPr>
              <w:spacing w:line="480" w:lineRule="auto"/>
              <w:jc w:val="center"/>
            </w:pPr>
            <m:oMathPara>
              <m:oMath>
                <m:r>
                  <w:rPr>
                    <w:rFonts w:ascii="Cambria Math" w:eastAsiaTheme="minorEastAsia" w:hAnsi="Cambria Math"/>
                  </w:rPr>
                  <m:t>(0,1]</m:t>
                </m:r>
              </m:oMath>
            </m:oMathPara>
          </w:p>
          <w:p w14:paraId="28A4EB19" w14:textId="5414C0F2" w:rsidR="009C201F" w:rsidRPr="003F605A" w:rsidRDefault="001765AF" w:rsidP="001765AF">
            <w:pPr>
              <w:spacing w:line="480" w:lineRule="auto"/>
              <w:jc w:val="center"/>
              <w:rPr>
                <w:highlight w:val="yellow"/>
              </w:rPr>
            </w:pPr>
            <w:r>
              <w:t>standard value = 0.3</w:t>
            </w:r>
          </w:p>
        </w:tc>
      </w:tr>
    </w:tbl>
    <w:p w14:paraId="4C82E792" w14:textId="77777777" w:rsidR="00FF1B60" w:rsidRPr="00C67058" w:rsidRDefault="00FF1B60" w:rsidP="00FF1B60">
      <w:pPr>
        <w:spacing w:line="480" w:lineRule="auto"/>
      </w:pPr>
    </w:p>
    <w:p w14:paraId="54FAA13B" w14:textId="77777777" w:rsidR="00FF1B60" w:rsidRPr="00C67058" w:rsidRDefault="00FF1B60" w:rsidP="00FF1B60">
      <w:pPr>
        <w:spacing w:line="480" w:lineRule="auto"/>
      </w:pPr>
      <w:r w:rsidRPr="00C67058">
        <w:rPr>
          <w:b/>
          <w:bCs/>
        </w:rPr>
        <w:t>Supplementary Table S2:</w:t>
      </w:r>
      <w:r w:rsidRPr="00C67058">
        <w:t xml:space="preserve"> Overview of fitness scores for all combinations of </w:t>
      </w:r>
      <w:r w:rsidRPr="00C67058">
        <w:rPr>
          <w:i/>
          <w:iCs/>
        </w:rPr>
        <w:t>Assister</w:t>
      </w:r>
      <w:r w:rsidRPr="00C67058">
        <w:t xml:space="preserve"> and </w:t>
      </w:r>
      <w:r w:rsidRPr="00C67058">
        <w:rPr>
          <w:i/>
          <w:iCs/>
        </w:rPr>
        <w:t>Distorter</w:t>
      </w:r>
      <w:r w:rsidRPr="00C67058">
        <w:t xml:space="preserve"> genotypes.</w:t>
      </w:r>
    </w:p>
    <w:tbl>
      <w:tblPr>
        <w:tblStyle w:val="TableGrid"/>
        <w:tblW w:w="0" w:type="auto"/>
        <w:tblLook w:val="04A0" w:firstRow="1" w:lastRow="0" w:firstColumn="1" w:lastColumn="0" w:noHBand="0" w:noVBand="1"/>
      </w:tblPr>
      <w:tblGrid>
        <w:gridCol w:w="1970"/>
        <w:gridCol w:w="1144"/>
        <w:gridCol w:w="1120"/>
        <w:gridCol w:w="2565"/>
        <w:gridCol w:w="2217"/>
      </w:tblGrid>
      <w:tr w:rsidR="00FF1B60" w:rsidRPr="00E05D6D" w14:paraId="49F281A4" w14:textId="77777777" w:rsidTr="000221ED">
        <w:tc>
          <w:tcPr>
            <w:tcW w:w="1970" w:type="dxa"/>
          </w:tcPr>
          <w:p w14:paraId="2E08426E" w14:textId="77777777" w:rsidR="00FF1B60" w:rsidRPr="00E05D6D" w:rsidRDefault="00FF1B60" w:rsidP="000221ED">
            <w:pPr>
              <w:spacing w:line="480" w:lineRule="auto"/>
              <w:rPr>
                <w:color w:val="000000" w:themeColor="text1"/>
              </w:rPr>
            </w:pPr>
            <w:r w:rsidRPr="00E05D6D">
              <w:rPr>
                <w:color w:val="000000" w:themeColor="text1"/>
              </w:rPr>
              <w:t>Assister type</w:t>
            </w:r>
          </w:p>
        </w:tc>
        <w:tc>
          <w:tcPr>
            <w:tcW w:w="1144" w:type="dxa"/>
          </w:tcPr>
          <w:p w14:paraId="0DE94251" w14:textId="77777777" w:rsidR="00FF1B60" w:rsidRPr="00E05D6D" w:rsidRDefault="00FF1B60" w:rsidP="000221ED">
            <w:pPr>
              <w:spacing w:line="480" w:lineRule="auto"/>
              <w:rPr>
                <w:color w:val="000000" w:themeColor="text1"/>
              </w:rPr>
            </w:pPr>
            <w:r w:rsidRPr="00E05D6D">
              <w:rPr>
                <w:color w:val="000000" w:themeColor="text1"/>
              </w:rPr>
              <w:t>Assister genotype</w:t>
            </w:r>
          </w:p>
        </w:tc>
        <w:tc>
          <w:tcPr>
            <w:tcW w:w="1120" w:type="dxa"/>
          </w:tcPr>
          <w:p w14:paraId="48A1D46C" w14:textId="77777777" w:rsidR="00FF1B60" w:rsidRPr="00E05D6D" w:rsidRDefault="00FF1B60" w:rsidP="000221ED">
            <w:pPr>
              <w:spacing w:line="480" w:lineRule="auto"/>
              <w:rPr>
                <w:color w:val="000000" w:themeColor="text1"/>
              </w:rPr>
            </w:pPr>
            <w:r w:rsidRPr="00E05D6D">
              <w:rPr>
                <w:color w:val="000000" w:themeColor="text1"/>
              </w:rPr>
              <w:t>Distorter genotype</w:t>
            </w:r>
          </w:p>
        </w:tc>
        <w:tc>
          <w:tcPr>
            <w:tcW w:w="2565" w:type="dxa"/>
          </w:tcPr>
          <w:p w14:paraId="035F1984" w14:textId="77777777" w:rsidR="00FF1B60" w:rsidRPr="00E05D6D" w:rsidRDefault="00FF1B60" w:rsidP="000221ED">
            <w:pPr>
              <w:spacing w:line="480" w:lineRule="auto"/>
              <w:rPr>
                <w:color w:val="000000" w:themeColor="text1"/>
              </w:rPr>
            </w:pPr>
            <w:r w:rsidRPr="00E05D6D">
              <w:rPr>
                <w:color w:val="000000" w:themeColor="text1"/>
              </w:rPr>
              <w:t>Female fitness</w:t>
            </w:r>
          </w:p>
        </w:tc>
        <w:tc>
          <w:tcPr>
            <w:tcW w:w="2217" w:type="dxa"/>
          </w:tcPr>
          <w:p w14:paraId="72628E1A" w14:textId="77777777" w:rsidR="00FF1B60" w:rsidRPr="00E05D6D" w:rsidRDefault="00FF1B60" w:rsidP="000221ED">
            <w:pPr>
              <w:spacing w:line="480" w:lineRule="auto"/>
              <w:rPr>
                <w:color w:val="000000" w:themeColor="text1"/>
              </w:rPr>
            </w:pPr>
            <w:r w:rsidRPr="00E05D6D">
              <w:rPr>
                <w:color w:val="000000" w:themeColor="text1"/>
              </w:rPr>
              <w:t>Male fitness</w:t>
            </w:r>
          </w:p>
        </w:tc>
      </w:tr>
      <w:tr w:rsidR="00FF1B60" w:rsidRPr="00E05D6D" w14:paraId="2D184ACC" w14:textId="77777777" w:rsidTr="000221ED">
        <w:tc>
          <w:tcPr>
            <w:tcW w:w="1970" w:type="dxa"/>
            <w:vMerge w:val="restart"/>
          </w:tcPr>
          <w:p w14:paraId="776456B4" w14:textId="77777777" w:rsidR="00FF1B60" w:rsidRPr="00E05D6D" w:rsidRDefault="00FF1B60" w:rsidP="000221ED">
            <w:pPr>
              <w:spacing w:line="480" w:lineRule="auto"/>
              <w:rPr>
                <w:color w:val="000000" w:themeColor="text1"/>
              </w:rPr>
            </w:pPr>
            <w:r w:rsidRPr="00E05D6D">
              <w:rPr>
                <w:color w:val="000000" w:themeColor="text1"/>
              </w:rPr>
              <w:t>Sexual antagonism</w:t>
            </w:r>
          </w:p>
        </w:tc>
        <w:tc>
          <w:tcPr>
            <w:tcW w:w="1144" w:type="dxa"/>
            <w:vMerge w:val="restart"/>
          </w:tcPr>
          <w:p w14:paraId="5F5F2755" w14:textId="77777777" w:rsidR="00FF1B60" w:rsidRPr="00E05D6D" w:rsidRDefault="00FF1B60" w:rsidP="000221ED">
            <w:pPr>
              <w:spacing w:line="480" w:lineRule="auto"/>
              <w:rPr>
                <w:color w:val="000000" w:themeColor="text1"/>
              </w:rPr>
            </w:pPr>
            <w:r w:rsidRPr="00E05D6D">
              <w:rPr>
                <w:i/>
                <w:iCs/>
                <w:color w:val="000000" w:themeColor="text1"/>
              </w:rPr>
              <w:t>A</w:t>
            </w:r>
            <w:r w:rsidRPr="00E05D6D">
              <w:rPr>
                <w:color w:val="000000" w:themeColor="text1"/>
                <w:vertAlign w:val="subscript"/>
              </w:rPr>
              <w:t>1</w:t>
            </w:r>
            <w:r w:rsidRPr="00E05D6D">
              <w:rPr>
                <w:i/>
                <w:iCs/>
                <w:color w:val="000000" w:themeColor="text1"/>
              </w:rPr>
              <w:t>A</w:t>
            </w:r>
            <w:r w:rsidRPr="00E05D6D">
              <w:rPr>
                <w:color w:val="000000" w:themeColor="text1"/>
                <w:vertAlign w:val="subscript"/>
              </w:rPr>
              <w:t>1</w:t>
            </w:r>
          </w:p>
        </w:tc>
        <w:tc>
          <w:tcPr>
            <w:tcW w:w="1120" w:type="dxa"/>
          </w:tcPr>
          <w:p w14:paraId="6074CFF4" w14:textId="77777777" w:rsidR="00FF1B60" w:rsidRPr="00E05D6D" w:rsidRDefault="00FF1B60" w:rsidP="000221ED">
            <w:pPr>
              <w:spacing w:line="480" w:lineRule="auto"/>
              <w:rPr>
                <w:color w:val="000000" w:themeColor="text1"/>
              </w:rPr>
            </w:pPr>
            <w:r w:rsidRPr="00E05D6D">
              <w:rPr>
                <w:i/>
                <w:iCs/>
                <w:color w:val="000000" w:themeColor="text1"/>
              </w:rPr>
              <w:t>D</w:t>
            </w:r>
            <w:r w:rsidRPr="00E05D6D">
              <w:rPr>
                <w:color w:val="000000" w:themeColor="text1"/>
                <w:vertAlign w:val="subscript"/>
              </w:rPr>
              <w:t>1</w:t>
            </w:r>
            <w:r w:rsidRPr="00E05D6D">
              <w:rPr>
                <w:i/>
                <w:iCs/>
                <w:color w:val="000000" w:themeColor="text1"/>
              </w:rPr>
              <w:t>D</w:t>
            </w:r>
            <w:r w:rsidRPr="00E05D6D">
              <w:rPr>
                <w:color w:val="000000" w:themeColor="text1"/>
                <w:vertAlign w:val="subscript"/>
              </w:rPr>
              <w:t>1</w:t>
            </w:r>
          </w:p>
        </w:tc>
        <w:tc>
          <w:tcPr>
            <w:tcW w:w="2565" w:type="dxa"/>
          </w:tcPr>
          <w:p w14:paraId="7C5AA8F1" w14:textId="77777777" w:rsidR="00FF1B60" w:rsidRPr="00E05D6D" w:rsidRDefault="00FF1B60" w:rsidP="000221ED">
            <w:pPr>
              <w:spacing w:line="480" w:lineRule="auto"/>
              <w:rPr>
                <w:iCs/>
                <w:color w:val="000000" w:themeColor="text1"/>
              </w:rPr>
            </w:pPr>
            <m:oMathPara>
              <m:oMath>
                <m:r>
                  <w:rPr>
                    <w:rFonts w:ascii="Cambria Math" w:hAnsi="Cambria Math"/>
                    <w:color w:val="000000" w:themeColor="text1"/>
                  </w:rPr>
                  <m:t>1</m:t>
                </m:r>
              </m:oMath>
            </m:oMathPara>
          </w:p>
        </w:tc>
        <w:tc>
          <w:tcPr>
            <w:tcW w:w="2217" w:type="dxa"/>
          </w:tcPr>
          <w:p w14:paraId="3D101592" w14:textId="77777777" w:rsidR="00FF1B60" w:rsidRPr="00E05D6D" w:rsidRDefault="00FF1B60" w:rsidP="000221ED">
            <w:pPr>
              <w:spacing w:line="480" w:lineRule="auto"/>
              <w:rPr>
                <w:iCs/>
                <w:color w:val="000000" w:themeColor="text1"/>
              </w:rPr>
            </w:pPr>
            <m:oMathPara>
              <m:oMath>
                <m:r>
                  <w:rPr>
                    <w:rFonts w:ascii="Cambria Math" w:hAnsi="Cambria Math"/>
                    <w:color w:val="000000" w:themeColor="text1"/>
                  </w:rPr>
                  <m:t>1-s</m:t>
                </m:r>
              </m:oMath>
            </m:oMathPara>
          </w:p>
        </w:tc>
      </w:tr>
      <w:tr w:rsidR="00FF1B60" w:rsidRPr="00E05D6D" w14:paraId="4744AE00" w14:textId="77777777" w:rsidTr="000221ED">
        <w:tc>
          <w:tcPr>
            <w:tcW w:w="1970" w:type="dxa"/>
            <w:vMerge/>
          </w:tcPr>
          <w:p w14:paraId="17FA35E6" w14:textId="77777777" w:rsidR="00FF1B60" w:rsidRPr="00E05D6D" w:rsidRDefault="00FF1B60" w:rsidP="000221ED">
            <w:pPr>
              <w:spacing w:line="480" w:lineRule="auto"/>
              <w:rPr>
                <w:color w:val="000000" w:themeColor="text1"/>
              </w:rPr>
            </w:pPr>
          </w:p>
        </w:tc>
        <w:tc>
          <w:tcPr>
            <w:tcW w:w="1144" w:type="dxa"/>
            <w:vMerge/>
          </w:tcPr>
          <w:p w14:paraId="74F27E76" w14:textId="77777777" w:rsidR="00FF1B60" w:rsidRPr="00E05D6D" w:rsidRDefault="00FF1B60" w:rsidP="000221ED">
            <w:pPr>
              <w:spacing w:line="480" w:lineRule="auto"/>
              <w:rPr>
                <w:color w:val="000000" w:themeColor="text1"/>
              </w:rPr>
            </w:pPr>
          </w:p>
        </w:tc>
        <w:tc>
          <w:tcPr>
            <w:tcW w:w="1120" w:type="dxa"/>
          </w:tcPr>
          <w:p w14:paraId="15EA60C4" w14:textId="77777777" w:rsidR="00FF1B60" w:rsidRPr="00E05D6D" w:rsidRDefault="00FF1B60" w:rsidP="000221ED">
            <w:pPr>
              <w:spacing w:line="480" w:lineRule="auto"/>
              <w:rPr>
                <w:color w:val="000000" w:themeColor="text1"/>
              </w:rPr>
            </w:pPr>
            <w:r w:rsidRPr="00E05D6D">
              <w:rPr>
                <w:i/>
                <w:iCs/>
                <w:color w:val="000000" w:themeColor="text1"/>
              </w:rPr>
              <w:t>D</w:t>
            </w:r>
            <w:r w:rsidRPr="00E05D6D">
              <w:rPr>
                <w:color w:val="000000" w:themeColor="text1"/>
                <w:vertAlign w:val="subscript"/>
              </w:rPr>
              <w:t>1</w:t>
            </w:r>
            <w:r w:rsidRPr="00E05D6D">
              <w:rPr>
                <w:i/>
                <w:iCs/>
                <w:color w:val="000000" w:themeColor="text1"/>
              </w:rPr>
              <w:t>D</w:t>
            </w:r>
            <w:r w:rsidRPr="00E05D6D">
              <w:rPr>
                <w:color w:val="000000" w:themeColor="text1"/>
                <w:vertAlign w:val="subscript"/>
              </w:rPr>
              <w:t xml:space="preserve">2, </w:t>
            </w:r>
            <w:r w:rsidRPr="00E05D6D">
              <w:rPr>
                <w:i/>
                <w:iCs/>
                <w:color w:val="000000" w:themeColor="text1"/>
              </w:rPr>
              <w:t>D</w:t>
            </w:r>
            <w:r w:rsidRPr="00E05D6D">
              <w:rPr>
                <w:color w:val="000000" w:themeColor="text1"/>
                <w:vertAlign w:val="subscript"/>
              </w:rPr>
              <w:t>2</w:t>
            </w:r>
            <w:r w:rsidRPr="00E05D6D">
              <w:rPr>
                <w:i/>
                <w:iCs/>
                <w:color w:val="000000" w:themeColor="text1"/>
              </w:rPr>
              <w:t>D</w:t>
            </w:r>
            <w:r w:rsidRPr="00E05D6D">
              <w:rPr>
                <w:color w:val="000000" w:themeColor="text1"/>
                <w:vertAlign w:val="subscript"/>
              </w:rPr>
              <w:t>1</w:t>
            </w:r>
          </w:p>
        </w:tc>
        <w:tc>
          <w:tcPr>
            <w:tcW w:w="2565" w:type="dxa"/>
          </w:tcPr>
          <w:p w14:paraId="5B8F0842" w14:textId="77777777" w:rsidR="00FF1B60" w:rsidRPr="00E05D6D" w:rsidRDefault="00FF1B60" w:rsidP="000221ED">
            <w:pPr>
              <w:spacing w:line="480" w:lineRule="auto"/>
              <w:rPr>
                <w:iCs/>
                <w:color w:val="000000" w:themeColor="text1"/>
              </w:rPr>
            </w:pPr>
            <m:oMathPara>
              <m:oMath>
                <m:r>
                  <w:rPr>
                    <w:rFonts w:ascii="Cambria Math" w:hAnsi="Cambria Math"/>
                    <w:color w:val="000000" w:themeColor="text1"/>
                  </w:rPr>
                  <m:t>1</m:t>
                </m:r>
              </m:oMath>
            </m:oMathPara>
          </w:p>
        </w:tc>
        <w:tc>
          <w:tcPr>
            <w:tcW w:w="2217" w:type="dxa"/>
          </w:tcPr>
          <w:p w14:paraId="193CA9A4" w14:textId="77777777" w:rsidR="00FF1B60" w:rsidRPr="00E05D6D" w:rsidRDefault="00FF1B60" w:rsidP="000221ED">
            <w:pPr>
              <w:spacing w:line="480" w:lineRule="auto"/>
              <w:rPr>
                <w:iCs/>
                <w:color w:val="000000" w:themeColor="text1"/>
              </w:rPr>
            </w:pPr>
            <m:oMathPara>
              <m:oMath>
                <m:r>
                  <w:rPr>
                    <w:rFonts w:ascii="Cambria Math" w:hAnsi="Cambria Math"/>
                    <w:color w:val="000000" w:themeColor="text1"/>
                  </w:rPr>
                  <m:t>(1-s</m:t>
                </m:r>
                <m:r>
                  <m:rPr>
                    <m:sty m:val="p"/>
                  </m:rPr>
                  <w:rPr>
                    <w:rFonts w:ascii="Cambria Math" w:hAnsi="Cambria Math"/>
                    <w:color w:val="000000" w:themeColor="text1"/>
                  </w:rPr>
                  <m:t>)</m:t>
                </m:r>
                <m:r>
                  <w:rPr>
                    <w:rFonts w:ascii="Cambria Math" w:hAnsi="Cambria Math"/>
                    <w:color w:val="000000" w:themeColor="text1"/>
                  </w:rPr>
                  <m:t>(1-z)</m:t>
                </m:r>
              </m:oMath>
            </m:oMathPara>
          </w:p>
        </w:tc>
      </w:tr>
      <w:tr w:rsidR="00FF1B60" w:rsidRPr="00E05D6D" w14:paraId="78B4B9A0" w14:textId="77777777" w:rsidTr="000221ED">
        <w:tc>
          <w:tcPr>
            <w:tcW w:w="1970" w:type="dxa"/>
            <w:vMerge/>
          </w:tcPr>
          <w:p w14:paraId="30D42366" w14:textId="77777777" w:rsidR="00FF1B60" w:rsidRPr="00E05D6D" w:rsidRDefault="00FF1B60" w:rsidP="000221ED">
            <w:pPr>
              <w:spacing w:line="480" w:lineRule="auto"/>
              <w:rPr>
                <w:color w:val="000000" w:themeColor="text1"/>
              </w:rPr>
            </w:pPr>
          </w:p>
        </w:tc>
        <w:tc>
          <w:tcPr>
            <w:tcW w:w="1144" w:type="dxa"/>
            <w:vMerge/>
          </w:tcPr>
          <w:p w14:paraId="555EBB06" w14:textId="77777777" w:rsidR="00FF1B60" w:rsidRPr="00E05D6D" w:rsidRDefault="00FF1B60" w:rsidP="000221ED">
            <w:pPr>
              <w:spacing w:line="480" w:lineRule="auto"/>
              <w:rPr>
                <w:color w:val="000000" w:themeColor="text1"/>
              </w:rPr>
            </w:pPr>
          </w:p>
        </w:tc>
        <w:tc>
          <w:tcPr>
            <w:tcW w:w="1120" w:type="dxa"/>
          </w:tcPr>
          <w:p w14:paraId="2E39AD26" w14:textId="77777777" w:rsidR="00FF1B60" w:rsidRPr="00E05D6D" w:rsidRDefault="00FF1B60" w:rsidP="000221ED">
            <w:pPr>
              <w:spacing w:line="480" w:lineRule="auto"/>
              <w:rPr>
                <w:color w:val="000000" w:themeColor="text1"/>
              </w:rPr>
            </w:pPr>
            <w:r w:rsidRPr="00E05D6D">
              <w:rPr>
                <w:i/>
                <w:iCs/>
                <w:color w:val="000000" w:themeColor="text1"/>
              </w:rPr>
              <w:t>D</w:t>
            </w:r>
            <w:r w:rsidRPr="00E05D6D">
              <w:rPr>
                <w:color w:val="000000" w:themeColor="text1"/>
                <w:vertAlign w:val="subscript"/>
              </w:rPr>
              <w:t>2</w:t>
            </w:r>
            <w:r w:rsidRPr="00E05D6D">
              <w:rPr>
                <w:i/>
                <w:iCs/>
                <w:color w:val="000000" w:themeColor="text1"/>
              </w:rPr>
              <w:t>D</w:t>
            </w:r>
            <w:r w:rsidRPr="00E05D6D">
              <w:rPr>
                <w:color w:val="000000" w:themeColor="text1"/>
                <w:vertAlign w:val="subscript"/>
              </w:rPr>
              <w:t>2</w:t>
            </w:r>
          </w:p>
        </w:tc>
        <w:tc>
          <w:tcPr>
            <w:tcW w:w="2565" w:type="dxa"/>
          </w:tcPr>
          <w:p w14:paraId="75B447B8" w14:textId="77777777" w:rsidR="00FF1B60" w:rsidRPr="00E05D6D" w:rsidRDefault="00FF1B60" w:rsidP="000221ED">
            <w:pPr>
              <w:spacing w:line="480" w:lineRule="auto"/>
              <w:rPr>
                <w:iCs/>
                <w:color w:val="000000" w:themeColor="text1"/>
              </w:rPr>
            </w:pPr>
            <m:oMathPara>
              <m:oMath>
                <m:r>
                  <w:rPr>
                    <w:rFonts w:ascii="Cambria Math" w:hAnsi="Cambria Math"/>
                    <w:color w:val="000000" w:themeColor="text1"/>
                  </w:rPr>
                  <m:t>1</m:t>
                </m:r>
              </m:oMath>
            </m:oMathPara>
          </w:p>
        </w:tc>
        <w:tc>
          <w:tcPr>
            <w:tcW w:w="2217" w:type="dxa"/>
          </w:tcPr>
          <w:p w14:paraId="20305189" w14:textId="77777777" w:rsidR="00FF1B60" w:rsidRPr="00E05D6D" w:rsidRDefault="00FF1B60" w:rsidP="000221ED">
            <w:pPr>
              <w:spacing w:line="480" w:lineRule="auto"/>
              <w:rPr>
                <w:iCs/>
                <w:color w:val="000000" w:themeColor="text1"/>
              </w:rPr>
            </w:pPr>
            <m:oMathPara>
              <m:oMath>
                <m:r>
                  <w:rPr>
                    <w:rFonts w:ascii="Cambria Math" w:hAnsi="Cambria Math"/>
                    <w:color w:val="000000" w:themeColor="text1"/>
                  </w:rPr>
                  <m:t>(1-s</m:t>
                </m:r>
                <m:r>
                  <m:rPr>
                    <m:sty m:val="p"/>
                  </m:rP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1-z</m:t>
                    </m:r>
                  </m:e>
                </m:d>
              </m:oMath>
            </m:oMathPara>
          </w:p>
        </w:tc>
      </w:tr>
      <w:tr w:rsidR="00FF1B60" w:rsidRPr="00E05D6D" w14:paraId="65B6AA2D" w14:textId="77777777" w:rsidTr="000221ED">
        <w:tc>
          <w:tcPr>
            <w:tcW w:w="1970" w:type="dxa"/>
            <w:vMerge/>
          </w:tcPr>
          <w:p w14:paraId="48422C8E" w14:textId="77777777" w:rsidR="00FF1B60" w:rsidRPr="00E05D6D" w:rsidRDefault="00FF1B60" w:rsidP="000221ED">
            <w:pPr>
              <w:spacing w:line="480" w:lineRule="auto"/>
              <w:rPr>
                <w:color w:val="000000" w:themeColor="text1"/>
              </w:rPr>
            </w:pPr>
          </w:p>
        </w:tc>
        <w:tc>
          <w:tcPr>
            <w:tcW w:w="1144" w:type="dxa"/>
            <w:vMerge w:val="restart"/>
          </w:tcPr>
          <w:p w14:paraId="2DB41FF9" w14:textId="77777777" w:rsidR="00FF1B60" w:rsidRPr="00E05D6D" w:rsidRDefault="00FF1B60" w:rsidP="000221ED">
            <w:pPr>
              <w:spacing w:line="480" w:lineRule="auto"/>
              <w:rPr>
                <w:color w:val="000000" w:themeColor="text1"/>
                <w:vertAlign w:val="subscript"/>
              </w:rPr>
            </w:pPr>
            <w:r w:rsidRPr="00E05D6D">
              <w:rPr>
                <w:i/>
                <w:iCs/>
                <w:color w:val="000000" w:themeColor="text1"/>
              </w:rPr>
              <w:t>A</w:t>
            </w:r>
            <w:r w:rsidRPr="00E05D6D">
              <w:rPr>
                <w:color w:val="000000" w:themeColor="text1"/>
                <w:vertAlign w:val="subscript"/>
              </w:rPr>
              <w:t>1</w:t>
            </w:r>
            <w:r w:rsidRPr="00E05D6D">
              <w:rPr>
                <w:i/>
                <w:iCs/>
                <w:color w:val="000000" w:themeColor="text1"/>
              </w:rPr>
              <w:t>A</w:t>
            </w:r>
            <w:r w:rsidRPr="00E05D6D">
              <w:rPr>
                <w:color w:val="000000" w:themeColor="text1"/>
                <w:vertAlign w:val="subscript"/>
              </w:rPr>
              <w:t xml:space="preserve">2, </w:t>
            </w:r>
            <w:r w:rsidRPr="00E05D6D">
              <w:rPr>
                <w:i/>
                <w:iCs/>
                <w:color w:val="000000" w:themeColor="text1"/>
              </w:rPr>
              <w:t>A</w:t>
            </w:r>
            <w:r w:rsidRPr="00E05D6D">
              <w:rPr>
                <w:color w:val="000000" w:themeColor="text1"/>
                <w:vertAlign w:val="subscript"/>
              </w:rPr>
              <w:t>2</w:t>
            </w:r>
            <w:r w:rsidRPr="00E05D6D">
              <w:rPr>
                <w:i/>
                <w:iCs/>
                <w:color w:val="000000" w:themeColor="text1"/>
              </w:rPr>
              <w:t>A</w:t>
            </w:r>
            <w:r w:rsidRPr="00E05D6D">
              <w:rPr>
                <w:color w:val="000000" w:themeColor="text1"/>
                <w:vertAlign w:val="subscript"/>
              </w:rPr>
              <w:t>1</w:t>
            </w:r>
          </w:p>
        </w:tc>
        <w:tc>
          <w:tcPr>
            <w:tcW w:w="1120" w:type="dxa"/>
          </w:tcPr>
          <w:p w14:paraId="723B6BDF" w14:textId="77777777" w:rsidR="00FF1B60" w:rsidRPr="00E05D6D" w:rsidRDefault="00FF1B60" w:rsidP="000221ED">
            <w:pPr>
              <w:spacing w:line="480" w:lineRule="auto"/>
              <w:rPr>
                <w:color w:val="000000" w:themeColor="text1"/>
              </w:rPr>
            </w:pPr>
            <w:r w:rsidRPr="00E05D6D">
              <w:rPr>
                <w:i/>
                <w:iCs/>
                <w:color w:val="000000" w:themeColor="text1"/>
              </w:rPr>
              <w:t>D</w:t>
            </w:r>
            <w:r w:rsidRPr="00E05D6D">
              <w:rPr>
                <w:color w:val="000000" w:themeColor="text1"/>
                <w:vertAlign w:val="subscript"/>
              </w:rPr>
              <w:t>1</w:t>
            </w:r>
            <w:r w:rsidRPr="00E05D6D">
              <w:rPr>
                <w:i/>
                <w:iCs/>
                <w:color w:val="000000" w:themeColor="text1"/>
              </w:rPr>
              <w:t>D</w:t>
            </w:r>
            <w:r w:rsidRPr="00E05D6D">
              <w:rPr>
                <w:color w:val="000000" w:themeColor="text1"/>
                <w:vertAlign w:val="subscript"/>
              </w:rPr>
              <w:t>1</w:t>
            </w:r>
          </w:p>
        </w:tc>
        <w:tc>
          <w:tcPr>
            <w:tcW w:w="2565" w:type="dxa"/>
          </w:tcPr>
          <w:p w14:paraId="6CA630BC" w14:textId="77777777" w:rsidR="00FF1B60" w:rsidRPr="00E05D6D" w:rsidRDefault="00FF1B60" w:rsidP="000221ED">
            <w:pPr>
              <w:spacing w:line="480" w:lineRule="auto"/>
              <w:rPr>
                <w:iCs/>
                <w:color w:val="000000" w:themeColor="text1"/>
              </w:rPr>
            </w:pPr>
            <m:oMathPara>
              <m:oMath>
                <m:r>
                  <w:rPr>
                    <w:rFonts w:ascii="Cambria Math" w:hAnsi="Cambria Math"/>
                    <w:color w:val="000000" w:themeColor="text1"/>
                  </w:rPr>
                  <m:t>1-</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A</m:t>
                    </m:r>
                  </m:sub>
                </m:sSub>
                <m:r>
                  <w:rPr>
                    <w:rFonts w:ascii="Cambria Math" w:hAnsi="Cambria Math"/>
                    <w:color w:val="000000" w:themeColor="text1"/>
                  </w:rPr>
                  <m:t>t</m:t>
                </m:r>
              </m:oMath>
            </m:oMathPara>
          </w:p>
        </w:tc>
        <w:tc>
          <w:tcPr>
            <w:tcW w:w="2217" w:type="dxa"/>
          </w:tcPr>
          <w:p w14:paraId="3EA89DB3" w14:textId="77777777" w:rsidR="00FF1B60" w:rsidRPr="00E05D6D" w:rsidRDefault="00FF1B60" w:rsidP="000221ED">
            <w:pPr>
              <w:spacing w:line="480" w:lineRule="auto"/>
              <w:rPr>
                <w:color w:val="000000" w:themeColor="text1"/>
              </w:rPr>
            </w:pPr>
            <m:oMathPara>
              <m:oMath>
                <m:r>
                  <w:rPr>
                    <w:rFonts w:ascii="Cambria Math" w:hAnsi="Cambria Math"/>
                    <w:color w:val="000000" w:themeColor="text1"/>
                  </w:rPr>
                  <m:t>1-</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A</m:t>
                    </m:r>
                  </m:sub>
                </m:sSub>
                <m:r>
                  <w:rPr>
                    <w:rFonts w:ascii="Cambria Math" w:hAnsi="Cambria Math"/>
                    <w:color w:val="000000" w:themeColor="text1"/>
                  </w:rPr>
                  <m:t>s</m:t>
                </m:r>
              </m:oMath>
            </m:oMathPara>
          </w:p>
        </w:tc>
      </w:tr>
      <w:tr w:rsidR="00FF1B60" w:rsidRPr="00E05D6D" w14:paraId="722012D4" w14:textId="77777777" w:rsidTr="000221ED">
        <w:tc>
          <w:tcPr>
            <w:tcW w:w="1970" w:type="dxa"/>
            <w:vMerge/>
          </w:tcPr>
          <w:p w14:paraId="2BAB6B7F" w14:textId="77777777" w:rsidR="00FF1B60" w:rsidRPr="00E05D6D" w:rsidRDefault="00FF1B60" w:rsidP="000221ED">
            <w:pPr>
              <w:spacing w:line="480" w:lineRule="auto"/>
              <w:rPr>
                <w:color w:val="000000" w:themeColor="text1"/>
              </w:rPr>
            </w:pPr>
          </w:p>
        </w:tc>
        <w:tc>
          <w:tcPr>
            <w:tcW w:w="1144" w:type="dxa"/>
            <w:vMerge/>
          </w:tcPr>
          <w:p w14:paraId="6A47B73C" w14:textId="77777777" w:rsidR="00FF1B60" w:rsidRPr="00E05D6D" w:rsidRDefault="00FF1B60" w:rsidP="000221ED">
            <w:pPr>
              <w:spacing w:line="480" w:lineRule="auto"/>
              <w:rPr>
                <w:color w:val="000000" w:themeColor="text1"/>
              </w:rPr>
            </w:pPr>
          </w:p>
        </w:tc>
        <w:tc>
          <w:tcPr>
            <w:tcW w:w="1120" w:type="dxa"/>
          </w:tcPr>
          <w:p w14:paraId="5C4D594E" w14:textId="77777777" w:rsidR="00FF1B60" w:rsidRPr="00E05D6D" w:rsidRDefault="00FF1B60" w:rsidP="000221ED">
            <w:pPr>
              <w:spacing w:line="480" w:lineRule="auto"/>
              <w:rPr>
                <w:color w:val="000000" w:themeColor="text1"/>
              </w:rPr>
            </w:pPr>
            <w:r w:rsidRPr="00E05D6D">
              <w:rPr>
                <w:i/>
                <w:iCs/>
                <w:color w:val="000000" w:themeColor="text1"/>
              </w:rPr>
              <w:t>D</w:t>
            </w:r>
            <w:r w:rsidRPr="00E05D6D">
              <w:rPr>
                <w:color w:val="000000" w:themeColor="text1"/>
                <w:vertAlign w:val="subscript"/>
              </w:rPr>
              <w:t>1</w:t>
            </w:r>
            <w:r w:rsidRPr="00E05D6D">
              <w:rPr>
                <w:i/>
                <w:iCs/>
                <w:color w:val="000000" w:themeColor="text1"/>
              </w:rPr>
              <w:t>D</w:t>
            </w:r>
            <w:r w:rsidRPr="00E05D6D">
              <w:rPr>
                <w:color w:val="000000" w:themeColor="text1"/>
                <w:vertAlign w:val="subscript"/>
              </w:rPr>
              <w:t xml:space="preserve">2, </w:t>
            </w:r>
            <w:r w:rsidRPr="00E05D6D">
              <w:rPr>
                <w:i/>
                <w:iCs/>
                <w:color w:val="000000" w:themeColor="text1"/>
              </w:rPr>
              <w:t>D</w:t>
            </w:r>
            <w:r w:rsidRPr="00E05D6D">
              <w:rPr>
                <w:color w:val="000000" w:themeColor="text1"/>
                <w:vertAlign w:val="subscript"/>
              </w:rPr>
              <w:t>2</w:t>
            </w:r>
            <w:r w:rsidRPr="00E05D6D">
              <w:rPr>
                <w:i/>
                <w:iCs/>
                <w:color w:val="000000" w:themeColor="text1"/>
              </w:rPr>
              <w:t>D</w:t>
            </w:r>
            <w:r w:rsidRPr="00E05D6D">
              <w:rPr>
                <w:color w:val="000000" w:themeColor="text1"/>
                <w:vertAlign w:val="subscript"/>
              </w:rPr>
              <w:t>1</w:t>
            </w:r>
          </w:p>
        </w:tc>
        <w:tc>
          <w:tcPr>
            <w:tcW w:w="2565" w:type="dxa"/>
          </w:tcPr>
          <w:p w14:paraId="1E67DD61" w14:textId="77777777" w:rsidR="00FF1B60" w:rsidRPr="00E05D6D" w:rsidRDefault="00FF1B60" w:rsidP="000221ED">
            <w:pPr>
              <w:spacing w:line="480" w:lineRule="auto"/>
              <w:rPr>
                <w:color w:val="000000" w:themeColor="text1"/>
              </w:rPr>
            </w:pPr>
            <m:oMathPara>
              <m:oMath>
                <m:r>
                  <w:rPr>
                    <w:rFonts w:ascii="Cambria Math" w:hAnsi="Cambria Math"/>
                    <w:color w:val="000000" w:themeColor="text1"/>
                  </w:rPr>
                  <m:t>(1-</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A</m:t>
                    </m:r>
                  </m:sub>
                </m:sSub>
                <m:r>
                  <w:rPr>
                    <w:rFonts w:ascii="Cambria Math" w:hAnsi="Cambria Math"/>
                    <w:color w:val="000000" w:themeColor="text1"/>
                  </w:rPr>
                  <m:t>t)</m:t>
                </m:r>
              </m:oMath>
            </m:oMathPara>
          </w:p>
        </w:tc>
        <w:tc>
          <w:tcPr>
            <w:tcW w:w="2217" w:type="dxa"/>
          </w:tcPr>
          <w:p w14:paraId="11A49620" w14:textId="77777777" w:rsidR="00FF1B60" w:rsidRPr="00E05D6D" w:rsidRDefault="00FF1B60" w:rsidP="000221ED">
            <w:pPr>
              <w:spacing w:line="480" w:lineRule="auto"/>
              <w:rPr>
                <w:color w:val="000000" w:themeColor="text1"/>
              </w:rPr>
            </w:pPr>
            <m:oMathPara>
              <m:oMath>
                <m:r>
                  <w:rPr>
                    <w:rFonts w:ascii="Cambria Math" w:hAnsi="Cambria Math"/>
                    <w:color w:val="000000" w:themeColor="text1"/>
                  </w:rPr>
                  <m:t>(1-</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A</m:t>
                    </m:r>
                  </m:sub>
                </m:sSub>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(1-z)</m:t>
                </m:r>
              </m:oMath>
            </m:oMathPara>
          </w:p>
        </w:tc>
      </w:tr>
      <w:tr w:rsidR="00FF1B60" w:rsidRPr="00E05D6D" w14:paraId="729B8C93" w14:textId="77777777" w:rsidTr="000221ED">
        <w:tc>
          <w:tcPr>
            <w:tcW w:w="1970" w:type="dxa"/>
            <w:vMerge/>
          </w:tcPr>
          <w:p w14:paraId="537F3A9D" w14:textId="77777777" w:rsidR="00FF1B60" w:rsidRPr="00E05D6D" w:rsidRDefault="00FF1B60" w:rsidP="000221ED">
            <w:pPr>
              <w:spacing w:line="480" w:lineRule="auto"/>
              <w:rPr>
                <w:color w:val="000000" w:themeColor="text1"/>
              </w:rPr>
            </w:pPr>
          </w:p>
        </w:tc>
        <w:tc>
          <w:tcPr>
            <w:tcW w:w="1144" w:type="dxa"/>
            <w:vMerge/>
          </w:tcPr>
          <w:p w14:paraId="52F86C94" w14:textId="77777777" w:rsidR="00FF1B60" w:rsidRPr="00E05D6D" w:rsidRDefault="00FF1B60" w:rsidP="000221ED">
            <w:pPr>
              <w:spacing w:line="480" w:lineRule="auto"/>
              <w:rPr>
                <w:color w:val="000000" w:themeColor="text1"/>
              </w:rPr>
            </w:pPr>
          </w:p>
        </w:tc>
        <w:tc>
          <w:tcPr>
            <w:tcW w:w="1120" w:type="dxa"/>
          </w:tcPr>
          <w:p w14:paraId="1F6A57EA" w14:textId="77777777" w:rsidR="00FF1B60" w:rsidRPr="00E05D6D" w:rsidRDefault="00FF1B60" w:rsidP="000221ED">
            <w:pPr>
              <w:spacing w:line="480" w:lineRule="auto"/>
              <w:rPr>
                <w:color w:val="000000" w:themeColor="text1"/>
              </w:rPr>
            </w:pPr>
            <w:r w:rsidRPr="00E05D6D">
              <w:rPr>
                <w:i/>
                <w:iCs/>
                <w:color w:val="000000" w:themeColor="text1"/>
              </w:rPr>
              <w:t>D</w:t>
            </w:r>
            <w:r w:rsidRPr="00E05D6D">
              <w:rPr>
                <w:color w:val="000000" w:themeColor="text1"/>
                <w:vertAlign w:val="subscript"/>
              </w:rPr>
              <w:t>2</w:t>
            </w:r>
            <w:r w:rsidRPr="00E05D6D">
              <w:rPr>
                <w:i/>
                <w:iCs/>
                <w:color w:val="000000" w:themeColor="text1"/>
              </w:rPr>
              <w:t>D</w:t>
            </w:r>
            <w:r w:rsidRPr="00E05D6D">
              <w:rPr>
                <w:color w:val="000000" w:themeColor="text1"/>
                <w:vertAlign w:val="subscript"/>
              </w:rPr>
              <w:t>2</w:t>
            </w:r>
          </w:p>
        </w:tc>
        <w:tc>
          <w:tcPr>
            <w:tcW w:w="2565" w:type="dxa"/>
          </w:tcPr>
          <w:p w14:paraId="4DBB5FEF" w14:textId="77777777" w:rsidR="00FF1B60" w:rsidRPr="00E05D6D" w:rsidRDefault="00FF1B60" w:rsidP="000221ED">
            <w:pPr>
              <w:spacing w:line="480" w:lineRule="auto"/>
              <w:rPr>
                <w:color w:val="000000" w:themeColor="text1"/>
              </w:rPr>
            </w:pPr>
            <m:oMathPara>
              <m:oMath>
                <m:r>
                  <w:rPr>
                    <w:rFonts w:ascii="Cambria Math" w:hAnsi="Cambria Math"/>
                    <w:color w:val="000000" w:themeColor="text1"/>
                  </w:rPr>
                  <m:t>(1-</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A</m:t>
                    </m:r>
                  </m:sub>
                </m:sSub>
                <m:r>
                  <w:rPr>
                    <w:rFonts w:ascii="Cambria Math" w:hAnsi="Cambria Math"/>
                    <w:color w:val="000000" w:themeColor="text1"/>
                  </w:rPr>
                  <m:t>t)</m:t>
                </m:r>
              </m:oMath>
            </m:oMathPara>
          </w:p>
        </w:tc>
        <w:tc>
          <w:tcPr>
            <w:tcW w:w="2217" w:type="dxa"/>
          </w:tcPr>
          <w:p w14:paraId="285C28F2" w14:textId="77777777" w:rsidR="00FF1B60" w:rsidRPr="00E05D6D" w:rsidRDefault="00000000" w:rsidP="000221ED">
            <w:pPr>
              <w:spacing w:line="480" w:lineRule="auto"/>
              <w:rPr>
                <w:color w:val="000000" w:themeColor="text1"/>
              </w:rPr>
            </w:pPr>
            <m:oMathPara>
              <m:oMath>
                <m:d>
                  <m:dPr>
                    <m:ctrlPr>
                      <w:rPr>
                        <w:rFonts w:ascii="Cambria Math" w:hAnsi="Cambria Math"/>
                        <w:i/>
                        <w:color w:val="000000" w:themeColor="text1"/>
                      </w:rPr>
                    </m:ctrlPr>
                  </m:dPr>
                  <m:e>
                    <m:r>
                      <w:rPr>
                        <w:rFonts w:ascii="Cambria Math" w:hAnsi="Cambria Math"/>
                        <w:color w:val="000000" w:themeColor="text1"/>
                      </w:rPr>
                      <m:t>1-</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A</m:t>
                        </m:r>
                      </m:sub>
                    </m:sSub>
                    <m:r>
                      <w:rPr>
                        <w:rFonts w:ascii="Cambria Math" w:hAnsi="Cambria Math"/>
                        <w:color w:val="000000" w:themeColor="text1"/>
                      </w:rPr>
                      <m:t>s</m:t>
                    </m:r>
                    <m:ctrlPr>
                      <w:rPr>
                        <w:rFonts w:ascii="Cambria Math" w:hAnsi="Cambria Math"/>
                        <w:color w:val="000000" w:themeColor="text1"/>
                      </w:rPr>
                    </m:ctrlPr>
                  </m:e>
                </m:d>
                <m:d>
                  <m:dPr>
                    <m:ctrlPr>
                      <w:rPr>
                        <w:rFonts w:ascii="Cambria Math" w:hAnsi="Cambria Math"/>
                        <w:i/>
                        <w:color w:val="000000" w:themeColor="text1"/>
                      </w:rPr>
                    </m:ctrlPr>
                  </m:dPr>
                  <m:e>
                    <m:r>
                      <w:rPr>
                        <w:rFonts w:ascii="Cambria Math" w:hAnsi="Cambria Math"/>
                        <w:color w:val="000000" w:themeColor="text1"/>
                      </w:rPr>
                      <m:t>1-z</m:t>
                    </m:r>
                  </m:e>
                </m:d>
              </m:oMath>
            </m:oMathPara>
          </w:p>
        </w:tc>
      </w:tr>
      <w:tr w:rsidR="00FF1B60" w:rsidRPr="00E05D6D" w14:paraId="31BBEB33" w14:textId="77777777" w:rsidTr="000221ED">
        <w:tc>
          <w:tcPr>
            <w:tcW w:w="1970" w:type="dxa"/>
            <w:vMerge/>
          </w:tcPr>
          <w:p w14:paraId="546CDA3D" w14:textId="77777777" w:rsidR="00FF1B60" w:rsidRPr="00E05D6D" w:rsidRDefault="00FF1B60" w:rsidP="000221ED">
            <w:pPr>
              <w:spacing w:line="480" w:lineRule="auto"/>
              <w:rPr>
                <w:color w:val="000000" w:themeColor="text1"/>
              </w:rPr>
            </w:pPr>
          </w:p>
        </w:tc>
        <w:tc>
          <w:tcPr>
            <w:tcW w:w="1144" w:type="dxa"/>
            <w:vMerge w:val="restart"/>
          </w:tcPr>
          <w:p w14:paraId="6EFD3325" w14:textId="77777777" w:rsidR="00FF1B60" w:rsidRPr="00E05D6D" w:rsidRDefault="00FF1B60" w:rsidP="000221ED">
            <w:pPr>
              <w:spacing w:line="480" w:lineRule="auto"/>
              <w:rPr>
                <w:color w:val="000000" w:themeColor="text1"/>
              </w:rPr>
            </w:pPr>
            <w:r w:rsidRPr="00E05D6D">
              <w:rPr>
                <w:i/>
                <w:iCs/>
                <w:color w:val="000000" w:themeColor="text1"/>
              </w:rPr>
              <w:t>A</w:t>
            </w:r>
            <w:r w:rsidRPr="00E05D6D">
              <w:rPr>
                <w:color w:val="000000" w:themeColor="text1"/>
                <w:vertAlign w:val="subscript"/>
              </w:rPr>
              <w:t>2</w:t>
            </w:r>
            <w:r w:rsidRPr="00E05D6D">
              <w:rPr>
                <w:i/>
                <w:iCs/>
                <w:color w:val="000000" w:themeColor="text1"/>
              </w:rPr>
              <w:t>A</w:t>
            </w:r>
            <w:r w:rsidRPr="00E05D6D">
              <w:rPr>
                <w:color w:val="000000" w:themeColor="text1"/>
                <w:vertAlign w:val="subscript"/>
              </w:rPr>
              <w:t>2</w:t>
            </w:r>
          </w:p>
        </w:tc>
        <w:tc>
          <w:tcPr>
            <w:tcW w:w="1120" w:type="dxa"/>
          </w:tcPr>
          <w:p w14:paraId="029FFC3F" w14:textId="77777777" w:rsidR="00FF1B60" w:rsidRPr="00E05D6D" w:rsidRDefault="00FF1B60" w:rsidP="000221ED">
            <w:pPr>
              <w:spacing w:line="480" w:lineRule="auto"/>
              <w:rPr>
                <w:color w:val="000000" w:themeColor="text1"/>
              </w:rPr>
            </w:pPr>
            <w:r w:rsidRPr="00E05D6D">
              <w:rPr>
                <w:i/>
                <w:iCs/>
                <w:color w:val="000000" w:themeColor="text1"/>
              </w:rPr>
              <w:t>D</w:t>
            </w:r>
            <w:r w:rsidRPr="00E05D6D">
              <w:rPr>
                <w:color w:val="000000" w:themeColor="text1"/>
                <w:vertAlign w:val="subscript"/>
              </w:rPr>
              <w:t>1</w:t>
            </w:r>
            <w:r w:rsidRPr="00E05D6D">
              <w:rPr>
                <w:i/>
                <w:iCs/>
                <w:color w:val="000000" w:themeColor="text1"/>
              </w:rPr>
              <w:t>D</w:t>
            </w:r>
            <w:r w:rsidRPr="00E05D6D">
              <w:rPr>
                <w:color w:val="000000" w:themeColor="text1"/>
                <w:vertAlign w:val="subscript"/>
              </w:rPr>
              <w:t>1</w:t>
            </w:r>
          </w:p>
        </w:tc>
        <w:tc>
          <w:tcPr>
            <w:tcW w:w="2565" w:type="dxa"/>
          </w:tcPr>
          <w:p w14:paraId="4E9C9C48" w14:textId="77777777" w:rsidR="00FF1B60" w:rsidRPr="00E05D6D" w:rsidRDefault="00FF1B60" w:rsidP="000221ED">
            <w:pPr>
              <w:spacing w:line="480" w:lineRule="auto"/>
              <w:rPr>
                <w:color w:val="000000" w:themeColor="text1"/>
              </w:rPr>
            </w:pPr>
            <m:oMathPara>
              <m:oMath>
                <m:r>
                  <w:rPr>
                    <w:rFonts w:ascii="Cambria Math" w:hAnsi="Cambria Math"/>
                    <w:color w:val="000000" w:themeColor="text1"/>
                  </w:rPr>
                  <m:t>1-t</m:t>
                </m:r>
              </m:oMath>
            </m:oMathPara>
          </w:p>
        </w:tc>
        <w:tc>
          <w:tcPr>
            <w:tcW w:w="2217" w:type="dxa"/>
          </w:tcPr>
          <w:p w14:paraId="6924541E" w14:textId="77777777" w:rsidR="00FF1B60" w:rsidRPr="00E05D6D" w:rsidRDefault="00FF1B60" w:rsidP="000221ED">
            <w:pPr>
              <w:spacing w:line="480" w:lineRule="auto"/>
              <w:rPr>
                <w:color w:val="000000" w:themeColor="text1"/>
              </w:rPr>
            </w:pPr>
            <m:oMathPara>
              <m:oMath>
                <m:r>
                  <w:rPr>
                    <w:rFonts w:ascii="Cambria Math" w:hAnsi="Cambria Math"/>
                    <w:color w:val="000000" w:themeColor="text1"/>
                  </w:rPr>
                  <m:t>1</m:t>
                </m:r>
              </m:oMath>
            </m:oMathPara>
          </w:p>
        </w:tc>
      </w:tr>
      <w:tr w:rsidR="00FF1B60" w:rsidRPr="00E05D6D" w14:paraId="3F5B0497" w14:textId="77777777" w:rsidTr="000221ED">
        <w:tc>
          <w:tcPr>
            <w:tcW w:w="1970" w:type="dxa"/>
            <w:vMerge/>
          </w:tcPr>
          <w:p w14:paraId="113AD760" w14:textId="77777777" w:rsidR="00FF1B60" w:rsidRPr="00E05D6D" w:rsidRDefault="00FF1B60" w:rsidP="000221ED">
            <w:pPr>
              <w:spacing w:line="480" w:lineRule="auto"/>
              <w:rPr>
                <w:color w:val="000000" w:themeColor="text1"/>
              </w:rPr>
            </w:pPr>
          </w:p>
        </w:tc>
        <w:tc>
          <w:tcPr>
            <w:tcW w:w="1144" w:type="dxa"/>
            <w:vMerge/>
          </w:tcPr>
          <w:p w14:paraId="19653B2B" w14:textId="77777777" w:rsidR="00FF1B60" w:rsidRPr="00E05D6D" w:rsidRDefault="00FF1B60" w:rsidP="000221ED">
            <w:pPr>
              <w:spacing w:line="480" w:lineRule="auto"/>
              <w:rPr>
                <w:color w:val="000000" w:themeColor="text1"/>
              </w:rPr>
            </w:pPr>
          </w:p>
        </w:tc>
        <w:tc>
          <w:tcPr>
            <w:tcW w:w="1120" w:type="dxa"/>
          </w:tcPr>
          <w:p w14:paraId="5B9BAA6D" w14:textId="77777777" w:rsidR="00FF1B60" w:rsidRPr="00E05D6D" w:rsidRDefault="00FF1B60" w:rsidP="000221ED">
            <w:pPr>
              <w:spacing w:line="480" w:lineRule="auto"/>
              <w:rPr>
                <w:color w:val="000000" w:themeColor="text1"/>
              </w:rPr>
            </w:pPr>
            <w:r w:rsidRPr="00E05D6D">
              <w:rPr>
                <w:i/>
                <w:iCs/>
                <w:color w:val="000000" w:themeColor="text1"/>
              </w:rPr>
              <w:t>D</w:t>
            </w:r>
            <w:r w:rsidRPr="00E05D6D">
              <w:rPr>
                <w:color w:val="000000" w:themeColor="text1"/>
                <w:vertAlign w:val="subscript"/>
              </w:rPr>
              <w:t>1</w:t>
            </w:r>
            <w:r w:rsidRPr="00E05D6D">
              <w:rPr>
                <w:i/>
                <w:iCs/>
                <w:color w:val="000000" w:themeColor="text1"/>
              </w:rPr>
              <w:t>D</w:t>
            </w:r>
            <w:r w:rsidRPr="00E05D6D">
              <w:rPr>
                <w:color w:val="000000" w:themeColor="text1"/>
                <w:vertAlign w:val="subscript"/>
              </w:rPr>
              <w:t xml:space="preserve">2, </w:t>
            </w:r>
            <w:r w:rsidRPr="00E05D6D">
              <w:rPr>
                <w:i/>
                <w:iCs/>
                <w:color w:val="000000" w:themeColor="text1"/>
              </w:rPr>
              <w:t>D</w:t>
            </w:r>
            <w:r w:rsidRPr="00E05D6D">
              <w:rPr>
                <w:color w:val="000000" w:themeColor="text1"/>
                <w:vertAlign w:val="subscript"/>
              </w:rPr>
              <w:t>2</w:t>
            </w:r>
            <w:r w:rsidRPr="00E05D6D">
              <w:rPr>
                <w:i/>
                <w:iCs/>
                <w:color w:val="000000" w:themeColor="text1"/>
              </w:rPr>
              <w:t>D</w:t>
            </w:r>
            <w:r w:rsidRPr="00E05D6D">
              <w:rPr>
                <w:color w:val="000000" w:themeColor="text1"/>
                <w:vertAlign w:val="subscript"/>
              </w:rPr>
              <w:t>1</w:t>
            </w:r>
          </w:p>
        </w:tc>
        <w:tc>
          <w:tcPr>
            <w:tcW w:w="2565" w:type="dxa"/>
          </w:tcPr>
          <w:p w14:paraId="7DE5EE36" w14:textId="77777777" w:rsidR="00FF1B60" w:rsidRPr="00E05D6D" w:rsidRDefault="00FF1B60" w:rsidP="000221ED">
            <w:pPr>
              <w:spacing w:line="480" w:lineRule="auto"/>
              <w:rPr>
                <w:color w:val="000000" w:themeColor="text1"/>
              </w:rPr>
            </w:pPr>
            <m:oMathPara>
              <m:oMath>
                <m:r>
                  <w:rPr>
                    <w:rFonts w:ascii="Cambria Math" w:hAnsi="Cambria Math"/>
                    <w:color w:val="000000" w:themeColor="text1"/>
                  </w:rPr>
                  <m:t>(1-t)</m:t>
                </m:r>
              </m:oMath>
            </m:oMathPara>
          </w:p>
        </w:tc>
        <w:tc>
          <w:tcPr>
            <w:tcW w:w="2217" w:type="dxa"/>
          </w:tcPr>
          <w:p w14:paraId="78F08CEB" w14:textId="77777777" w:rsidR="00FF1B60" w:rsidRPr="00E05D6D" w:rsidRDefault="00FF1B60" w:rsidP="000221ED">
            <w:pPr>
              <w:spacing w:line="480" w:lineRule="auto"/>
              <w:rPr>
                <w:color w:val="000000" w:themeColor="text1"/>
              </w:rPr>
            </w:pPr>
            <m:oMathPara>
              <m:oMath>
                <m:r>
                  <w:rPr>
                    <w:rFonts w:ascii="Cambria Math" w:hAnsi="Cambria Math"/>
                    <w:color w:val="000000" w:themeColor="text1"/>
                  </w:rPr>
                  <m:t>1-z</m:t>
                </m:r>
              </m:oMath>
            </m:oMathPara>
          </w:p>
        </w:tc>
      </w:tr>
      <w:tr w:rsidR="00FF1B60" w:rsidRPr="00E05D6D" w14:paraId="4B2E859E" w14:textId="77777777" w:rsidTr="000221ED">
        <w:tc>
          <w:tcPr>
            <w:tcW w:w="1970" w:type="dxa"/>
            <w:vMerge/>
          </w:tcPr>
          <w:p w14:paraId="21CBDA04" w14:textId="77777777" w:rsidR="00FF1B60" w:rsidRPr="00E05D6D" w:rsidRDefault="00FF1B60" w:rsidP="000221ED">
            <w:pPr>
              <w:spacing w:line="480" w:lineRule="auto"/>
              <w:rPr>
                <w:color w:val="000000" w:themeColor="text1"/>
              </w:rPr>
            </w:pPr>
          </w:p>
        </w:tc>
        <w:tc>
          <w:tcPr>
            <w:tcW w:w="1144" w:type="dxa"/>
            <w:vMerge/>
          </w:tcPr>
          <w:p w14:paraId="24779808" w14:textId="77777777" w:rsidR="00FF1B60" w:rsidRPr="00E05D6D" w:rsidRDefault="00FF1B60" w:rsidP="000221ED">
            <w:pPr>
              <w:spacing w:line="480" w:lineRule="auto"/>
              <w:rPr>
                <w:color w:val="000000" w:themeColor="text1"/>
              </w:rPr>
            </w:pPr>
          </w:p>
        </w:tc>
        <w:tc>
          <w:tcPr>
            <w:tcW w:w="1120" w:type="dxa"/>
          </w:tcPr>
          <w:p w14:paraId="1B1036D0" w14:textId="77777777" w:rsidR="00FF1B60" w:rsidRPr="00E05D6D" w:rsidRDefault="00FF1B60" w:rsidP="000221ED">
            <w:pPr>
              <w:spacing w:line="480" w:lineRule="auto"/>
              <w:rPr>
                <w:color w:val="000000" w:themeColor="text1"/>
              </w:rPr>
            </w:pPr>
            <w:r w:rsidRPr="00E05D6D">
              <w:rPr>
                <w:i/>
                <w:iCs/>
                <w:color w:val="000000" w:themeColor="text1"/>
              </w:rPr>
              <w:t>D</w:t>
            </w:r>
            <w:r w:rsidRPr="00E05D6D">
              <w:rPr>
                <w:color w:val="000000" w:themeColor="text1"/>
                <w:vertAlign w:val="subscript"/>
              </w:rPr>
              <w:t>2</w:t>
            </w:r>
            <w:r w:rsidRPr="00E05D6D">
              <w:rPr>
                <w:i/>
                <w:iCs/>
                <w:color w:val="000000" w:themeColor="text1"/>
              </w:rPr>
              <w:t>D</w:t>
            </w:r>
            <w:r w:rsidRPr="00E05D6D">
              <w:rPr>
                <w:color w:val="000000" w:themeColor="text1"/>
                <w:vertAlign w:val="subscript"/>
              </w:rPr>
              <w:t>2</w:t>
            </w:r>
          </w:p>
        </w:tc>
        <w:tc>
          <w:tcPr>
            <w:tcW w:w="2565" w:type="dxa"/>
          </w:tcPr>
          <w:p w14:paraId="58137D1D" w14:textId="77777777" w:rsidR="00FF1B60" w:rsidRPr="00E05D6D" w:rsidRDefault="00FF1B60" w:rsidP="000221ED">
            <w:pPr>
              <w:spacing w:line="480" w:lineRule="auto"/>
              <w:rPr>
                <w:color w:val="000000" w:themeColor="text1"/>
              </w:rPr>
            </w:pPr>
            <m:oMathPara>
              <m:oMath>
                <m:r>
                  <w:rPr>
                    <w:rFonts w:ascii="Cambria Math" w:hAnsi="Cambria Math"/>
                    <w:color w:val="000000" w:themeColor="text1"/>
                  </w:rPr>
                  <m:t>(1-t)</m:t>
                </m:r>
              </m:oMath>
            </m:oMathPara>
          </w:p>
        </w:tc>
        <w:tc>
          <w:tcPr>
            <w:tcW w:w="2217" w:type="dxa"/>
          </w:tcPr>
          <w:p w14:paraId="7EB39A2C" w14:textId="77777777" w:rsidR="00FF1B60" w:rsidRPr="00E05D6D" w:rsidRDefault="00FF1B60" w:rsidP="000221ED">
            <w:pPr>
              <w:spacing w:line="480" w:lineRule="auto"/>
              <w:rPr>
                <w:color w:val="000000" w:themeColor="text1"/>
              </w:rPr>
            </w:pPr>
            <m:oMathPara>
              <m:oMath>
                <m:r>
                  <w:rPr>
                    <w:rFonts w:ascii="Cambria Math" w:hAnsi="Cambria Math"/>
                    <w:color w:val="000000" w:themeColor="text1"/>
                  </w:rPr>
                  <m:t>1-z</m:t>
                </m:r>
              </m:oMath>
            </m:oMathPara>
          </w:p>
        </w:tc>
      </w:tr>
      <w:tr w:rsidR="00FF1B60" w:rsidRPr="00E05D6D" w14:paraId="01321206" w14:textId="77777777" w:rsidTr="000221ED">
        <w:tc>
          <w:tcPr>
            <w:tcW w:w="1970" w:type="dxa"/>
            <w:vMerge w:val="restart"/>
          </w:tcPr>
          <w:p w14:paraId="52C8CCFF" w14:textId="77777777" w:rsidR="00FF1B60" w:rsidRPr="00E05D6D" w:rsidRDefault="00FF1B60" w:rsidP="000221ED">
            <w:pPr>
              <w:spacing w:line="480" w:lineRule="auto"/>
              <w:rPr>
                <w:color w:val="000000" w:themeColor="text1"/>
              </w:rPr>
            </w:pPr>
            <w:r w:rsidRPr="00E05D6D">
              <w:rPr>
                <w:i/>
                <w:iCs/>
                <w:color w:val="000000" w:themeColor="text1"/>
              </w:rPr>
              <w:t>Cis</w:t>
            </w:r>
            <w:r w:rsidRPr="00E05D6D">
              <w:rPr>
                <w:color w:val="000000" w:themeColor="text1"/>
              </w:rPr>
              <w:t>-segregation distortion</w:t>
            </w:r>
          </w:p>
        </w:tc>
        <w:tc>
          <w:tcPr>
            <w:tcW w:w="1144" w:type="dxa"/>
            <w:vMerge w:val="restart"/>
          </w:tcPr>
          <w:p w14:paraId="7C6D413A" w14:textId="77777777" w:rsidR="00FF1B60" w:rsidRPr="00E05D6D" w:rsidRDefault="00FF1B60" w:rsidP="000221ED">
            <w:pPr>
              <w:spacing w:line="480" w:lineRule="auto"/>
              <w:rPr>
                <w:color w:val="000000" w:themeColor="text1"/>
              </w:rPr>
            </w:pPr>
            <w:r w:rsidRPr="00E05D6D">
              <w:rPr>
                <w:i/>
                <w:iCs/>
                <w:color w:val="000000" w:themeColor="text1"/>
              </w:rPr>
              <w:t>A</w:t>
            </w:r>
            <w:r w:rsidRPr="00E05D6D">
              <w:rPr>
                <w:color w:val="000000" w:themeColor="text1"/>
                <w:vertAlign w:val="subscript"/>
              </w:rPr>
              <w:t>1</w:t>
            </w:r>
            <w:r w:rsidRPr="00E05D6D">
              <w:rPr>
                <w:i/>
                <w:iCs/>
                <w:color w:val="000000" w:themeColor="text1"/>
              </w:rPr>
              <w:t>A</w:t>
            </w:r>
            <w:r w:rsidRPr="00E05D6D">
              <w:rPr>
                <w:color w:val="000000" w:themeColor="text1"/>
                <w:vertAlign w:val="subscript"/>
              </w:rPr>
              <w:t>1</w:t>
            </w:r>
          </w:p>
        </w:tc>
        <w:tc>
          <w:tcPr>
            <w:tcW w:w="1120" w:type="dxa"/>
          </w:tcPr>
          <w:p w14:paraId="066C522C" w14:textId="77777777" w:rsidR="00FF1B60" w:rsidRPr="00E05D6D" w:rsidRDefault="00FF1B60" w:rsidP="000221ED">
            <w:pPr>
              <w:spacing w:line="480" w:lineRule="auto"/>
              <w:rPr>
                <w:color w:val="000000" w:themeColor="text1"/>
              </w:rPr>
            </w:pPr>
            <w:r w:rsidRPr="00E05D6D">
              <w:rPr>
                <w:i/>
                <w:iCs/>
                <w:color w:val="000000" w:themeColor="text1"/>
              </w:rPr>
              <w:t>D</w:t>
            </w:r>
            <w:r w:rsidRPr="00E05D6D">
              <w:rPr>
                <w:color w:val="000000" w:themeColor="text1"/>
                <w:vertAlign w:val="subscript"/>
              </w:rPr>
              <w:t>1</w:t>
            </w:r>
            <w:r w:rsidRPr="00E05D6D">
              <w:rPr>
                <w:i/>
                <w:iCs/>
                <w:color w:val="000000" w:themeColor="text1"/>
              </w:rPr>
              <w:t>D</w:t>
            </w:r>
            <w:r w:rsidRPr="00E05D6D">
              <w:rPr>
                <w:color w:val="000000" w:themeColor="text1"/>
                <w:vertAlign w:val="subscript"/>
              </w:rPr>
              <w:t>1</w:t>
            </w:r>
          </w:p>
        </w:tc>
        <w:tc>
          <w:tcPr>
            <w:tcW w:w="4782" w:type="dxa"/>
            <w:gridSpan w:val="2"/>
          </w:tcPr>
          <w:p w14:paraId="04991E75" w14:textId="77777777" w:rsidR="00FF1B60" w:rsidRPr="00E05D6D" w:rsidRDefault="00FF1B60" w:rsidP="000221ED">
            <w:pPr>
              <w:spacing w:line="480" w:lineRule="auto"/>
              <w:rPr>
                <w:rFonts w:ascii="Cambria Math" w:hAnsi="Cambria Math"/>
                <w:i/>
                <w:color w:val="000000" w:themeColor="text1"/>
              </w:rPr>
            </w:pPr>
            <m:oMathPara>
              <m:oMath>
                <m:r>
                  <w:rPr>
                    <w:rFonts w:ascii="Cambria Math" w:hAnsi="Cambria Math"/>
                    <w:color w:val="000000" w:themeColor="text1"/>
                  </w:rPr>
                  <m:t>1</m:t>
                </m:r>
              </m:oMath>
            </m:oMathPara>
          </w:p>
        </w:tc>
      </w:tr>
      <w:tr w:rsidR="00FF1B60" w:rsidRPr="00E05D6D" w14:paraId="24C01A34" w14:textId="77777777" w:rsidTr="000221ED">
        <w:trPr>
          <w:trHeight w:val="1125"/>
        </w:trPr>
        <w:tc>
          <w:tcPr>
            <w:tcW w:w="1970" w:type="dxa"/>
            <w:vMerge/>
          </w:tcPr>
          <w:p w14:paraId="78EA2766" w14:textId="77777777" w:rsidR="00FF1B60" w:rsidRPr="00E05D6D" w:rsidRDefault="00FF1B60" w:rsidP="000221ED">
            <w:pPr>
              <w:spacing w:line="480" w:lineRule="auto"/>
              <w:rPr>
                <w:color w:val="000000" w:themeColor="text1"/>
              </w:rPr>
            </w:pPr>
          </w:p>
        </w:tc>
        <w:tc>
          <w:tcPr>
            <w:tcW w:w="1144" w:type="dxa"/>
            <w:vMerge/>
          </w:tcPr>
          <w:p w14:paraId="49F66F3D" w14:textId="77777777" w:rsidR="00FF1B60" w:rsidRPr="00E05D6D" w:rsidRDefault="00FF1B60" w:rsidP="000221ED">
            <w:pPr>
              <w:spacing w:line="480" w:lineRule="auto"/>
              <w:rPr>
                <w:color w:val="000000" w:themeColor="text1"/>
              </w:rPr>
            </w:pPr>
          </w:p>
        </w:tc>
        <w:tc>
          <w:tcPr>
            <w:tcW w:w="1120" w:type="dxa"/>
          </w:tcPr>
          <w:p w14:paraId="0E164DDB" w14:textId="77777777" w:rsidR="00FF1B60" w:rsidRPr="00E05D6D" w:rsidRDefault="00FF1B60" w:rsidP="000221ED">
            <w:pPr>
              <w:spacing w:line="480" w:lineRule="auto"/>
              <w:rPr>
                <w:color w:val="000000" w:themeColor="text1"/>
              </w:rPr>
            </w:pPr>
            <w:r w:rsidRPr="00E05D6D">
              <w:rPr>
                <w:i/>
                <w:iCs/>
                <w:color w:val="000000" w:themeColor="text1"/>
              </w:rPr>
              <w:t>D</w:t>
            </w:r>
            <w:r w:rsidRPr="00E05D6D">
              <w:rPr>
                <w:color w:val="000000" w:themeColor="text1"/>
                <w:vertAlign w:val="subscript"/>
              </w:rPr>
              <w:t>1</w:t>
            </w:r>
            <w:r w:rsidRPr="00E05D6D">
              <w:rPr>
                <w:i/>
                <w:iCs/>
                <w:color w:val="000000" w:themeColor="text1"/>
              </w:rPr>
              <w:t>D</w:t>
            </w:r>
            <w:r w:rsidRPr="00E05D6D">
              <w:rPr>
                <w:color w:val="000000" w:themeColor="text1"/>
                <w:vertAlign w:val="subscript"/>
              </w:rPr>
              <w:t xml:space="preserve">2, </w:t>
            </w:r>
            <w:r w:rsidRPr="00E05D6D">
              <w:rPr>
                <w:i/>
                <w:iCs/>
                <w:color w:val="000000" w:themeColor="text1"/>
              </w:rPr>
              <w:t>D</w:t>
            </w:r>
            <w:r w:rsidRPr="00E05D6D">
              <w:rPr>
                <w:color w:val="000000" w:themeColor="text1"/>
                <w:vertAlign w:val="subscript"/>
              </w:rPr>
              <w:t>2</w:t>
            </w:r>
            <w:r w:rsidRPr="00E05D6D">
              <w:rPr>
                <w:i/>
                <w:iCs/>
                <w:color w:val="000000" w:themeColor="text1"/>
              </w:rPr>
              <w:t>D</w:t>
            </w:r>
            <w:r w:rsidRPr="00E05D6D">
              <w:rPr>
                <w:color w:val="000000" w:themeColor="text1"/>
                <w:vertAlign w:val="subscript"/>
              </w:rPr>
              <w:t>1</w:t>
            </w:r>
          </w:p>
        </w:tc>
        <w:tc>
          <w:tcPr>
            <w:tcW w:w="2565" w:type="dxa"/>
          </w:tcPr>
          <w:p w14:paraId="08B5841B" w14:textId="77777777" w:rsidR="00FF1B60" w:rsidRPr="00E05D6D" w:rsidRDefault="00FF1B60" w:rsidP="000221ED">
            <w:pPr>
              <w:spacing w:line="480" w:lineRule="auto"/>
              <w:rPr>
                <w:iCs/>
                <w:color w:val="000000" w:themeColor="text1"/>
              </w:rPr>
            </w:pPr>
            <m:oMathPara>
              <m:oMath>
                <m:r>
                  <w:rPr>
                    <w:rFonts w:ascii="Cambria Math" w:hAnsi="Cambria Math"/>
                    <w:color w:val="000000" w:themeColor="text1"/>
                  </w:rPr>
                  <m:t>1</m:t>
                </m:r>
              </m:oMath>
            </m:oMathPara>
          </w:p>
        </w:tc>
        <w:tc>
          <w:tcPr>
            <w:tcW w:w="2217" w:type="dxa"/>
          </w:tcPr>
          <w:p w14:paraId="3699C678" w14:textId="77777777" w:rsidR="00FF1B60" w:rsidRPr="00E05D6D" w:rsidRDefault="00FF1B60" w:rsidP="000221ED">
            <w:pPr>
              <w:spacing w:line="480" w:lineRule="auto"/>
              <w:rPr>
                <w:iCs/>
                <w:color w:val="000000" w:themeColor="text1"/>
              </w:rPr>
            </w:pPr>
          </w:p>
          <w:p w14:paraId="445FA816" w14:textId="77777777" w:rsidR="00FF1B60" w:rsidRPr="00E05D6D" w:rsidRDefault="00FF1B60" w:rsidP="000221ED">
            <w:pPr>
              <w:rPr>
                <w:color w:val="000000" w:themeColor="text1"/>
              </w:rPr>
            </w:pPr>
            <m:oMathPara>
              <m:oMath>
                <m:r>
                  <w:rPr>
                    <w:rFonts w:ascii="Cambria Math" w:hAnsi="Cambria Math"/>
                    <w:color w:val="000000" w:themeColor="text1"/>
                  </w:rPr>
                  <m:t>1-z</m:t>
                </m:r>
              </m:oMath>
            </m:oMathPara>
          </w:p>
        </w:tc>
      </w:tr>
      <w:tr w:rsidR="00FF1B60" w:rsidRPr="00E05D6D" w14:paraId="7F8D39C7" w14:textId="77777777" w:rsidTr="000221ED">
        <w:tc>
          <w:tcPr>
            <w:tcW w:w="1970" w:type="dxa"/>
            <w:vMerge/>
          </w:tcPr>
          <w:p w14:paraId="78B9F7EE" w14:textId="77777777" w:rsidR="00FF1B60" w:rsidRPr="00E05D6D" w:rsidRDefault="00FF1B60" w:rsidP="000221ED">
            <w:pPr>
              <w:spacing w:line="480" w:lineRule="auto"/>
              <w:rPr>
                <w:color w:val="000000" w:themeColor="text1"/>
              </w:rPr>
            </w:pPr>
          </w:p>
        </w:tc>
        <w:tc>
          <w:tcPr>
            <w:tcW w:w="1144" w:type="dxa"/>
            <w:vMerge/>
          </w:tcPr>
          <w:p w14:paraId="11696AC3" w14:textId="77777777" w:rsidR="00FF1B60" w:rsidRPr="00E05D6D" w:rsidRDefault="00FF1B60" w:rsidP="000221ED">
            <w:pPr>
              <w:spacing w:line="480" w:lineRule="auto"/>
              <w:rPr>
                <w:color w:val="000000" w:themeColor="text1"/>
              </w:rPr>
            </w:pPr>
          </w:p>
        </w:tc>
        <w:tc>
          <w:tcPr>
            <w:tcW w:w="1120" w:type="dxa"/>
          </w:tcPr>
          <w:p w14:paraId="143173B7" w14:textId="77777777" w:rsidR="00FF1B60" w:rsidRPr="00E05D6D" w:rsidRDefault="00FF1B60" w:rsidP="000221ED">
            <w:pPr>
              <w:spacing w:line="480" w:lineRule="auto"/>
              <w:rPr>
                <w:color w:val="000000" w:themeColor="text1"/>
              </w:rPr>
            </w:pPr>
            <w:r w:rsidRPr="00E05D6D">
              <w:rPr>
                <w:i/>
                <w:iCs/>
                <w:color w:val="000000" w:themeColor="text1"/>
              </w:rPr>
              <w:t>D</w:t>
            </w:r>
            <w:r w:rsidRPr="00E05D6D">
              <w:rPr>
                <w:color w:val="000000" w:themeColor="text1"/>
                <w:vertAlign w:val="subscript"/>
              </w:rPr>
              <w:t>2</w:t>
            </w:r>
            <w:r w:rsidRPr="00E05D6D">
              <w:rPr>
                <w:i/>
                <w:iCs/>
                <w:color w:val="000000" w:themeColor="text1"/>
              </w:rPr>
              <w:t>D</w:t>
            </w:r>
            <w:r w:rsidRPr="00E05D6D">
              <w:rPr>
                <w:color w:val="000000" w:themeColor="text1"/>
                <w:vertAlign w:val="subscript"/>
              </w:rPr>
              <w:t>2</w:t>
            </w:r>
          </w:p>
        </w:tc>
        <w:tc>
          <w:tcPr>
            <w:tcW w:w="2565" w:type="dxa"/>
          </w:tcPr>
          <w:p w14:paraId="4830E1C9" w14:textId="77777777" w:rsidR="00FF1B60" w:rsidRPr="00E05D6D" w:rsidRDefault="00FF1B60" w:rsidP="000221ED">
            <w:pPr>
              <w:spacing w:line="480" w:lineRule="auto"/>
              <w:rPr>
                <w:iCs/>
                <w:color w:val="000000" w:themeColor="text1"/>
              </w:rPr>
            </w:pPr>
            <m:oMathPara>
              <m:oMath>
                <m:r>
                  <w:rPr>
                    <w:rFonts w:ascii="Cambria Math" w:hAnsi="Cambria Math"/>
                    <w:color w:val="000000" w:themeColor="text1"/>
                  </w:rPr>
                  <m:t>1</m:t>
                </m:r>
              </m:oMath>
            </m:oMathPara>
          </w:p>
        </w:tc>
        <w:tc>
          <w:tcPr>
            <w:tcW w:w="2217" w:type="dxa"/>
          </w:tcPr>
          <w:p w14:paraId="1652BF9A" w14:textId="77777777" w:rsidR="00FF1B60" w:rsidRPr="00E05D6D" w:rsidRDefault="00FF1B60" w:rsidP="000221ED">
            <w:pPr>
              <w:spacing w:line="480" w:lineRule="auto"/>
              <w:rPr>
                <w:iCs/>
                <w:color w:val="000000" w:themeColor="text1"/>
              </w:rPr>
            </w:pPr>
            <m:oMathPara>
              <m:oMath>
                <m:r>
                  <w:rPr>
                    <w:rFonts w:ascii="Cambria Math" w:hAnsi="Cambria Math"/>
                    <w:color w:val="000000" w:themeColor="text1"/>
                  </w:rPr>
                  <m:t>1-z</m:t>
                </m:r>
              </m:oMath>
            </m:oMathPara>
          </w:p>
        </w:tc>
      </w:tr>
      <w:tr w:rsidR="00FF1B60" w:rsidRPr="00E05D6D" w14:paraId="5CCB6F03" w14:textId="77777777" w:rsidTr="000221ED">
        <w:tc>
          <w:tcPr>
            <w:tcW w:w="1970" w:type="dxa"/>
            <w:vMerge/>
          </w:tcPr>
          <w:p w14:paraId="67EE8864" w14:textId="77777777" w:rsidR="00FF1B60" w:rsidRPr="00E05D6D" w:rsidRDefault="00FF1B60" w:rsidP="000221ED">
            <w:pPr>
              <w:spacing w:line="480" w:lineRule="auto"/>
              <w:rPr>
                <w:color w:val="000000" w:themeColor="text1"/>
              </w:rPr>
            </w:pPr>
          </w:p>
        </w:tc>
        <w:tc>
          <w:tcPr>
            <w:tcW w:w="1144" w:type="dxa"/>
            <w:vMerge w:val="restart"/>
          </w:tcPr>
          <w:p w14:paraId="44F36355" w14:textId="77777777" w:rsidR="00FF1B60" w:rsidRPr="00E05D6D" w:rsidRDefault="00FF1B60" w:rsidP="000221ED">
            <w:pPr>
              <w:spacing w:line="480" w:lineRule="auto"/>
              <w:rPr>
                <w:color w:val="000000" w:themeColor="text1"/>
              </w:rPr>
            </w:pPr>
            <w:r w:rsidRPr="00E05D6D">
              <w:rPr>
                <w:i/>
                <w:iCs/>
                <w:color w:val="000000" w:themeColor="text1"/>
              </w:rPr>
              <w:t>A</w:t>
            </w:r>
            <w:r w:rsidRPr="00E05D6D">
              <w:rPr>
                <w:color w:val="000000" w:themeColor="text1"/>
                <w:vertAlign w:val="subscript"/>
              </w:rPr>
              <w:t>1</w:t>
            </w:r>
            <w:r w:rsidRPr="00E05D6D">
              <w:rPr>
                <w:i/>
                <w:iCs/>
                <w:color w:val="000000" w:themeColor="text1"/>
              </w:rPr>
              <w:t>A</w:t>
            </w:r>
            <w:r w:rsidRPr="00E05D6D">
              <w:rPr>
                <w:color w:val="000000" w:themeColor="text1"/>
                <w:vertAlign w:val="subscript"/>
              </w:rPr>
              <w:t xml:space="preserve">2, </w:t>
            </w:r>
            <w:r w:rsidRPr="00E05D6D">
              <w:rPr>
                <w:i/>
                <w:iCs/>
                <w:color w:val="000000" w:themeColor="text1"/>
              </w:rPr>
              <w:t>A</w:t>
            </w:r>
            <w:r w:rsidRPr="00E05D6D">
              <w:rPr>
                <w:color w:val="000000" w:themeColor="text1"/>
                <w:vertAlign w:val="subscript"/>
              </w:rPr>
              <w:t>2</w:t>
            </w:r>
            <w:r w:rsidRPr="00E05D6D">
              <w:rPr>
                <w:i/>
                <w:iCs/>
                <w:color w:val="000000" w:themeColor="text1"/>
              </w:rPr>
              <w:t>A</w:t>
            </w:r>
            <w:r w:rsidRPr="00E05D6D">
              <w:rPr>
                <w:color w:val="000000" w:themeColor="text1"/>
                <w:vertAlign w:val="subscript"/>
              </w:rPr>
              <w:t>1</w:t>
            </w:r>
          </w:p>
        </w:tc>
        <w:tc>
          <w:tcPr>
            <w:tcW w:w="1120" w:type="dxa"/>
          </w:tcPr>
          <w:p w14:paraId="48368926" w14:textId="77777777" w:rsidR="00FF1B60" w:rsidRPr="00E05D6D" w:rsidRDefault="00FF1B60" w:rsidP="000221ED">
            <w:pPr>
              <w:spacing w:line="480" w:lineRule="auto"/>
              <w:rPr>
                <w:color w:val="000000" w:themeColor="text1"/>
              </w:rPr>
            </w:pPr>
            <w:r w:rsidRPr="00E05D6D">
              <w:rPr>
                <w:i/>
                <w:iCs/>
                <w:color w:val="000000" w:themeColor="text1"/>
              </w:rPr>
              <w:t>D</w:t>
            </w:r>
            <w:r w:rsidRPr="00E05D6D">
              <w:rPr>
                <w:color w:val="000000" w:themeColor="text1"/>
                <w:vertAlign w:val="subscript"/>
              </w:rPr>
              <w:t>1</w:t>
            </w:r>
            <w:r w:rsidRPr="00E05D6D">
              <w:rPr>
                <w:i/>
                <w:iCs/>
                <w:color w:val="000000" w:themeColor="text1"/>
              </w:rPr>
              <w:t>D</w:t>
            </w:r>
            <w:r w:rsidRPr="00E05D6D">
              <w:rPr>
                <w:color w:val="000000" w:themeColor="text1"/>
                <w:vertAlign w:val="subscript"/>
              </w:rPr>
              <w:t>1</w:t>
            </w:r>
          </w:p>
        </w:tc>
        <w:tc>
          <w:tcPr>
            <w:tcW w:w="4782" w:type="dxa"/>
            <w:gridSpan w:val="2"/>
          </w:tcPr>
          <w:p w14:paraId="6F384567" w14:textId="77777777" w:rsidR="00FF1B60" w:rsidRPr="00E05D6D" w:rsidRDefault="00FF1B60" w:rsidP="000221ED">
            <w:pPr>
              <w:spacing w:line="480" w:lineRule="auto"/>
              <w:rPr>
                <w:color w:val="000000" w:themeColor="text1"/>
              </w:rPr>
            </w:pPr>
            <m:oMathPara>
              <m:oMath>
                <m:r>
                  <w:rPr>
                    <w:rFonts w:ascii="Cambria Math" w:hAnsi="Cambria Math"/>
                    <w:color w:val="000000" w:themeColor="text1"/>
                  </w:rPr>
                  <m:t>(1-</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A</m:t>
                    </m:r>
                  </m:sub>
                </m:sSub>
                <m:r>
                  <w:rPr>
                    <w:rFonts w:ascii="Cambria Math" w:hAnsi="Cambria Math"/>
                    <w:color w:val="000000" w:themeColor="text1"/>
                  </w:rPr>
                  <m:t>s)</m:t>
                </m:r>
              </m:oMath>
            </m:oMathPara>
          </w:p>
        </w:tc>
      </w:tr>
      <w:tr w:rsidR="00FF1B60" w:rsidRPr="00E05D6D" w14:paraId="1EC2638E" w14:textId="77777777" w:rsidTr="000221ED">
        <w:tc>
          <w:tcPr>
            <w:tcW w:w="1970" w:type="dxa"/>
            <w:vMerge/>
          </w:tcPr>
          <w:p w14:paraId="036EA3D4" w14:textId="77777777" w:rsidR="00FF1B60" w:rsidRPr="00E05D6D" w:rsidRDefault="00FF1B60" w:rsidP="000221ED">
            <w:pPr>
              <w:spacing w:line="480" w:lineRule="auto"/>
              <w:rPr>
                <w:color w:val="000000" w:themeColor="text1"/>
              </w:rPr>
            </w:pPr>
          </w:p>
        </w:tc>
        <w:tc>
          <w:tcPr>
            <w:tcW w:w="1144" w:type="dxa"/>
            <w:vMerge/>
          </w:tcPr>
          <w:p w14:paraId="468FB868" w14:textId="77777777" w:rsidR="00FF1B60" w:rsidRPr="00E05D6D" w:rsidRDefault="00FF1B60" w:rsidP="000221ED">
            <w:pPr>
              <w:spacing w:line="480" w:lineRule="auto"/>
              <w:rPr>
                <w:color w:val="000000" w:themeColor="text1"/>
              </w:rPr>
            </w:pPr>
          </w:p>
        </w:tc>
        <w:tc>
          <w:tcPr>
            <w:tcW w:w="1120" w:type="dxa"/>
          </w:tcPr>
          <w:p w14:paraId="12A2570F" w14:textId="77777777" w:rsidR="00FF1B60" w:rsidRPr="00E05D6D" w:rsidRDefault="00FF1B60" w:rsidP="000221ED">
            <w:pPr>
              <w:spacing w:line="480" w:lineRule="auto"/>
              <w:rPr>
                <w:color w:val="000000" w:themeColor="text1"/>
              </w:rPr>
            </w:pPr>
            <w:r w:rsidRPr="00E05D6D">
              <w:rPr>
                <w:i/>
                <w:iCs/>
                <w:color w:val="000000" w:themeColor="text1"/>
              </w:rPr>
              <w:t>D</w:t>
            </w:r>
            <w:r w:rsidRPr="00E05D6D">
              <w:rPr>
                <w:color w:val="000000" w:themeColor="text1"/>
                <w:vertAlign w:val="subscript"/>
              </w:rPr>
              <w:t>1</w:t>
            </w:r>
            <w:r w:rsidRPr="00E05D6D">
              <w:rPr>
                <w:i/>
                <w:iCs/>
                <w:color w:val="000000" w:themeColor="text1"/>
              </w:rPr>
              <w:t>D</w:t>
            </w:r>
            <w:r w:rsidRPr="00E05D6D">
              <w:rPr>
                <w:color w:val="000000" w:themeColor="text1"/>
                <w:vertAlign w:val="subscript"/>
              </w:rPr>
              <w:t xml:space="preserve">2, </w:t>
            </w:r>
            <w:r w:rsidRPr="00E05D6D">
              <w:rPr>
                <w:i/>
                <w:iCs/>
                <w:color w:val="000000" w:themeColor="text1"/>
              </w:rPr>
              <w:t>D</w:t>
            </w:r>
            <w:r w:rsidRPr="00E05D6D">
              <w:rPr>
                <w:color w:val="000000" w:themeColor="text1"/>
                <w:vertAlign w:val="subscript"/>
              </w:rPr>
              <w:t>2</w:t>
            </w:r>
            <w:r w:rsidRPr="00E05D6D">
              <w:rPr>
                <w:i/>
                <w:iCs/>
                <w:color w:val="000000" w:themeColor="text1"/>
              </w:rPr>
              <w:t>D</w:t>
            </w:r>
            <w:r w:rsidRPr="00E05D6D">
              <w:rPr>
                <w:color w:val="000000" w:themeColor="text1"/>
                <w:vertAlign w:val="subscript"/>
              </w:rPr>
              <w:t>1</w:t>
            </w:r>
          </w:p>
        </w:tc>
        <w:tc>
          <w:tcPr>
            <w:tcW w:w="2565" w:type="dxa"/>
          </w:tcPr>
          <w:p w14:paraId="78F295CA" w14:textId="77777777" w:rsidR="00FF1B60" w:rsidRPr="00E05D6D" w:rsidRDefault="00000000" w:rsidP="000221ED">
            <w:pPr>
              <w:spacing w:line="480" w:lineRule="auto"/>
              <w:rPr>
                <w:iCs/>
                <w:color w:val="000000" w:themeColor="text1"/>
              </w:rPr>
            </w:pPr>
            <m:oMathPara>
              <m:oMath>
                <m:d>
                  <m:dPr>
                    <m:ctrlPr>
                      <w:rPr>
                        <w:rFonts w:ascii="Cambria Math" w:hAnsi="Cambria Math"/>
                        <w:i/>
                        <w:color w:val="000000" w:themeColor="text1"/>
                      </w:rPr>
                    </m:ctrlPr>
                  </m:dPr>
                  <m:e>
                    <m:r>
                      <w:rPr>
                        <w:rFonts w:ascii="Cambria Math" w:hAnsi="Cambria Math"/>
                        <w:color w:val="000000" w:themeColor="text1"/>
                      </w:rPr>
                      <m:t>1-</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A</m:t>
                        </m:r>
                      </m:sub>
                    </m:sSub>
                    <m:r>
                      <w:rPr>
                        <w:rFonts w:ascii="Cambria Math" w:hAnsi="Cambria Math"/>
                        <w:color w:val="000000" w:themeColor="text1"/>
                      </w:rPr>
                      <m:t>s</m:t>
                    </m:r>
                  </m:e>
                </m:d>
              </m:oMath>
            </m:oMathPara>
          </w:p>
        </w:tc>
        <w:tc>
          <w:tcPr>
            <w:tcW w:w="2217" w:type="dxa"/>
          </w:tcPr>
          <w:p w14:paraId="0D696132" w14:textId="77777777" w:rsidR="00FF1B60" w:rsidRPr="00E05D6D" w:rsidRDefault="00000000" w:rsidP="000221ED">
            <w:pPr>
              <w:spacing w:line="480" w:lineRule="auto"/>
              <w:rPr>
                <w:iCs/>
                <w:color w:val="000000" w:themeColor="text1"/>
              </w:rPr>
            </w:pPr>
            <m:oMathPara>
              <m:oMath>
                <m:d>
                  <m:dPr>
                    <m:ctrlPr>
                      <w:rPr>
                        <w:rFonts w:ascii="Cambria Math" w:hAnsi="Cambria Math"/>
                        <w:i/>
                        <w:color w:val="000000" w:themeColor="text1"/>
                      </w:rPr>
                    </m:ctrlPr>
                  </m:dPr>
                  <m:e>
                    <m:r>
                      <w:rPr>
                        <w:rFonts w:ascii="Cambria Math" w:hAnsi="Cambria Math"/>
                        <w:color w:val="000000" w:themeColor="text1"/>
                      </w:rPr>
                      <m:t>1-</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A</m:t>
                        </m:r>
                      </m:sub>
                    </m:sSub>
                    <m:r>
                      <w:rPr>
                        <w:rFonts w:ascii="Cambria Math" w:hAnsi="Cambria Math"/>
                        <w:color w:val="000000" w:themeColor="text1"/>
                      </w:rPr>
                      <m:t>s</m:t>
                    </m:r>
                  </m:e>
                </m:d>
                <m:d>
                  <m:dPr>
                    <m:ctrlPr>
                      <w:rPr>
                        <w:rFonts w:ascii="Cambria Math" w:hAnsi="Cambria Math"/>
                        <w:i/>
                        <w:color w:val="000000" w:themeColor="text1"/>
                      </w:rPr>
                    </m:ctrlPr>
                  </m:dPr>
                  <m:e>
                    <m:r>
                      <w:rPr>
                        <w:rFonts w:ascii="Cambria Math" w:hAnsi="Cambria Math"/>
                        <w:color w:val="000000" w:themeColor="text1"/>
                      </w:rPr>
                      <m:t>1-z</m:t>
                    </m:r>
                    <m:ctrlPr>
                      <w:rPr>
                        <w:rFonts w:ascii="Cambria Math" w:hAnsi="Cambria Math"/>
                        <w:iCs/>
                        <w:color w:val="000000" w:themeColor="text1"/>
                      </w:rPr>
                    </m:ctrlPr>
                  </m:e>
                </m:d>
              </m:oMath>
            </m:oMathPara>
          </w:p>
        </w:tc>
      </w:tr>
      <w:tr w:rsidR="00FF1B60" w:rsidRPr="00E05D6D" w14:paraId="29E9FF67" w14:textId="77777777" w:rsidTr="000221ED">
        <w:tc>
          <w:tcPr>
            <w:tcW w:w="1970" w:type="dxa"/>
            <w:vMerge/>
          </w:tcPr>
          <w:p w14:paraId="2271EE64" w14:textId="77777777" w:rsidR="00FF1B60" w:rsidRPr="00E05D6D" w:rsidRDefault="00FF1B60" w:rsidP="000221ED">
            <w:pPr>
              <w:spacing w:line="480" w:lineRule="auto"/>
              <w:rPr>
                <w:color w:val="000000" w:themeColor="text1"/>
              </w:rPr>
            </w:pPr>
          </w:p>
        </w:tc>
        <w:tc>
          <w:tcPr>
            <w:tcW w:w="1144" w:type="dxa"/>
            <w:vMerge/>
          </w:tcPr>
          <w:p w14:paraId="07D347D3" w14:textId="77777777" w:rsidR="00FF1B60" w:rsidRPr="00E05D6D" w:rsidRDefault="00FF1B60" w:rsidP="000221ED">
            <w:pPr>
              <w:spacing w:line="480" w:lineRule="auto"/>
              <w:rPr>
                <w:color w:val="000000" w:themeColor="text1"/>
              </w:rPr>
            </w:pPr>
          </w:p>
        </w:tc>
        <w:tc>
          <w:tcPr>
            <w:tcW w:w="1120" w:type="dxa"/>
          </w:tcPr>
          <w:p w14:paraId="4F7726CB" w14:textId="77777777" w:rsidR="00FF1B60" w:rsidRPr="00E05D6D" w:rsidRDefault="00FF1B60" w:rsidP="000221ED">
            <w:pPr>
              <w:spacing w:line="480" w:lineRule="auto"/>
              <w:rPr>
                <w:color w:val="000000" w:themeColor="text1"/>
              </w:rPr>
            </w:pPr>
            <w:r w:rsidRPr="00E05D6D">
              <w:rPr>
                <w:i/>
                <w:iCs/>
                <w:color w:val="000000" w:themeColor="text1"/>
              </w:rPr>
              <w:t>D</w:t>
            </w:r>
            <w:r w:rsidRPr="00E05D6D">
              <w:rPr>
                <w:color w:val="000000" w:themeColor="text1"/>
                <w:vertAlign w:val="subscript"/>
              </w:rPr>
              <w:t>2</w:t>
            </w:r>
            <w:r w:rsidRPr="00E05D6D">
              <w:rPr>
                <w:i/>
                <w:iCs/>
                <w:color w:val="000000" w:themeColor="text1"/>
              </w:rPr>
              <w:t>D</w:t>
            </w:r>
            <w:r w:rsidRPr="00E05D6D">
              <w:rPr>
                <w:color w:val="000000" w:themeColor="text1"/>
                <w:vertAlign w:val="subscript"/>
              </w:rPr>
              <w:t>2</w:t>
            </w:r>
          </w:p>
        </w:tc>
        <w:tc>
          <w:tcPr>
            <w:tcW w:w="2565" w:type="dxa"/>
          </w:tcPr>
          <w:p w14:paraId="29181BFB" w14:textId="77777777" w:rsidR="00FF1B60" w:rsidRPr="00E05D6D" w:rsidRDefault="00FF1B60" w:rsidP="000221ED">
            <w:pPr>
              <w:spacing w:line="480" w:lineRule="auto"/>
              <w:rPr>
                <w:iCs/>
                <w:color w:val="000000" w:themeColor="text1"/>
              </w:rPr>
            </w:pPr>
            <m:oMathPara>
              <m:oMath>
                <m:r>
                  <w:rPr>
                    <w:rFonts w:ascii="Cambria Math" w:hAnsi="Cambria Math"/>
                    <w:color w:val="000000" w:themeColor="text1"/>
                  </w:rPr>
                  <m:t>(1-</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A</m:t>
                    </m:r>
                  </m:sub>
                </m:sSub>
                <m:r>
                  <w:rPr>
                    <w:rFonts w:ascii="Cambria Math" w:hAnsi="Cambria Math"/>
                    <w:color w:val="000000" w:themeColor="text1"/>
                  </w:rPr>
                  <m:t>s)</m:t>
                </m:r>
              </m:oMath>
            </m:oMathPara>
          </w:p>
        </w:tc>
        <w:tc>
          <w:tcPr>
            <w:tcW w:w="2217" w:type="dxa"/>
          </w:tcPr>
          <w:p w14:paraId="1CF624AF" w14:textId="77777777" w:rsidR="00FF1B60" w:rsidRPr="00E05D6D" w:rsidRDefault="00000000" w:rsidP="000221ED">
            <w:pPr>
              <w:spacing w:line="480" w:lineRule="auto"/>
              <w:rPr>
                <w:iCs/>
                <w:color w:val="000000" w:themeColor="text1"/>
              </w:rPr>
            </w:pPr>
            <m:oMathPara>
              <m:oMath>
                <m:d>
                  <m:dPr>
                    <m:ctrlPr>
                      <w:rPr>
                        <w:rFonts w:ascii="Cambria Math" w:hAnsi="Cambria Math"/>
                        <w:i/>
                        <w:color w:val="000000" w:themeColor="text1"/>
                      </w:rPr>
                    </m:ctrlPr>
                  </m:dPr>
                  <m:e>
                    <m:r>
                      <w:rPr>
                        <w:rFonts w:ascii="Cambria Math" w:hAnsi="Cambria Math"/>
                        <w:color w:val="000000" w:themeColor="text1"/>
                      </w:rPr>
                      <m:t>1-</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A</m:t>
                        </m:r>
                      </m:sub>
                    </m:sSub>
                    <m:r>
                      <w:rPr>
                        <w:rFonts w:ascii="Cambria Math" w:hAnsi="Cambria Math"/>
                        <w:color w:val="000000" w:themeColor="text1"/>
                      </w:rPr>
                      <m:t>s</m:t>
                    </m:r>
                  </m:e>
                </m:d>
                <m:d>
                  <m:dPr>
                    <m:ctrlPr>
                      <w:rPr>
                        <w:rFonts w:ascii="Cambria Math" w:hAnsi="Cambria Math"/>
                        <w:i/>
                        <w:color w:val="000000" w:themeColor="text1"/>
                      </w:rPr>
                    </m:ctrlPr>
                  </m:dPr>
                  <m:e>
                    <m:r>
                      <w:rPr>
                        <w:rFonts w:ascii="Cambria Math" w:hAnsi="Cambria Math"/>
                        <w:color w:val="000000" w:themeColor="text1"/>
                      </w:rPr>
                      <m:t>1-z</m:t>
                    </m:r>
                    <m:ctrlPr>
                      <w:rPr>
                        <w:rFonts w:ascii="Cambria Math" w:hAnsi="Cambria Math"/>
                        <w:iCs/>
                        <w:color w:val="000000" w:themeColor="text1"/>
                      </w:rPr>
                    </m:ctrlPr>
                  </m:e>
                </m:d>
              </m:oMath>
            </m:oMathPara>
          </w:p>
        </w:tc>
      </w:tr>
      <w:tr w:rsidR="00FF1B60" w:rsidRPr="00E05D6D" w14:paraId="4ED0BA19" w14:textId="77777777" w:rsidTr="000221ED">
        <w:tc>
          <w:tcPr>
            <w:tcW w:w="1970" w:type="dxa"/>
            <w:vMerge/>
          </w:tcPr>
          <w:p w14:paraId="10F7E43E" w14:textId="77777777" w:rsidR="00FF1B60" w:rsidRPr="00E05D6D" w:rsidRDefault="00FF1B60" w:rsidP="000221ED">
            <w:pPr>
              <w:spacing w:line="480" w:lineRule="auto"/>
              <w:rPr>
                <w:color w:val="000000" w:themeColor="text1"/>
              </w:rPr>
            </w:pPr>
          </w:p>
        </w:tc>
        <w:tc>
          <w:tcPr>
            <w:tcW w:w="1144" w:type="dxa"/>
            <w:vMerge w:val="restart"/>
          </w:tcPr>
          <w:p w14:paraId="10FBDF7D" w14:textId="77777777" w:rsidR="00FF1B60" w:rsidRPr="00E05D6D" w:rsidRDefault="00FF1B60" w:rsidP="000221ED">
            <w:pPr>
              <w:spacing w:line="480" w:lineRule="auto"/>
              <w:rPr>
                <w:color w:val="000000" w:themeColor="text1"/>
              </w:rPr>
            </w:pPr>
            <w:r w:rsidRPr="00E05D6D">
              <w:rPr>
                <w:i/>
                <w:iCs/>
                <w:color w:val="000000" w:themeColor="text1"/>
              </w:rPr>
              <w:t>A</w:t>
            </w:r>
            <w:r w:rsidRPr="00E05D6D">
              <w:rPr>
                <w:color w:val="000000" w:themeColor="text1"/>
                <w:vertAlign w:val="subscript"/>
              </w:rPr>
              <w:t>2</w:t>
            </w:r>
            <w:r w:rsidRPr="00E05D6D">
              <w:rPr>
                <w:i/>
                <w:iCs/>
                <w:color w:val="000000" w:themeColor="text1"/>
              </w:rPr>
              <w:t>A</w:t>
            </w:r>
            <w:r w:rsidRPr="00E05D6D">
              <w:rPr>
                <w:color w:val="000000" w:themeColor="text1"/>
                <w:vertAlign w:val="subscript"/>
              </w:rPr>
              <w:t>2</w:t>
            </w:r>
          </w:p>
        </w:tc>
        <w:tc>
          <w:tcPr>
            <w:tcW w:w="1120" w:type="dxa"/>
          </w:tcPr>
          <w:p w14:paraId="29B98465" w14:textId="77777777" w:rsidR="00FF1B60" w:rsidRPr="00E05D6D" w:rsidRDefault="00FF1B60" w:rsidP="000221ED">
            <w:pPr>
              <w:spacing w:line="480" w:lineRule="auto"/>
              <w:rPr>
                <w:color w:val="000000" w:themeColor="text1"/>
              </w:rPr>
            </w:pPr>
            <w:r w:rsidRPr="00E05D6D">
              <w:rPr>
                <w:i/>
                <w:iCs/>
                <w:color w:val="000000" w:themeColor="text1"/>
              </w:rPr>
              <w:t>D</w:t>
            </w:r>
            <w:r w:rsidRPr="00E05D6D">
              <w:rPr>
                <w:color w:val="000000" w:themeColor="text1"/>
                <w:vertAlign w:val="subscript"/>
              </w:rPr>
              <w:t>1</w:t>
            </w:r>
            <w:r w:rsidRPr="00E05D6D">
              <w:rPr>
                <w:i/>
                <w:iCs/>
                <w:color w:val="000000" w:themeColor="text1"/>
              </w:rPr>
              <w:t>D</w:t>
            </w:r>
            <w:r w:rsidRPr="00E05D6D">
              <w:rPr>
                <w:color w:val="000000" w:themeColor="text1"/>
                <w:vertAlign w:val="subscript"/>
              </w:rPr>
              <w:t>1</w:t>
            </w:r>
          </w:p>
        </w:tc>
        <w:tc>
          <w:tcPr>
            <w:tcW w:w="4782" w:type="dxa"/>
            <w:gridSpan w:val="2"/>
          </w:tcPr>
          <w:p w14:paraId="4D18E331" w14:textId="77777777" w:rsidR="00FF1B60" w:rsidRPr="00E05D6D" w:rsidRDefault="00FF1B60" w:rsidP="000221ED">
            <w:pPr>
              <w:spacing w:line="480" w:lineRule="auto"/>
              <w:rPr>
                <w:color w:val="000000" w:themeColor="text1"/>
              </w:rPr>
            </w:pPr>
            <m:oMathPara>
              <m:oMath>
                <m:r>
                  <w:rPr>
                    <w:rFonts w:ascii="Cambria Math" w:hAnsi="Cambria Math"/>
                    <w:color w:val="000000" w:themeColor="text1"/>
                  </w:rPr>
                  <m:t>(1-s)</m:t>
                </m:r>
              </m:oMath>
            </m:oMathPara>
          </w:p>
        </w:tc>
      </w:tr>
      <w:tr w:rsidR="00FF1B60" w:rsidRPr="00E05D6D" w14:paraId="3A4FA440" w14:textId="77777777" w:rsidTr="000221ED">
        <w:tc>
          <w:tcPr>
            <w:tcW w:w="1970" w:type="dxa"/>
            <w:vMerge/>
          </w:tcPr>
          <w:p w14:paraId="38802F1E" w14:textId="77777777" w:rsidR="00FF1B60" w:rsidRPr="00E05D6D" w:rsidRDefault="00FF1B60" w:rsidP="000221ED">
            <w:pPr>
              <w:spacing w:line="480" w:lineRule="auto"/>
              <w:rPr>
                <w:color w:val="000000" w:themeColor="text1"/>
              </w:rPr>
            </w:pPr>
          </w:p>
        </w:tc>
        <w:tc>
          <w:tcPr>
            <w:tcW w:w="1144" w:type="dxa"/>
            <w:vMerge/>
          </w:tcPr>
          <w:p w14:paraId="289C6A2A" w14:textId="77777777" w:rsidR="00FF1B60" w:rsidRPr="00E05D6D" w:rsidRDefault="00FF1B60" w:rsidP="000221ED">
            <w:pPr>
              <w:spacing w:line="480" w:lineRule="auto"/>
              <w:rPr>
                <w:color w:val="000000" w:themeColor="text1"/>
              </w:rPr>
            </w:pPr>
          </w:p>
        </w:tc>
        <w:tc>
          <w:tcPr>
            <w:tcW w:w="1120" w:type="dxa"/>
          </w:tcPr>
          <w:p w14:paraId="13A1A60D" w14:textId="77777777" w:rsidR="00FF1B60" w:rsidRPr="00E05D6D" w:rsidRDefault="00FF1B60" w:rsidP="000221ED">
            <w:pPr>
              <w:spacing w:line="480" w:lineRule="auto"/>
              <w:rPr>
                <w:color w:val="000000" w:themeColor="text1"/>
              </w:rPr>
            </w:pPr>
            <w:r w:rsidRPr="00E05D6D">
              <w:rPr>
                <w:i/>
                <w:iCs/>
                <w:color w:val="000000" w:themeColor="text1"/>
              </w:rPr>
              <w:t>D</w:t>
            </w:r>
            <w:r w:rsidRPr="00E05D6D">
              <w:rPr>
                <w:color w:val="000000" w:themeColor="text1"/>
                <w:vertAlign w:val="subscript"/>
              </w:rPr>
              <w:t>1</w:t>
            </w:r>
            <w:r w:rsidRPr="00E05D6D">
              <w:rPr>
                <w:i/>
                <w:iCs/>
                <w:color w:val="000000" w:themeColor="text1"/>
              </w:rPr>
              <w:t>D</w:t>
            </w:r>
            <w:r w:rsidRPr="00E05D6D">
              <w:rPr>
                <w:color w:val="000000" w:themeColor="text1"/>
                <w:vertAlign w:val="subscript"/>
              </w:rPr>
              <w:t xml:space="preserve">2, </w:t>
            </w:r>
            <w:r w:rsidRPr="00E05D6D">
              <w:rPr>
                <w:i/>
                <w:iCs/>
                <w:color w:val="000000" w:themeColor="text1"/>
              </w:rPr>
              <w:t>D</w:t>
            </w:r>
            <w:r w:rsidRPr="00E05D6D">
              <w:rPr>
                <w:color w:val="000000" w:themeColor="text1"/>
                <w:vertAlign w:val="subscript"/>
              </w:rPr>
              <w:t>2</w:t>
            </w:r>
            <w:r w:rsidRPr="00E05D6D">
              <w:rPr>
                <w:i/>
                <w:iCs/>
                <w:color w:val="000000" w:themeColor="text1"/>
              </w:rPr>
              <w:t>D</w:t>
            </w:r>
            <w:r w:rsidRPr="00E05D6D">
              <w:rPr>
                <w:color w:val="000000" w:themeColor="text1"/>
                <w:vertAlign w:val="subscript"/>
              </w:rPr>
              <w:t>1</w:t>
            </w:r>
          </w:p>
        </w:tc>
        <w:tc>
          <w:tcPr>
            <w:tcW w:w="2565" w:type="dxa"/>
          </w:tcPr>
          <w:p w14:paraId="3B6BFD91" w14:textId="77777777" w:rsidR="00FF1B60" w:rsidRPr="00E05D6D" w:rsidRDefault="00FF1B60" w:rsidP="000221ED">
            <w:pPr>
              <w:spacing w:line="480" w:lineRule="auto"/>
              <w:rPr>
                <w:iCs/>
                <w:color w:val="000000" w:themeColor="text1"/>
              </w:rPr>
            </w:pPr>
            <m:oMathPara>
              <m:oMath>
                <m:r>
                  <w:rPr>
                    <w:rFonts w:ascii="Cambria Math" w:hAnsi="Cambria Math"/>
                    <w:color w:val="000000" w:themeColor="text1"/>
                  </w:rPr>
                  <m:t>(1-s)</m:t>
                </m:r>
              </m:oMath>
            </m:oMathPara>
          </w:p>
        </w:tc>
        <w:tc>
          <w:tcPr>
            <w:tcW w:w="2217" w:type="dxa"/>
          </w:tcPr>
          <w:p w14:paraId="38EB6A09" w14:textId="77777777" w:rsidR="00FF1B60" w:rsidRPr="00E05D6D" w:rsidRDefault="00FF1B60" w:rsidP="000221ED">
            <w:pPr>
              <w:spacing w:line="480" w:lineRule="auto"/>
              <w:rPr>
                <w:iCs/>
                <w:color w:val="000000" w:themeColor="text1"/>
              </w:rPr>
            </w:pPr>
            <m:oMathPara>
              <m:oMath>
                <m:r>
                  <w:rPr>
                    <w:rFonts w:ascii="Cambria Math" w:hAnsi="Cambria Math"/>
                    <w:color w:val="000000" w:themeColor="text1"/>
                  </w:rPr>
                  <m:t>(1-s)(1-z)</m:t>
                </m:r>
              </m:oMath>
            </m:oMathPara>
          </w:p>
        </w:tc>
      </w:tr>
      <w:tr w:rsidR="00FF1B60" w:rsidRPr="00E05D6D" w14:paraId="5B11953A" w14:textId="77777777" w:rsidTr="000221ED">
        <w:tc>
          <w:tcPr>
            <w:tcW w:w="1970" w:type="dxa"/>
            <w:vMerge/>
          </w:tcPr>
          <w:p w14:paraId="1C5D01F2" w14:textId="77777777" w:rsidR="00FF1B60" w:rsidRPr="00E05D6D" w:rsidRDefault="00FF1B60" w:rsidP="000221ED">
            <w:pPr>
              <w:spacing w:line="480" w:lineRule="auto"/>
              <w:rPr>
                <w:color w:val="000000" w:themeColor="text1"/>
              </w:rPr>
            </w:pPr>
          </w:p>
        </w:tc>
        <w:tc>
          <w:tcPr>
            <w:tcW w:w="1144" w:type="dxa"/>
            <w:vMerge/>
          </w:tcPr>
          <w:p w14:paraId="37205A76" w14:textId="77777777" w:rsidR="00FF1B60" w:rsidRPr="00E05D6D" w:rsidRDefault="00FF1B60" w:rsidP="000221ED">
            <w:pPr>
              <w:spacing w:line="480" w:lineRule="auto"/>
              <w:rPr>
                <w:color w:val="000000" w:themeColor="text1"/>
              </w:rPr>
            </w:pPr>
          </w:p>
        </w:tc>
        <w:tc>
          <w:tcPr>
            <w:tcW w:w="1120" w:type="dxa"/>
          </w:tcPr>
          <w:p w14:paraId="6F3B2786" w14:textId="77777777" w:rsidR="00FF1B60" w:rsidRPr="00E05D6D" w:rsidRDefault="00FF1B60" w:rsidP="000221ED">
            <w:pPr>
              <w:spacing w:line="480" w:lineRule="auto"/>
              <w:rPr>
                <w:color w:val="000000" w:themeColor="text1"/>
              </w:rPr>
            </w:pPr>
            <w:r w:rsidRPr="00E05D6D">
              <w:rPr>
                <w:i/>
                <w:iCs/>
                <w:color w:val="000000" w:themeColor="text1"/>
              </w:rPr>
              <w:t>D</w:t>
            </w:r>
            <w:r w:rsidRPr="00E05D6D">
              <w:rPr>
                <w:color w:val="000000" w:themeColor="text1"/>
                <w:vertAlign w:val="subscript"/>
              </w:rPr>
              <w:t>2</w:t>
            </w:r>
            <w:r w:rsidRPr="00E05D6D">
              <w:rPr>
                <w:i/>
                <w:iCs/>
                <w:color w:val="000000" w:themeColor="text1"/>
              </w:rPr>
              <w:t>D</w:t>
            </w:r>
            <w:r w:rsidRPr="00E05D6D">
              <w:rPr>
                <w:color w:val="000000" w:themeColor="text1"/>
                <w:vertAlign w:val="subscript"/>
              </w:rPr>
              <w:t>2</w:t>
            </w:r>
          </w:p>
        </w:tc>
        <w:tc>
          <w:tcPr>
            <w:tcW w:w="2565" w:type="dxa"/>
          </w:tcPr>
          <w:p w14:paraId="4B682488" w14:textId="77777777" w:rsidR="00FF1B60" w:rsidRPr="00E05D6D" w:rsidRDefault="00FF1B60" w:rsidP="000221ED">
            <w:pPr>
              <w:spacing w:line="480" w:lineRule="auto"/>
              <w:rPr>
                <w:iCs/>
                <w:color w:val="000000" w:themeColor="text1"/>
              </w:rPr>
            </w:pPr>
            <m:oMathPara>
              <m:oMath>
                <m:r>
                  <w:rPr>
                    <w:rFonts w:ascii="Cambria Math" w:hAnsi="Cambria Math"/>
                    <w:color w:val="000000" w:themeColor="text1"/>
                  </w:rPr>
                  <m:t>(1-s)</m:t>
                </m:r>
              </m:oMath>
            </m:oMathPara>
          </w:p>
        </w:tc>
        <w:tc>
          <w:tcPr>
            <w:tcW w:w="2217" w:type="dxa"/>
          </w:tcPr>
          <w:p w14:paraId="754E61F9" w14:textId="77777777" w:rsidR="00FF1B60" w:rsidRPr="00E05D6D" w:rsidRDefault="00FF1B60" w:rsidP="000221ED">
            <w:pPr>
              <w:spacing w:line="480" w:lineRule="auto"/>
              <w:rPr>
                <w:iCs/>
                <w:color w:val="000000" w:themeColor="text1"/>
              </w:rPr>
            </w:pPr>
            <m:oMathPara>
              <m:oMath>
                <m:r>
                  <w:rPr>
                    <w:rFonts w:ascii="Cambria Math" w:hAnsi="Cambria Math"/>
                    <w:color w:val="000000" w:themeColor="text1"/>
                  </w:rPr>
                  <m:t>(1-s)(1-z)</m:t>
                </m:r>
              </m:oMath>
            </m:oMathPara>
          </w:p>
        </w:tc>
      </w:tr>
      <w:tr w:rsidR="00FF1B60" w:rsidRPr="00E05D6D" w14:paraId="279FFD5A" w14:textId="77777777" w:rsidTr="000221ED">
        <w:tc>
          <w:tcPr>
            <w:tcW w:w="1970" w:type="dxa"/>
            <w:vMerge w:val="restart"/>
          </w:tcPr>
          <w:p w14:paraId="4C96B101" w14:textId="77777777" w:rsidR="00FF1B60" w:rsidRPr="00E05D6D" w:rsidRDefault="00FF1B60" w:rsidP="000221ED">
            <w:pPr>
              <w:spacing w:line="480" w:lineRule="auto"/>
              <w:rPr>
                <w:color w:val="000000" w:themeColor="text1"/>
              </w:rPr>
            </w:pPr>
            <w:r w:rsidRPr="00E05D6D">
              <w:rPr>
                <w:color w:val="000000" w:themeColor="text1"/>
              </w:rPr>
              <w:t>Parental antagonism</w:t>
            </w:r>
          </w:p>
          <w:p w14:paraId="4C115286" w14:textId="77777777" w:rsidR="00FF1B60" w:rsidRPr="00E05D6D" w:rsidRDefault="00FF1B60" w:rsidP="000221ED">
            <w:pPr>
              <w:spacing w:line="480" w:lineRule="auto"/>
              <w:rPr>
                <w:color w:val="000000" w:themeColor="text1"/>
              </w:rPr>
            </w:pPr>
          </w:p>
        </w:tc>
        <w:tc>
          <w:tcPr>
            <w:tcW w:w="1144" w:type="dxa"/>
            <w:vMerge w:val="restart"/>
          </w:tcPr>
          <w:p w14:paraId="4F97AC61" w14:textId="77777777" w:rsidR="00FF1B60" w:rsidRPr="00E05D6D" w:rsidRDefault="00FF1B60" w:rsidP="000221ED">
            <w:pPr>
              <w:spacing w:line="480" w:lineRule="auto"/>
              <w:rPr>
                <w:color w:val="000000" w:themeColor="text1"/>
              </w:rPr>
            </w:pPr>
            <w:r w:rsidRPr="00E05D6D">
              <w:rPr>
                <w:i/>
                <w:iCs/>
                <w:color w:val="000000" w:themeColor="text1"/>
              </w:rPr>
              <w:t>A</w:t>
            </w:r>
            <w:r w:rsidRPr="00E05D6D">
              <w:rPr>
                <w:color w:val="000000" w:themeColor="text1"/>
                <w:vertAlign w:val="subscript"/>
              </w:rPr>
              <w:t>1</w:t>
            </w:r>
            <w:r w:rsidRPr="00E05D6D">
              <w:rPr>
                <w:i/>
                <w:iCs/>
                <w:color w:val="000000" w:themeColor="text1"/>
              </w:rPr>
              <w:t>A</w:t>
            </w:r>
            <w:r w:rsidRPr="00E05D6D">
              <w:rPr>
                <w:color w:val="000000" w:themeColor="text1"/>
                <w:vertAlign w:val="subscript"/>
              </w:rPr>
              <w:t>1</w:t>
            </w:r>
          </w:p>
        </w:tc>
        <w:tc>
          <w:tcPr>
            <w:tcW w:w="1120" w:type="dxa"/>
          </w:tcPr>
          <w:p w14:paraId="08BCECF1" w14:textId="77777777" w:rsidR="00FF1B60" w:rsidRPr="00E05D6D" w:rsidRDefault="00FF1B60" w:rsidP="000221ED">
            <w:pPr>
              <w:spacing w:line="480" w:lineRule="auto"/>
              <w:rPr>
                <w:color w:val="000000" w:themeColor="text1"/>
              </w:rPr>
            </w:pPr>
            <w:r w:rsidRPr="00E05D6D">
              <w:rPr>
                <w:i/>
                <w:iCs/>
                <w:color w:val="000000" w:themeColor="text1"/>
              </w:rPr>
              <w:t>D</w:t>
            </w:r>
            <w:r w:rsidRPr="00E05D6D">
              <w:rPr>
                <w:color w:val="000000" w:themeColor="text1"/>
                <w:vertAlign w:val="subscript"/>
              </w:rPr>
              <w:t>1</w:t>
            </w:r>
            <w:r w:rsidRPr="00E05D6D">
              <w:rPr>
                <w:i/>
                <w:iCs/>
                <w:color w:val="000000" w:themeColor="text1"/>
              </w:rPr>
              <w:t>D</w:t>
            </w:r>
            <w:r w:rsidRPr="00E05D6D">
              <w:rPr>
                <w:color w:val="000000" w:themeColor="text1"/>
                <w:vertAlign w:val="subscript"/>
              </w:rPr>
              <w:t>1</w:t>
            </w:r>
          </w:p>
        </w:tc>
        <w:tc>
          <w:tcPr>
            <w:tcW w:w="4782" w:type="dxa"/>
            <w:gridSpan w:val="2"/>
          </w:tcPr>
          <w:p w14:paraId="52DA9C03" w14:textId="77777777" w:rsidR="00FF1B60" w:rsidRPr="00E05D6D" w:rsidRDefault="00FF1B60" w:rsidP="000221ED">
            <w:pPr>
              <w:spacing w:line="480" w:lineRule="auto"/>
              <w:rPr>
                <w:rFonts w:ascii="Cambria Math" w:hAnsi="Cambria Math"/>
                <w:i/>
                <w:color w:val="000000" w:themeColor="text1"/>
              </w:rPr>
            </w:pPr>
            <m:oMathPara>
              <m:oMath>
                <m:r>
                  <w:rPr>
                    <w:rFonts w:ascii="Cambria Math" w:hAnsi="Cambria Math"/>
                    <w:color w:val="000000" w:themeColor="text1"/>
                  </w:rPr>
                  <m:t>(1-bt)</m:t>
                </m:r>
              </m:oMath>
            </m:oMathPara>
          </w:p>
        </w:tc>
      </w:tr>
      <w:tr w:rsidR="00FF1B60" w:rsidRPr="00E05D6D" w14:paraId="4DD6182D" w14:textId="77777777" w:rsidTr="000221ED">
        <w:trPr>
          <w:trHeight w:val="45"/>
        </w:trPr>
        <w:tc>
          <w:tcPr>
            <w:tcW w:w="1970" w:type="dxa"/>
            <w:vMerge/>
          </w:tcPr>
          <w:p w14:paraId="3FC72C81" w14:textId="77777777" w:rsidR="00FF1B60" w:rsidRPr="00E05D6D" w:rsidRDefault="00FF1B60" w:rsidP="000221ED">
            <w:pPr>
              <w:spacing w:line="480" w:lineRule="auto"/>
              <w:rPr>
                <w:color w:val="000000" w:themeColor="text1"/>
              </w:rPr>
            </w:pPr>
          </w:p>
        </w:tc>
        <w:tc>
          <w:tcPr>
            <w:tcW w:w="1144" w:type="dxa"/>
            <w:vMerge/>
          </w:tcPr>
          <w:p w14:paraId="57031D4A" w14:textId="77777777" w:rsidR="00FF1B60" w:rsidRPr="00E05D6D" w:rsidRDefault="00FF1B60" w:rsidP="000221ED">
            <w:pPr>
              <w:spacing w:line="480" w:lineRule="auto"/>
              <w:rPr>
                <w:color w:val="000000" w:themeColor="text1"/>
              </w:rPr>
            </w:pPr>
          </w:p>
        </w:tc>
        <w:tc>
          <w:tcPr>
            <w:tcW w:w="1120" w:type="dxa"/>
          </w:tcPr>
          <w:p w14:paraId="2D878437" w14:textId="77777777" w:rsidR="00FF1B60" w:rsidRPr="00E05D6D" w:rsidRDefault="00FF1B60" w:rsidP="000221ED">
            <w:pPr>
              <w:spacing w:line="480" w:lineRule="auto"/>
              <w:rPr>
                <w:color w:val="000000" w:themeColor="text1"/>
              </w:rPr>
            </w:pPr>
            <w:r w:rsidRPr="00E05D6D">
              <w:rPr>
                <w:i/>
                <w:iCs/>
                <w:color w:val="000000" w:themeColor="text1"/>
              </w:rPr>
              <w:t>D</w:t>
            </w:r>
            <w:r w:rsidRPr="00E05D6D">
              <w:rPr>
                <w:color w:val="000000" w:themeColor="text1"/>
                <w:vertAlign w:val="subscript"/>
              </w:rPr>
              <w:t>1</w:t>
            </w:r>
            <w:r w:rsidRPr="00E05D6D">
              <w:rPr>
                <w:i/>
                <w:iCs/>
                <w:color w:val="000000" w:themeColor="text1"/>
              </w:rPr>
              <w:t>D</w:t>
            </w:r>
            <w:r w:rsidRPr="00E05D6D">
              <w:rPr>
                <w:color w:val="000000" w:themeColor="text1"/>
                <w:vertAlign w:val="subscript"/>
              </w:rPr>
              <w:t xml:space="preserve">2, </w:t>
            </w:r>
            <w:r w:rsidRPr="00E05D6D">
              <w:rPr>
                <w:i/>
                <w:iCs/>
                <w:color w:val="000000" w:themeColor="text1"/>
              </w:rPr>
              <w:t>D</w:t>
            </w:r>
            <w:r w:rsidRPr="00E05D6D">
              <w:rPr>
                <w:color w:val="000000" w:themeColor="text1"/>
                <w:vertAlign w:val="subscript"/>
              </w:rPr>
              <w:t>2</w:t>
            </w:r>
            <w:r w:rsidRPr="00E05D6D">
              <w:rPr>
                <w:i/>
                <w:iCs/>
                <w:color w:val="000000" w:themeColor="text1"/>
              </w:rPr>
              <w:t>D</w:t>
            </w:r>
            <w:r w:rsidRPr="00E05D6D">
              <w:rPr>
                <w:color w:val="000000" w:themeColor="text1"/>
                <w:vertAlign w:val="subscript"/>
              </w:rPr>
              <w:t>1</w:t>
            </w:r>
          </w:p>
        </w:tc>
        <w:tc>
          <w:tcPr>
            <w:tcW w:w="2565" w:type="dxa"/>
          </w:tcPr>
          <w:p w14:paraId="42E7EDC6" w14:textId="77777777" w:rsidR="00FF1B60" w:rsidRPr="00E05D6D" w:rsidRDefault="00FF1B60" w:rsidP="000221ED">
            <w:pPr>
              <w:spacing w:line="480" w:lineRule="auto"/>
              <w:rPr>
                <w:color w:val="000000" w:themeColor="text1"/>
              </w:rPr>
            </w:pPr>
            <m:oMathPara>
              <m:oMath>
                <m:r>
                  <w:rPr>
                    <w:rFonts w:ascii="Cambria Math" w:hAnsi="Cambria Math"/>
                    <w:color w:val="000000" w:themeColor="text1"/>
                  </w:rPr>
                  <m:t>1-bt</m:t>
                </m:r>
              </m:oMath>
            </m:oMathPara>
          </w:p>
          <w:p w14:paraId="56999CD2" w14:textId="77777777" w:rsidR="00FF1B60" w:rsidRPr="00E05D6D" w:rsidRDefault="00FF1B60" w:rsidP="000221ED">
            <w:pPr>
              <w:spacing w:line="480" w:lineRule="auto"/>
              <w:rPr>
                <w:color w:val="000000" w:themeColor="text1"/>
              </w:rPr>
            </w:pPr>
          </w:p>
        </w:tc>
        <w:tc>
          <w:tcPr>
            <w:tcW w:w="2217" w:type="dxa"/>
          </w:tcPr>
          <w:p w14:paraId="5E220099" w14:textId="77777777" w:rsidR="00FF1B60" w:rsidRPr="00E05D6D" w:rsidRDefault="00FF1B60" w:rsidP="000221ED">
            <w:pPr>
              <w:spacing w:line="480" w:lineRule="auto"/>
              <w:rPr>
                <w:color w:val="000000" w:themeColor="text1"/>
              </w:rPr>
            </w:pPr>
            <m:oMathPara>
              <m:oMath>
                <m:r>
                  <w:rPr>
                    <w:rFonts w:ascii="Cambria Math" w:hAnsi="Cambria Math"/>
                    <w:color w:val="000000" w:themeColor="text1"/>
                  </w:rPr>
                  <m:t>(1-bt)(1-z)</m:t>
                </m:r>
              </m:oMath>
            </m:oMathPara>
          </w:p>
          <w:p w14:paraId="597DE564" w14:textId="77777777" w:rsidR="00FF1B60" w:rsidRPr="00E05D6D" w:rsidRDefault="00FF1B60" w:rsidP="000221ED">
            <w:pPr>
              <w:spacing w:line="480" w:lineRule="auto"/>
              <w:rPr>
                <w:color w:val="000000" w:themeColor="text1"/>
              </w:rPr>
            </w:pPr>
          </w:p>
        </w:tc>
      </w:tr>
      <w:tr w:rsidR="00FF1B60" w:rsidRPr="00E05D6D" w14:paraId="3A907866" w14:textId="77777777" w:rsidTr="000221ED">
        <w:tc>
          <w:tcPr>
            <w:tcW w:w="1970" w:type="dxa"/>
            <w:vMerge/>
          </w:tcPr>
          <w:p w14:paraId="296A50F0" w14:textId="77777777" w:rsidR="00FF1B60" w:rsidRPr="00E05D6D" w:rsidRDefault="00FF1B60" w:rsidP="000221ED">
            <w:pPr>
              <w:spacing w:line="480" w:lineRule="auto"/>
              <w:rPr>
                <w:color w:val="000000" w:themeColor="text1"/>
              </w:rPr>
            </w:pPr>
          </w:p>
        </w:tc>
        <w:tc>
          <w:tcPr>
            <w:tcW w:w="1144" w:type="dxa"/>
            <w:vMerge/>
          </w:tcPr>
          <w:p w14:paraId="6EAFD1D0" w14:textId="77777777" w:rsidR="00FF1B60" w:rsidRPr="00E05D6D" w:rsidRDefault="00FF1B60" w:rsidP="000221ED">
            <w:pPr>
              <w:spacing w:line="480" w:lineRule="auto"/>
              <w:rPr>
                <w:color w:val="000000" w:themeColor="text1"/>
              </w:rPr>
            </w:pPr>
          </w:p>
        </w:tc>
        <w:tc>
          <w:tcPr>
            <w:tcW w:w="1120" w:type="dxa"/>
          </w:tcPr>
          <w:p w14:paraId="6A111577" w14:textId="77777777" w:rsidR="00FF1B60" w:rsidRPr="00E05D6D" w:rsidRDefault="00FF1B60" w:rsidP="000221ED">
            <w:pPr>
              <w:spacing w:line="480" w:lineRule="auto"/>
              <w:rPr>
                <w:color w:val="000000" w:themeColor="text1"/>
              </w:rPr>
            </w:pPr>
            <w:r w:rsidRPr="00E05D6D">
              <w:rPr>
                <w:i/>
                <w:iCs/>
                <w:color w:val="000000" w:themeColor="text1"/>
              </w:rPr>
              <w:t>D</w:t>
            </w:r>
            <w:r w:rsidRPr="00E05D6D">
              <w:rPr>
                <w:color w:val="000000" w:themeColor="text1"/>
                <w:vertAlign w:val="subscript"/>
              </w:rPr>
              <w:t>2</w:t>
            </w:r>
            <w:r w:rsidRPr="00E05D6D">
              <w:rPr>
                <w:i/>
                <w:iCs/>
                <w:color w:val="000000" w:themeColor="text1"/>
              </w:rPr>
              <w:t>D</w:t>
            </w:r>
            <w:r w:rsidRPr="00E05D6D">
              <w:rPr>
                <w:color w:val="000000" w:themeColor="text1"/>
                <w:vertAlign w:val="subscript"/>
              </w:rPr>
              <w:t>2</w:t>
            </w:r>
          </w:p>
        </w:tc>
        <w:tc>
          <w:tcPr>
            <w:tcW w:w="2565" w:type="dxa"/>
          </w:tcPr>
          <w:p w14:paraId="2C716EA4" w14:textId="77777777" w:rsidR="00FF1B60" w:rsidRPr="00E05D6D" w:rsidRDefault="00FF1B60" w:rsidP="000221ED">
            <w:pPr>
              <w:spacing w:line="480" w:lineRule="auto"/>
              <w:rPr>
                <w:color w:val="000000" w:themeColor="text1"/>
              </w:rPr>
            </w:pPr>
            <m:oMathPara>
              <m:oMath>
                <m:r>
                  <w:rPr>
                    <w:rFonts w:ascii="Cambria Math" w:hAnsi="Cambria Math"/>
                    <w:color w:val="000000" w:themeColor="text1"/>
                  </w:rPr>
                  <m:t>(1-bt)</m:t>
                </m:r>
              </m:oMath>
            </m:oMathPara>
          </w:p>
        </w:tc>
        <w:tc>
          <w:tcPr>
            <w:tcW w:w="2217" w:type="dxa"/>
          </w:tcPr>
          <w:p w14:paraId="16AE5F73" w14:textId="77777777" w:rsidR="00FF1B60" w:rsidRPr="00E05D6D" w:rsidRDefault="00000000" w:rsidP="000221ED">
            <w:pPr>
              <w:spacing w:line="480" w:lineRule="auto"/>
              <w:rPr>
                <w:color w:val="000000" w:themeColor="text1"/>
              </w:rPr>
            </w:pPr>
            <m:oMathPara>
              <m:oMath>
                <m:d>
                  <m:dPr>
                    <m:ctrlPr>
                      <w:rPr>
                        <w:rFonts w:ascii="Cambria Math" w:hAnsi="Cambria Math"/>
                        <w:i/>
                        <w:color w:val="000000" w:themeColor="text1"/>
                      </w:rPr>
                    </m:ctrlPr>
                  </m:dPr>
                  <m:e>
                    <m:r>
                      <w:rPr>
                        <w:rFonts w:ascii="Cambria Math" w:hAnsi="Cambria Math"/>
                        <w:color w:val="000000" w:themeColor="text1"/>
                      </w:rPr>
                      <m:t>1-bt</m:t>
                    </m:r>
                  </m:e>
                </m:d>
                <m:r>
                  <w:rPr>
                    <w:rFonts w:ascii="Cambria Math" w:hAnsi="Cambria Math"/>
                    <w:color w:val="000000" w:themeColor="text1"/>
                  </w:rPr>
                  <m:t>(1-z)</m:t>
                </m:r>
              </m:oMath>
            </m:oMathPara>
          </w:p>
        </w:tc>
      </w:tr>
      <w:tr w:rsidR="00FF1B60" w:rsidRPr="00E05D6D" w14:paraId="552D8D42" w14:textId="77777777" w:rsidTr="000221ED">
        <w:tc>
          <w:tcPr>
            <w:tcW w:w="1970" w:type="dxa"/>
            <w:vMerge/>
          </w:tcPr>
          <w:p w14:paraId="5367AEAE" w14:textId="77777777" w:rsidR="00FF1B60" w:rsidRPr="00E05D6D" w:rsidRDefault="00FF1B60" w:rsidP="000221ED">
            <w:pPr>
              <w:spacing w:line="480" w:lineRule="auto"/>
              <w:rPr>
                <w:color w:val="000000" w:themeColor="text1"/>
              </w:rPr>
            </w:pPr>
          </w:p>
        </w:tc>
        <w:tc>
          <w:tcPr>
            <w:tcW w:w="1144" w:type="dxa"/>
            <w:vMerge w:val="restart"/>
          </w:tcPr>
          <w:p w14:paraId="4BA529F1" w14:textId="77777777" w:rsidR="00FF1B60" w:rsidRPr="00E05D6D" w:rsidRDefault="00FF1B60" w:rsidP="000221ED">
            <w:pPr>
              <w:spacing w:line="480" w:lineRule="auto"/>
              <w:rPr>
                <w:color w:val="000000" w:themeColor="text1"/>
              </w:rPr>
            </w:pPr>
            <w:r w:rsidRPr="00E05D6D">
              <w:rPr>
                <w:i/>
                <w:iCs/>
                <w:color w:val="000000" w:themeColor="text1"/>
              </w:rPr>
              <w:t>A</w:t>
            </w:r>
            <w:r w:rsidRPr="00E05D6D">
              <w:rPr>
                <w:color w:val="000000" w:themeColor="text1"/>
                <w:vertAlign w:val="subscript"/>
              </w:rPr>
              <w:t>1</w:t>
            </w:r>
            <w:r w:rsidRPr="00E05D6D">
              <w:rPr>
                <w:i/>
                <w:iCs/>
                <w:color w:val="000000" w:themeColor="text1"/>
              </w:rPr>
              <w:t>A</w:t>
            </w:r>
            <w:r w:rsidRPr="00E05D6D">
              <w:rPr>
                <w:color w:val="000000" w:themeColor="text1"/>
                <w:vertAlign w:val="subscript"/>
              </w:rPr>
              <w:t>2</w:t>
            </w:r>
          </w:p>
        </w:tc>
        <w:tc>
          <w:tcPr>
            <w:tcW w:w="1120" w:type="dxa"/>
          </w:tcPr>
          <w:p w14:paraId="1A46EF80" w14:textId="77777777" w:rsidR="00FF1B60" w:rsidRPr="00E05D6D" w:rsidRDefault="00FF1B60" w:rsidP="000221ED">
            <w:pPr>
              <w:spacing w:line="480" w:lineRule="auto"/>
              <w:rPr>
                <w:color w:val="000000" w:themeColor="text1"/>
              </w:rPr>
            </w:pPr>
            <w:r w:rsidRPr="00E05D6D">
              <w:rPr>
                <w:i/>
                <w:iCs/>
                <w:color w:val="000000" w:themeColor="text1"/>
              </w:rPr>
              <w:t>D</w:t>
            </w:r>
            <w:r w:rsidRPr="00E05D6D">
              <w:rPr>
                <w:color w:val="000000" w:themeColor="text1"/>
                <w:vertAlign w:val="subscript"/>
              </w:rPr>
              <w:t>1</w:t>
            </w:r>
            <w:r w:rsidRPr="00E05D6D">
              <w:rPr>
                <w:i/>
                <w:iCs/>
                <w:color w:val="000000" w:themeColor="text1"/>
              </w:rPr>
              <w:t>D</w:t>
            </w:r>
            <w:r w:rsidRPr="00E05D6D">
              <w:rPr>
                <w:color w:val="000000" w:themeColor="text1"/>
                <w:vertAlign w:val="subscript"/>
              </w:rPr>
              <w:t>1</w:t>
            </w:r>
          </w:p>
        </w:tc>
        <w:tc>
          <w:tcPr>
            <w:tcW w:w="2565" w:type="dxa"/>
          </w:tcPr>
          <w:p w14:paraId="2E5EB906" w14:textId="77777777" w:rsidR="00FF1B60" w:rsidRPr="00E05D6D" w:rsidRDefault="00FF1B60" w:rsidP="000221ED">
            <w:pPr>
              <w:spacing w:line="480" w:lineRule="auto"/>
              <w:rPr>
                <w:color w:val="000000" w:themeColor="text1"/>
              </w:rPr>
            </w:pPr>
            <m:oMathPara>
              <m:oMath>
                <m:r>
                  <m:rPr>
                    <m:sty m:val="p"/>
                  </m:rPr>
                  <w:rPr>
                    <w:rStyle w:val="PlaceholderText"/>
                    <w:rFonts w:ascii="Cambria Math" w:hAnsi="Cambria Math"/>
                    <w:color w:val="000000" w:themeColor="text1"/>
                  </w:rPr>
                  <m:t>1</m:t>
                </m:r>
              </m:oMath>
            </m:oMathPara>
          </w:p>
        </w:tc>
        <w:tc>
          <w:tcPr>
            <w:tcW w:w="2217" w:type="dxa"/>
          </w:tcPr>
          <w:p w14:paraId="02ECE583" w14:textId="77777777" w:rsidR="00FF1B60" w:rsidRPr="00E05D6D" w:rsidRDefault="00FF1B60" w:rsidP="000221ED">
            <w:pPr>
              <w:spacing w:line="480" w:lineRule="auto"/>
              <w:rPr>
                <w:color w:val="000000" w:themeColor="text1"/>
              </w:rPr>
            </w:pPr>
            <m:oMathPara>
              <m:oMath>
                <m:r>
                  <w:rPr>
                    <w:rFonts w:ascii="Cambria Math" w:hAnsi="Cambria Math"/>
                    <w:color w:val="000000" w:themeColor="text1"/>
                  </w:rPr>
                  <m:t>1</m:t>
                </m:r>
              </m:oMath>
            </m:oMathPara>
          </w:p>
        </w:tc>
      </w:tr>
      <w:tr w:rsidR="00FF1B60" w:rsidRPr="00E05D6D" w14:paraId="47B24504" w14:textId="77777777" w:rsidTr="000221ED">
        <w:trPr>
          <w:trHeight w:val="426"/>
        </w:trPr>
        <w:tc>
          <w:tcPr>
            <w:tcW w:w="1970" w:type="dxa"/>
            <w:vMerge/>
          </w:tcPr>
          <w:p w14:paraId="4F90FF6F" w14:textId="77777777" w:rsidR="00FF1B60" w:rsidRPr="00E05D6D" w:rsidRDefault="00FF1B60" w:rsidP="000221ED">
            <w:pPr>
              <w:spacing w:line="480" w:lineRule="auto"/>
              <w:rPr>
                <w:color w:val="000000" w:themeColor="text1"/>
              </w:rPr>
            </w:pPr>
          </w:p>
        </w:tc>
        <w:tc>
          <w:tcPr>
            <w:tcW w:w="1144" w:type="dxa"/>
            <w:vMerge/>
          </w:tcPr>
          <w:p w14:paraId="08A429BB" w14:textId="77777777" w:rsidR="00FF1B60" w:rsidRPr="00E05D6D" w:rsidRDefault="00FF1B60" w:rsidP="000221ED">
            <w:pPr>
              <w:spacing w:line="480" w:lineRule="auto"/>
              <w:rPr>
                <w:color w:val="000000" w:themeColor="text1"/>
              </w:rPr>
            </w:pPr>
          </w:p>
        </w:tc>
        <w:tc>
          <w:tcPr>
            <w:tcW w:w="1120" w:type="dxa"/>
          </w:tcPr>
          <w:p w14:paraId="1CE1ADB2" w14:textId="77777777" w:rsidR="00FF1B60" w:rsidRPr="00E05D6D" w:rsidRDefault="00FF1B60" w:rsidP="000221ED">
            <w:pPr>
              <w:spacing w:line="480" w:lineRule="auto"/>
              <w:rPr>
                <w:color w:val="000000" w:themeColor="text1"/>
              </w:rPr>
            </w:pPr>
            <w:r w:rsidRPr="00E05D6D">
              <w:rPr>
                <w:i/>
                <w:iCs/>
                <w:color w:val="000000" w:themeColor="text1"/>
              </w:rPr>
              <w:t>D</w:t>
            </w:r>
            <w:r w:rsidRPr="00E05D6D">
              <w:rPr>
                <w:color w:val="000000" w:themeColor="text1"/>
                <w:vertAlign w:val="subscript"/>
              </w:rPr>
              <w:t>1</w:t>
            </w:r>
            <w:r w:rsidRPr="00E05D6D">
              <w:rPr>
                <w:i/>
                <w:iCs/>
                <w:color w:val="000000" w:themeColor="text1"/>
              </w:rPr>
              <w:t>D</w:t>
            </w:r>
            <w:r w:rsidRPr="00E05D6D">
              <w:rPr>
                <w:color w:val="000000" w:themeColor="text1"/>
                <w:vertAlign w:val="subscript"/>
              </w:rPr>
              <w:t xml:space="preserve">2, </w:t>
            </w:r>
          </w:p>
        </w:tc>
        <w:tc>
          <w:tcPr>
            <w:tcW w:w="2565" w:type="dxa"/>
          </w:tcPr>
          <w:p w14:paraId="18D15970" w14:textId="77777777" w:rsidR="00FF1B60" w:rsidRPr="00E05D6D" w:rsidRDefault="00FF1B60" w:rsidP="000221ED">
            <w:pPr>
              <w:spacing w:line="480" w:lineRule="auto"/>
              <w:rPr>
                <w:color w:val="000000" w:themeColor="text1"/>
              </w:rPr>
            </w:pPr>
            <m:oMathPara>
              <m:oMath>
                <m:r>
                  <w:rPr>
                    <w:rFonts w:ascii="Cambria Math" w:hAnsi="Cambria Math"/>
                    <w:color w:val="000000" w:themeColor="text1"/>
                  </w:rPr>
                  <m:t>1</m:t>
                </m:r>
              </m:oMath>
            </m:oMathPara>
          </w:p>
        </w:tc>
        <w:tc>
          <w:tcPr>
            <w:tcW w:w="2217" w:type="dxa"/>
          </w:tcPr>
          <w:p w14:paraId="3260D403" w14:textId="77777777" w:rsidR="00FF1B60" w:rsidRPr="00E05D6D" w:rsidRDefault="00FF1B60" w:rsidP="000221ED">
            <w:pPr>
              <w:spacing w:line="480" w:lineRule="auto"/>
              <w:rPr>
                <w:color w:val="000000" w:themeColor="text1"/>
              </w:rPr>
            </w:pPr>
            <m:oMathPara>
              <m:oMath>
                <m:r>
                  <w:rPr>
                    <w:rFonts w:ascii="Cambria Math" w:hAnsi="Cambria Math"/>
                    <w:color w:val="000000" w:themeColor="text1"/>
                  </w:rPr>
                  <m:t>1-z</m:t>
                </m:r>
              </m:oMath>
            </m:oMathPara>
          </w:p>
        </w:tc>
      </w:tr>
      <w:tr w:rsidR="00FF1B60" w:rsidRPr="00E05D6D" w14:paraId="4FC0F6EE" w14:textId="77777777" w:rsidTr="000221ED">
        <w:trPr>
          <w:trHeight w:val="426"/>
        </w:trPr>
        <w:tc>
          <w:tcPr>
            <w:tcW w:w="1970" w:type="dxa"/>
            <w:vMerge/>
          </w:tcPr>
          <w:p w14:paraId="1D0E80B3" w14:textId="77777777" w:rsidR="00FF1B60" w:rsidRPr="00E05D6D" w:rsidRDefault="00FF1B60" w:rsidP="000221ED">
            <w:pPr>
              <w:spacing w:line="480" w:lineRule="auto"/>
              <w:rPr>
                <w:color w:val="000000" w:themeColor="text1"/>
              </w:rPr>
            </w:pPr>
          </w:p>
        </w:tc>
        <w:tc>
          <w:tcPr>
            <w:tcW w:w="1144" w:type="dxa"/>
            <w:vMerge/>
          </w:tcPr>
          <w:p w14:paraId="506C0920" w14:textId="77777777" w:rsidR="00FF1B60" w:rsidRPr="00E05D6D" w:rsidRDefault="00FF1B60" w:rsidP="000221ED">
            <w:pPr>
              <w:spacing w:line="480" w:lineRule="auto"/>
              <w:rPr>
                <w:color w:val="000000" w:themeColor="text1"/>
              </w:rPr>
            </w:pPr>
          </w:p>
        </w:tc>
        <w:tc>
          <w:tcPr>
            <w:tcW w:w="1120" w:type="dxa"/>
          </w:tcPr>
          <w:p w14:paraId="5BA6F002" w14:textId="77777777" w:rsidR="00FF1B60" w:rsidRPr="00E05D6D" w:rsidRDefault="00FF1B60" w:rsidP="000221ED">
            <w:pPr>
              <w:spacing w:line="480" w:lineRule="auto"/>
              <w:rPr>
                <w:i/>
                <w:iCs/>
                <w:color w:val="000000" w:themeColor="text1"/>
              </w:rPr>
            </w:pPr>
            <w:r w:rsidRPr="00E05D6D">
              <w:rPr>
                <w:i/>
                <w:iCs/>
                <w:color w:val="000000" w:themeColor="text1"/>
              </w:rPr>
              <w:t>D</w:t>
            </w:r>
            <w:r w:rsidRPr="00E05D6D">
              <w:rPr>
                <w:color w:val="000000" w:themeColor="text1"/>
                <w:vertAlign w:val="subscript"/>
              </w:rPr>
              <w:t>2</w:t>
            </w:r>
            <w:r w:rsidRPr="00E05D6D">
              <w:rPr>
                <w:i/>
                <w:iCs/>
                <w:color w:val="000000" w:themeColor="text1"/>
              </w:rPr>
              <w:t>D</w:t>
            </w:r>
            <w:r w:rsidRPr="00E05D6D">
              <w:rPr>
                <w:color w:val="000000" w:themeColor="text1"/>
                <w:vertAlign w:val="subscript"/>
              </w:rPr>
              <w:t>1</w:t>
            </w:r>
          </w:p>
        </w:tc>
        <w:tc>
          <w:tcPr>
            <w:tcW w:w="2565" w:type="dxa"/>
          </w:tcPr>
          <w:p w14:paraId="2E525F55" w14:textId="77777777" w:rsidR="00FF1B60" w:rsidRPr="00E05D6D" w:rsidRDefault="00FF1B60" w:rsidP="000221ED">
            <w:pPr>
              <w:spacing w:line="480" w:lineRule="auto"/>
              <w:rPr>
                <w:color w:val="000000" w:themeColor="text1"/>
              </w:rPr>
            </w:pPr>
            <m:oMathPara>
              <m:oMath>
                <m:r>
                  <w:rPr>
                    <w:rFonts w:ascii="Cambria Math" w:hAnsi="Cambria Math"/>
                    <w:color w:val="000000" w:themeColor="text1"/>
                  </w:rPr>
                  <m:t>1</m:t>
                </m:r>
              </m:oMath>
            </m:oMathPara>
          </w:p>
        </w:tc>
        <w:tc>
          <w:tcPr>
            <w:tcW w:w="2217" w:type="dxa"/>
          </w:tcPr>
          <w:p w14:paraId="29201B38" w14:textId="77777777" w:rsidR="00FF1B60" w:rsidRPr="00E05D6D" w:rsidRDefault="00FF1B60" w:rsidP="000221ED">
            <w:pPr>
              <w:spacing w:line="480" w:lineRule="auto"/>
              <w:rPr>
                <w:color w:val="000000" w:themeColor="text1"/>
              </w:rPr>
            </w:pPr>
            <m:oMathPara>
              <m:oMath>
                <m:r>
                  <w:rPr>
                    <w:rFonts w:ascii="Cambria Math" w:hAnsi="Cambria Math"/>
                    <w:color w:val="000000" w:themeColor="text1"/>
                  </w:rPr>
                  <m:t>1-z</m:t>
                </m:r>
              </m:oMath>
            </m:oMathPara>
          </w:p>
        </w:tc>
      </w:tr>
      <w:tr w:rsidR="00FF1B60" w:rsidRPr="00E05D6D" w14:paraId="52BB93F6" w14:textId="77777777" w:rsidTr="000221ED">
        <w:tc>
          <w:tcPr>
            <w:tcW w:w="1970" w:type="dxa"/>
            <w:vMerge/>
          </w:tcPr>
          <w:p w14:paraId="38CDDC28" w14:textId="77777777" w:rsidR="00FF1B60" w:rsidRPr="00E05D6D" w:rsidRDefault="00FF1B60" w:rsidP="000221ED">
            <w:pPr>
              <w:spacing w:line="480" w:lineRule="auto"/>
              <w:rPr>
                <w:color w:val="000000" w:themeColor="text1"/>
              </w:rPr>
            </w:pPr>
          </w:p>
        </w:tc>
        <w:tc>
          <w:tcPr>
            <w:tcW w:w="1144" w:type="dxa"/>
            <w:vMerge/>
          </w:tcPr>
          <w:p w14:paraId="4C83C040" w14:textId="77777777" w:rsidR="00FF1B60" w:rsidRPr="00E05D6D" w:rsidRDefault="00FF1B60" w:rsidP="000221ED">
            <w:pPr>
              <w:spacing w:line="480" w:lineRule="auto"/>
              <w:rPr>
                <w:color w:val="000000" w:themeColor="text1"/>
              </w:rPr>
            </w:pPr>
          </w:p>
        </w:tc>
        <w:tc>
          <w:tcPr>
            <w:tcW w:w="1120" w:type="dxa"/>
          </w:tcPr>
          <w:p w14:paraId="7573294B" w14:textId="77777777" w:rsidR="00FF1B60" w:rsidRPr="00E05D6D" w:rsidRDefault="00FF1B60" w:rsidP="000221ED">
            <w:pPr>
              <w:spacing w:line="480" w:lineRule="auto"/>
              <w:rPr>
                <w:color w:val="000000" w:themeColor="text1"/>
              </w:rPr>
            </w:pPr>
            <w:r w:rsidRPr="00E05D6D">
              <w:rPr>
                <w:i/>
                <w:iCs/>
                <w:color w:val="000000" w:themeColor="text1"/>
              </w:rPr>
              <w:t>D</w:t>
            </w:r>
            <w:r w:rsidRPr="00E05D6D">
              <w:rPr>
                <w:color w:val="000000" w:themeColor="text1"/>
                <w:vertAlign w:val="subscript"/>
              </w:rPr>
              <w:t>2</w:t>
            </w:r>
            <w:r w:rsidRPr="00E05D6D">
              <w:rPr>
                <w:i/>
                <w:iCs/>
                <w:color w:val="000000" w:themeColor="text1"/>
              </w:rPr>
              <w:t>D</w:t>
            </w:r>
            <w:r w:rsidRPr="00E05D6D">
              <w:rPr>
                <w:color w:val="000000" w:themeColor="text1"/>
                <w:vertAlign w:val="subscript"/>
              </w:rPr>
              <w:t>2</w:t>
            </w:r>
          </w:p>
        </w:tc>
        <w:tc>
          <w:tcPr>
            <w:tcW w:w="2565" w:type="dxa"/>
          </w:tcPr>
          <w:p w14:paraId="5E041E7A" w14:textId="77777777" w:rsidR="00FF1B60" w:rsidRPr="00E05D6D" w:rsidRDefault="00FF1B60" w:rsidP="000221ED">
            <w:pPr>
              <w:spacing w:line="480" w:lineRule="auto"/>
              <w:rPr>
                <w:color w:val="000000" w:themeColor="text1"/>
              </w:rPr>
            </w:pPr>
            <m:oMathPara>
              <m:oMath>
                <m:r>
                  <w:rPr>
                    <w:rFonts w:ascii="Cambria Math" w:hAnsi="Cambria Math"/>
                    <w:color w:val="000000" w:themeColor="text1"/>
                  </w:rPr>
                  <m:t>1</m:t>
                </m:r>
              </m:oMath>
            </m:oMathPara>
          </w:p>
        </w:tc>
        <w:tc>
          <w:tcPr>
            <w:tcW w:w="2217" w:type="dxa"/>
          </w:tcPr>
          <w:p w14:paraId="5F120E4D" w14:textId="77777777" w:rsidR="00FF1B60" w:rsidRPr="00E05D6D" w:rsidRDefault="00FF1B60" w:rsidP="000221ED">
            <w:pPr>
              <w:spacing w:line="480" w:lineRule="auto"/>
              <w:rPr>
                <w:color w:val="000000" w:themeColor="text1"/>
              </w:rPr>
            </w:pPr>
            <m:oMathPara>
              <m:oMath>
                <m:r>
                  <w:rPr>
                    <w:rFonts w:ascii="Cambria Math" w:hAnsi="Cambria Math"/>
                    <w:color w:val="000000" w:themeColor="text1"/>
                  </w:rPr>
                  <m:t>1-z</m:t>
                </m:r>
              </m:oMath>
            </m:oMathPara>
          </w:p>
        </w:tc>
      </w:tr>
      <w:tr w:rsidR="00FF1B60" w:rsidRPr="00E05D6D" w14:paraId="72E17D20" w14:textId="77777777" w:rsidTr="000221ED">
        <w:tc>
          <w:tcPr>
            <w:tcW w:w="1970" w:type="dxa"/>
            <w:vMerge/>
          </w:tcPr>
          <w:p w14:paraId="0128251B" w14:textId="77777777" w:rsidR="00FF1B60" w:rsidRPr="00E05D6D" w:rsidRDefault="00FF1B60" w:rsidP="000221ED">
            <w:pPr>
              <w:spacing w:line="480" w:lineRule="auto"/>
              <w:rPr>
                <w:color w:val="000000" w:themeColor="text1"/>
              </w:rPr>
            </w:pPr>
          </w:p>
        </w:tc>
        <w:tc>
          <w:tcPr>
            <w:tcW w:w="1144" w:type="dxa"/>
            <w:vMerge w:val="restart"/>
          </w:tcPr>
          <w:p w14:paraId="7C241D06" w14:textId="77777777" w:rsidR="00FF1B60" w:rsidRPr="00E05D6D" w:rsidRDefault="00FF1B60" w:rsidP="000221ED">
            <w:pPr>
              <w:spacing w:line="480" w:lineRule="auto"/>
              <w:rPr>
                <w:color w:val="000000" w:themeColor="text1"/>
              </w:rPr>
            </w:pPr>
            <w:r w:rsidRPr="00E05D6D">
              <w:rPr>
                <w:i/>
                <w:iCs/>
                <w:color w:val="000000" w:themeColor="text1"/>
              </w:rPr>
              <w:t>A</w:t>
            </w:r>
            <w:r w:rsidRPr="00E05D6D">
              <w:rPr>
                <w:color w:val="000000" w:themeColor="text1"/>
                <w:vertAlign w:val="subscript"/>
              </w:rPr>
              <w:t>2</w:t>
            </w:r>
            <w:r w:rsidRPr="00E05D6D">
              <w:rPr>
                <w:i/>
                <w:iCs/>
                <w:color w:val="000000" w:themeColor="text1"/>
              </w:rPr>
              <w:t>A</w:t>
            </w:r>
            <w:r w:rsidRPr="00E05D6D">
              <w:rPr>
                <w:color w:val="000000" w:themeColor="text1"/>
                <w:vertAlign w:val="subscript"/>
              </w:rPr>
              <w:t>1</w:t>
            </w:r>
          </w:p>
        </w:tc>
        <w:tc>
          <w:tcPr>
            <w:tcW w:w="1120" w:type="dxa"/>
          </w:tcPr>
          <w:p w14:paraId="107A736F" w14:textId="77777777" w:rsidR="00FF1B60" w:rsidRPr="00E05D6D" w:rsidRDefault="00FF1B60" w:rsidP="000221ED">
            <w:pPr>
              <w:spacing w:line="480" w:lineRule="auto"/>
              <w:rPr>
                <w:color w:val="000000" w:themeColor="text1"/>
              </w:rPr>
            </w:pPr>
            <w:r w:rsidRPr="00E05D6D">
              <w:rPr>
                <w:i/>
                <w:iCs/>
                <w:color w:val="000000" w:themeColor="text1"/>
              </w:rPr>
              <w:t>D</w:t>
            </w:r>
            <w:r w:rsidRPr="00E05D6D">
              <w:rPr>
                <w:color w:val="000000" w:themeColor="text1"/>
                <w:vertAlign w:val="subscript"/>
              </w:rPr>
              <w:t>1</w:t>
            </w:r>
            <w:r w:rsidRPr="00E05D6D">
              <w:rPr>
                <w:i/>
                <w:iCs/>
                <w:color w:val="000000" w:themeColor="text1"/>
              </w:rPr>
              <w:t>D</w:t>
            </w:r>
            <w:r w:rsidRPr="00E05D6D">
              <w:rPr>
                <w:color w:val="000000" w:themeColor="text1"/>
                <w:vertAlign w:val="subscript"/>
              </w:rPr>
              <w:t>1</w:t>
            </w:r>
          </w:p>
        </w:tc>
        <w:tc>
          <w:tcPr>
            <w:tcW w:w="4782" w:type="dxa"/>
            <w:gridSpan w:val="2"/>
          </w:tcPr>
          <w:p w14:paraId="44AB18C1" w14:textId="77777777" w:rsidR="00FF1B60" w:rsidRPr="00E05D6D" w:rsidRDefault="00FF1B60" w:rsidP="000221ED">
            <w:pPr>
              <w:spacing w:line="480" w:lineRule="auto"/>
              <w:rPr>
                <w:color w:val="000000" w:themeColor="text1"/>
              </w:rPr>
            </w:pPr>
            <m:oMathPara>
              <m:oMath>
                <m:r>
                  <m:rPr>
                    <m:sty m:val="p"/>
                  </m:rPr>
                  <w:rPr>
                    <w:rStyle w:val="PlaceholderText"/>
                    <w:rFonts w:ascii="Cambria Math" w:hAnsi="Cambria Math"/>
                    <w:color w:val="000000" w:themeColor="text1"/>
                  </w:rPr>
                  <m:t>(1-</m:t>
                </m:r>
                <m:r>
                  <w:rPr>
                    <w:rStyle w:val="PlaceholderText"/>
                    <w:rFonts w:ascii="Cambria Math" w:hAnsi="Cambria Math"/>
                    <w:color w:val="000000" w:themeColor="text1"/>
                  </w:rPr>
                  <m:t>t)</m:t>
                </m:r>
              </m:oMath>
            </m:oMathPara>
          </w:p>
        </w:tc>
      </w:tr>
      <w:tr w:rsidR="00FF1B60" w:rsidRPr="00E05D6D" w14:paraId="3A21A30B" w14:textId="77777777" w:rsidTr="000221ED">
        <w:trPr>
          <w:trHeight w:val="426"/>
        </w:trPr>
        <w:tc>
          <w:tcPr>
            <w:tcW w:w="1970" w:type="dxa"/>
            <w:vMerge/>
          </w:tcPr>
          <w:p w14:paraId="4F8A2CBC" w14:textId="77777777" w:rsidR="00FF1B60" w:rsidRPr="00E05D6D" w:rsidRDefault="00FF1B60" w:rsidP="000221ED">
            <w:pPr>
              <w:spacing w:line="480" w:lineRule="auto"/>
              <w:rPr>
                <w:color w:val="000000" w:themeColor="text1"/>
              </w:rPr>
            </w:pPr>
          </w:p>
        </w:tc>
        <w:tc>
          <w:tcPr>
            <w:tcW w:w="1144" w:type="dxa"/>
            <w:vMerge/>
          </w:tcPr>
          <w:p w14:paraId="02E308BC" w14:textId="77777777" w:rsidR="00FF1B60" w:rsidRPr="00E05D6D" w:rsidRDefault="00FF1B60" w:rsidP="000221ED">
            <w:pPr>
              <w:spacing w:line="480" w:lineRule="auto"/>
              <w:rPr>
                <w:color w:val="000000" w:themeColor="text1"/>
              </w:rPr>
            </w:pPr>
          </w:p>
        </w:tc>
        <w:tc>
          <w:tcPr>
            <w:tcW w:w="1120" w:type="dxa"/>
          </w:tcPr>
          <w:p w14:paraId="5AD2BF01" w14:textId="77777777" w:rsidR="00FF1B60" w:rsidRPr="00E05D6D" w:rsidRDefault="00FF1B60" w:rsidP="000221ED">
            <w:pPr>
              <w:spacing w:line="480" w:lineRule="auto"/>
              <w:rPr>
                <w:color w:val="000000" w:themeColor="text1"/>
              </w:rPr>
            </w:pPr>
            <w:r w:rsidRPr="00E05D6D">
              <w:rPr>
                <w:i/>
                <w:iCs/>
                <w:color w:val="000000" w:themeColor="text1"/>
              </w:rPr>
              <w:t>D</w:t>
            </w:r>
            <w:r w:rsidRPr="00E05D6D">
              <w:rPr>
                <w:color w:val="000000" w:themeColor="text1"/>
                <w:vertAlign w:val="subscript"/>
              </w:rPr>
              <w:t>1</w:t>
            </w:r>
            <w:r w:rsidRPr="00E05D6D">
              <w:rPr>
                <w:i/>
                <w:iCs/>
                <w:color w:val="000000" w:themeColor="text1"/>
              </w:rPr>
              <w:t>D</w:t>
            </w:r>
            <w:r w:rsidRPr="00E05D6D">
              <w:rPr>
                <w:color w:val="000000" w:themeColor="text1"/>
                <w:vertAlign w:val="subscript"/>
              </w:rPr>
              <w:t xml:space="preserve">2, </w:t>
            </w:r>
          </w:p>
        </w:tc>
        <w:tc>
          <w:tcPr>
            <w:tcW w:w="2565" w:type="dxa"/>
          </w:tcPr>
          <w:p w14:paraId="61F677BC" w14:textId="77777777" w:rsidR="00FF1B60" w:rsidRPr="00E05D6D" w:rsidRDefault="00FF1B60" w:rsidP="000221ED">
            <w:pPr>
              <w:spacing w:line="480" w:lineRule="auto"/>
              <w:rPr>
                <w:color w:val="000000" w:themeColor="text1"/>
              </w:rPr>
            </w:pPr>
            <m:oMathPara>
              <m:oMath>
                <m:r>
                  <w:rPr>
                    <w:rFonts w:ascii="Cambria Math" w:hAnsi="Cambria Math"/>
                    <w:color w:val="000000" w:themeColor="text1"/>
                  </w:rPr>
                  <m:t>(1-t)</m:t>
                </m:r>
              </m:oMath>
            </m:oMathPara>
          </w:p>
        </w:tc>
        <w:tc>
          <w:tcPr>
            <w:tcW w:w="2217" w:type="dxa"/>
          </w:tcPr>
          <w:p w14:paraId="475C4721" w14:textId="77777777" w:rsidR="00FF1B60" w:rsidRPr="00E05D6D" w:rsidRDefault="00FF1B60" w:rsidP="000221ED">
            <w:pPr>
              <w:spacing w:line="480" w:lineRule="auto"/>
              <w:rPr>
                <w:color w:val="000000" w:themeColor="text1"/>
              </w:rPr>
            </w:pPr>
            <m:oMathPara>
              <m:oMath>
                <m:r>
                  <w:rPr>
                    <w:rFonts w:ascii="Cambria Math" w:hAnsi="Cambria Math"/>
                    <w:color w:val="000000" w:themeColor="text1"/>
                  </w:rPr>
                  <m:t>(1-t) (1-z)</m:t>
                </m:r>
              </m:oMath>
            </m:oMathPara>
          </w:p>
        </w:tc>
      </w:tr>
      <w:tr w:rsidR="00FF1B60" w:rsidRPr="00E05D6D" w14:paraId="253AF323" w14:textId="77777777" w:rsidTr="000221ED">
        <w:trPr>
          <w:trHeight w:val="45"/>
        </w:trPr>
        <w:tc>
          <w:tcPr>
            <w:tcW w:w="1970" w:type="dxa"/>
            <w:vMerge/>
          </w:tcPr>
          <w:p w14:paraId="37789F9C" w14:textId="77777777" w:rsidR="00FF1B60" w:rsidRPr="00E05D6D" w:rsidRDefault="00FF1B60" w:rsidP="000221ED">
            <w:pPr>
              <w:spacing w:line="480" w:lineRule="auto"/>
              <w:rPr>
                <w:color w:val="000000" w:themeColor="text1"/>
              </w:rPr>
            </w:pPr>
          </w:p>
        </w:tc>
        <w:tc>
          <w:tcPr>
            <w:tcW w:w="1144" w:type="dxa"/>
            <w:vMerge/>
          </w:tcPr>
          <w:p w14:paraId="298FE982" w14:textId="77777777" w:rsidR="00FF1B60" w:rsidRPr="00E05D6D" w:rsidRDefault="00FF1B60" w:rsidP="000221ED">
            <w:pPr>
              <w:spacing w:line="480" w:lineRule="auto"/>
              <w:rPr>
                <w:color w:val="000000" w:themeColor="text1"/>
              </w:rPr>
            </w:pPr>
          </w:p>
        </w:tc>
        <w:tc>
          <w:tcPr>
            <w:tcW w:w="1120" w:type="dxa"/>
          </w:tcPr>
          <w:p w14:paraId="10FDDECB" w14:textId="77777777" w:rsidR="00FF1B60" w:rsidRPr="00E05D6D" w:rsidRDefault="00FF1B60" w:rsidP="000221ED">
            <w:pPr>
              <w:spacing w:line="480" w:lineRule="auto"/>
              <w:rPr>
                <w:i/>
                <w:iCs/>
                <w:color w:val="000000" w:themeColor="text1"/>
              </w:rPr>
            </w:pPr>
            <w:r w:rsidRPr="00E05D6D">
              <w:rPr>
                <w:i/>
                <w:iCs/>
                <w:color w:val="000000" w:themeColor="text1"/>
              </w:rPr>
              <w:t>D</w:t>
            </w:r>
            <w:r w:rsidRPr="00E05D6D">
              <w:rPr>
                <w:color w:val="000000" w:themeColor="text1"/>
                <w:vertAlign w:val="subscript"/>
              </w:rPr>
              <w:t>2</w:t>
            </w:r>
            <w:r w:rsidRPr="00E05D6D">
              <w:rPr>
                <w:i/>
                <w:iCs/>
                <w:color w:val="000000" w:themeColor="text1"/>
              </w:rPr>
              <w:t>D</w:t>
            </w:r>
            <w:r w:rsidRPr="00E05D6D">
              <w:rPr>
                <w:color w:val="000000" w:themeColor="text1"/>
                <w:vertAlign w:val="subscript"/>
              </w:rPr>
              <w:t>2</w:t>
            </w:r>
          </w:p>
        </w:tc>
        <w:tc>
          <w:tcPr>
            <w:tcW w:w="2565" w:type="dxa"/>
          </w:tcPr>
          <w:p w14:paraId="7658DEEB" w14:textId="77777777" w:rsidR="00FF1B60" w:rsidRPr="00E05D6D" w:rsidRDefault="00FF1B60" w:rsidP="000221ED">
            <w:pPr>
              <w:spacing w:line="480" w:lineRule="auto"/>
              <w:rPr>
                <w:color w:val="000000" w:themeColor="text1"/>
              </w:rPr>
            </w:pPr>
            <m:oMathPara>
              <m:oMath>
                <m:r>
                  <w:rPr>
                    <w:rFonts w:ascii="Cambria Math" w:hAnsi="Cambria Math"/>
                    <w:color w:val="000000" w:themeColor="text1"/>
                  </w:rPr>
                  <m:t>(1-t)</m:t>
                </m:r>
              </m:oMath>
            </m:oMathPara>
          </w:p>
          <w:p w14:paraId="4A6CE105" w14:textId="77777777" w:rsidR="00FF1B60" w:rsidRPr="00E05D6D" w:rsidRDefault="00FF1B60" w:rsidP="000221ED">
            <w:pPr>
              <w:spacing w:line="480" w:lineRule="auto"/>
              <w:rPr>
                <w:color w:val="000000" w:themeColor="text1"/>
              </w:rPr>
            </w:pPr>
          </w:p>
        </w:tc>
        <w:tc>
          <w:tcPr>
            <w:tcW w:w="2217" w:type="dxa"/>
          </w:tcPr>
          <w:p w14:paraId="4E015C33" w14:textId="77777777" w:rsidR="00FF1B60" w:rsidRPr="00E05D6D" w:rsidRDefault="00FF1B60" w:rsidP="000221ED">
            <w:pPr>
              <w:spacing w:line="480" w:lineRule="auto"/>
              <w:rPr>
                <w:color w:val="000000" w:themeColor="text1"/>
              </w:rPr>
            </w:pPr>
            <m:oMathPara>
              <m:oMath>
                <m:r>
                  <w:rPr>
                    <w:rFonts w:ascii="Cambria Math" w:hAnsi="Cambria Math"/>
                    <w:color w:val="000000" w:themeColor="text1"/>
                  </w:rPr>
                  <m:t>(1-t)(1-z)</m:t>
                </m:r>
              </m:oMath>
            </m:oMathPara>
          </w:p>
        </w:tc>
      </w:tr>
      <w:tr w:rsidR="00FF1B60" w:rsidRPr="00E05D6D" w14:paraId="59A48A15" w14:textId="77777777" w:rsidTr="000221ED">
        <w:tc>
          <w:tcPr>
            <w:tcW w:w="1970" w:type="dxa"/>
            <w:vMerge/>
          </w:tcPr>
          <w:p w14:paraId="618E3AB0" w14:textId="77777777" w:rsidR="00FF1B60" w:rsidRPr="00E05D6D" w:rsidRDefault="00FF1B60" w:rsidP="000221ED">
            <w:pPr>
              <w:spacing w:line="480" w:lineRule="auto"/>
              <w:rPr>
                <w:color w:val="000000" w:themeColor="text1"/>
              </w:rPr>
            </w:pPr>
          </w:p>
        </w:tc>
        <w:tc>
          <w:tcPr>
            <w:tcW w:w="1144" w:type="dxa"/>
            <w:vMerge w:val="restart"/>
          </w:tcPr>
          <w:p w14:paraId="286E5BE3" w14:textId="77777777" w:rsidR="00FF1B60" w:rsidRPr="00E05D6D" w:rsidRDefault="00FF1B60" w:rsidP="000221ED">
            <w:pPr>
              <w:spacing w:line="480" w:lineRule="auto"/>
              <w:rPr>
                <w:color w:val="000000" w:themeColor="text1"/>
              </w:rPr>
            </w:pPr>
            <w:r w:rsidRPr="00E05D6D">
              <w:rPr>
                <w:i/>
                <w:iCs/>
                <w:color w:val="000000" w:themeColor="text1"/>
              </w:rPr>
              <w:t>A</w:t>
            </w:r>
            <w:r w:rsidRPr="00E05D6D">
              <w:rPr>
                <w:color w:val="000000" w:themeColor="text1"/>
                <w:vertAlign w:val="subscript"/>
              </w:rPr>
              <w:t>2</w:t>
            </w:r>
            <w:r w:rsidRPr="00E05D6D">
              <w:rPr>
                <w:i/>
                <w:iCs/>
                <w:color w:val="000000" w:themeColor="text1"/>
              </w:rPr>
              <w:t>A</w:t>
            </w:r>
            <w:r w:rsidRPr="00E05D6D">
              <w:rPr>
                <w:color w:val="000000" w:themeColor="text1"/>
                <w:vertAlign w:val="subscript"/>
              </w:rPr>
              <w:t>2</w:t>
            </w:r>
          </w:p>
        </w:tc>
        <w:tc>
          <w:tcPr>
            <w:tcW w:w="1120" w:type="dxa"/>
          </w:tcPr>
          <w:p w14:paraId="2CC7E729" w14:textId="77777777" w:rsidR="00FF1B60" w:rsidRPr="00E05D6D" w:rsidRDefault="00FF1B60" w:rsidP="000221ED">
            <w:pPr>
              <w:spacing w:line="480" w:lineRule="auto"/>
              <w:rPr>
                <w:color w:val="000000" w:themeColor="text1"/>
              </w:rPr>
            </w:pPr>
            <w:r w:rsidRPr="00E05D6D">
              <w:rPr>
                <w:i/>
                <w:iCs/>
                <w:color w:val="000000" w:themeColor="text1"/>
              </w:rPr>
              <w:t>D</w:t>
            </w:r>
            <w:r w:rsidRPr="00E05D6D">
              <w:rPr>
                <w:color w:val="000000" w:themeColor="text1"/>
                <w:vertAlign w:val="subscript"/>
              </w:rPr>
              <w:t>1</w:t>
            </w:r>
            <w:r w:rsidRPr="00E05D6D">
              <w:rPr>
                <w:i/>
                <w:iCs/>
                <w:color w:val="000000" w:themeColor="text1"/>
              </w:rPr>
              <w:t>D</w:t>
            </w:r>
            <w:r w:rsidRPr="00E05D6D">
              <w:rPr>
                <w:color w:val="000000" w:themeColor="text1"/>
                <w:vertAlign w:val="subscript"/>
              </w:rPr>
              <w:t>1</w:t>
            </w:r>
          </w:p>
        </w:tc>
        <w:tc>
          <w:tcPr>
            <w:tcW w:w="4782" w:type="dxa"/>
            <w:gridSpan w:val="2"/>
          </w:tcPr>
          <w:p w14:paraId="0BFBE59E" w14:textId="77777777" w:rsidR="00FF1B60" w:rsidRPr="00E05D6D" w:rsidRDefault="00FF1B60" w:rsidP="000221ED">
            <w:pPr>
              <w:spacing w:line="480" w:lineRule="auto"/>
              <w:rPr>
                <w:color w:val="000000" w:themeColor="text1"/>
              </w:rPr>
            </w:pPr>
            <m:oMathPara>
              <m:oMath>
                <m:r>
                  <m:rPr>
                    <m:sty m:val="p"/>
                  </m:rPr>
                  <w:rPr>
                    <w:rStyle w:val="PlaceholderText"/>
                    <w:rFonts w:ascii="Cambria Math" w:hAnsi="Cambria Math"/>
                    <w:color w:val="000000" w:themeColor="text1"/>
                  </w:rPr>
                  <m:t>(1-a</m:t>
                </m:r>
                <m:r>
                  <w:rPr>
                    <w:rStyle w:val="PlaceholderText"/>
                    <w:rFonts w:ascii="Cambria Math" w:hAnsi="Cambria Math"/>
                    <w:color w:val="000000" w:themeColor="text1"/>
                  </w:rPr>
                  <m:t>t)</m:t>
                </m:r>
              </m:oMath>
            </m:oMathPara>
          </w:p>
        </w:tc>
      </w:tr>
      <w:tr w:rsidR="00FF1B60" w:rsidRPr="00E05D6D" w14:paraId="6C5D370E" w14:textId="77777777" w:rsidTr="000221ED">
        <w:trPr>
          <w:trHeight w:val="426"/>
        </w:trPr>
        <w:tc>
          <w:tcPr>
            <w:tcW w:w="1970" w:type="dxa"/>
            <w:vMerge/>
          </w:tcPr>
          <w:p w14:paraId="18521D80" w14:textId="77777777" w:rsidR="00FF1B60" w:rsidRPr="00E05D6D" w:rsidRDefault="00FF1B60" w:rsidP="000221ED">
            <w:pPr>
              <w:spacing w:line="480" w:lineRule="auto"/>
              <w:rPr>
                <w:color w:val="000000" w:themeColor="text1"/>
              </w:rPr>
            </w:pPr>
          </w:p>
        </w:tc>
        <w:tc>
          <w:tcPr>
            <w:tcW w:w="1144" w:type="dxa"/>
            <w:vMerge/>
          </w:tcPr>
          <w:p w14:paraId="2142711F" w14:textId="77777777" w:rsidR="00FF1B60" w:rsidRPr="00E05D6D" w:rsidRDefault="00FF1B60" w:rsidP="000221ED">
            <w:pPr>
              <w:spacing w:line="480" w:lineRule="auto"/>
              <w:rPr>
                <w:color w:val="000000" w:themeColor="text1"/>
              </w:rPr>
            </w:pPr>
          </w:p>
        </w:tc>
        <w:tc>
          <w:tcPr>
            <w:tcW w:w="1120" w:type="dxa"/>
          </w:tcPr>
          <w:p w14:paraId="0CFA7FE4" w14:textId="77777777" w:rsidR="00FF1B60" w:rsidRPr="00E05D6D" w:rsidRDefault="00FF1B60" w:rsidP="000221ED">
            <w:pPr>
              <w:spacing w:line="480" w:lineRule="auto"/>
              <w:rPr>
                <w:color w:val="000000" w:themeColor="text1"/>
              </w:rPr>
            </w:pPr>
            <w:r w:rsidRPr="00E05D6D">
              <w:rPr>
                <w:i/>
                <w:iCs/>
                <w:color w:val="000000" w:themeColor="text1"/>
              </w:rPr>
              <w:t>D</w:t>
            </w:r>
            <w:r w:rsidRPr="00E05D6D">
              <w:rPr>
                <w:color w:val="000000" w:themeColor="text1"/>
                <w:vertAlign w:val="subscript"/>
              </w:rPr>
              <w:t>1</w:t>
            </w:r>
            <w:r w:rsidRPr="00E05D6D">
              <w:rPr>
                <w:i/>
                <w:iCs/>
                <w:color w:val="000000" w:themeColor="text1"/>
              </w:rPr>
              <w:t>D</w:t>
            </w:r>
            <w:r w:rsidRPr="00E05D6D">
              <w:rPr>
                <w:color w:val="000000" w:themeColor="text1"/>
                <w:vertAlign w:val="subscript"/>
              </w:rPr>
              <w:t xml:space="preserve">2, </w:t>
            </w:r>
            <w:r w:rsidRPr="00E05D6D">
              <w:rPr>
                <w:i/>
                <w:iCs/>
                <w:color w:val="000000" w:themeColor="text1"/>
              </w:rPr>
              <w:t>D</w:t>
            </w:r>
            <w:r w:rsidRPr="00E05D6D">
              <w:rPr>
                <w:color w:val="000000" w:themeColor="text1"/>
                <w:vertAlign w:val="subscript"/>
              </w:rPr>
              <w:t>2</w:t>
            </w:r>
            <w:r w:rsidRPr="00E05D6D">
              <w:rPr>
                <w:i/>
                <w:iCs/>
                <w:color w:val="000000" w:themeColor="text1"/>
              </w:rPr>
              <w:t>D</w:t>
            </w:r>
            <w:r w:rsidRPr="00E05D6D">
              <w:rPr>
                <w:color w:val="000000" w:themeColor="text1"/>
                <w:vertAlign w:val="subscript"/>
              </w:rPr>
              <w:t>1</w:t>
            </w:r>
          </w:p>
        </w:tc>
        <w:tc>
          <w:tcPr>
            <w:tcW w:w="2565" w:type="dxa"/>
          </w:tcPr>
          <w:p w14:paraId="01090834" w14:textId="77777777" w:rsidR="00FF1B60" w:rsidRPr="00E05D6D" w:rsidRDefault="00FF1B60" w:rsidP="000221ED">
            <w:pPr>
              <w:spacing w:line="480" w:lineRule="auto"/>
              <w:rPr>
                <w:color w:val="000000" w:themeColor="text1"/>
              </w:rPr>
            </w:pPr>
            <m:oMathPara>
              <m:oMath>
                <m:r>
                  <w:rPr>
                    <w:rFonts w:ascii="Cambria Math" w:hAnsi="Cambria Math"/>
                    <w:color w:val="000000" w:themeColor="text1"/>
                  </w:rPr>
                  <m:t xml:space="preserve">(1-at) </m:t>
                </m:r>
              </m:oMath>
            </m:oMathPara>
          </w:p>
        </w:tc>
        <w:tc>
          <w:tcPr>
            <w:tcW w:w="2217" w:type="dxa"/>
          </w:tcPr>
          <w:p w14:paraId="528C531C" w14:textId="77777777" w:rsidR="00FF1B60" w:rsidRPr="00E05D6D" w:rsidRDefault="00FF1B60" w:rsidP="000221ED">
            <w:pPr>
              <w:spacing w:line="480" w:lineRule="auto"/>
              <w:rPr>
                <w:color w:val="000000" w:themeColor="text1"/>
              </w:rPr>
            </w:pPr>
            <m:oMathPara>
              <m:oMath>
                <m:r>
                  <w:rPr>
                    <w:rFonts w:ascii="Cambria Math" w:hAnsi="Cambria Math"/>
                    <w:color w:val="000000" w:themeColor="text1"/>
                  </w:rPr>
                  <m:t>(1-at)(1-z)</m:t>
                </m:r>
              </m:oMath>
            </m:oMathPara>
          </w:p>
        </w:tc>
      </w:tr>
      <w:tr w:rsidR="00FF1B60" w:rsidRPr="00E05D6D" w14:paraId="210DCFF0" w14:textId="77777777" w:rsidTr="000221ED">
        <w:trPr>
          <w:trHeight w:val="1125"/>
        </w:trPr>
        <w:tc>
          <w:tcPr>
            <w:tcW w:w="1970" w:type="dxa"/>
            <w:vMerge/>
          </w:tcPr>
          <w:p w14:paraId="4F16103E" w14:textId="77777777" w:rsidR="00FF1B60" w:rsidRPr="00E05D6D" w:rsidRDefault="00FF1B60" w:rsidP="000221ED">
            <w:pPr>
              <w:spacing w:line="480" w:lineRule="auto"/>
              <w:rPr>
                <w:color w:val="000000" w:themeColor="text1"/>
              </w:rPr>
            </w:pPr>
          </w:p>
        </w:tc>
        <w:tc>
          <w:tcPr>
            <w:tcW w:w="1144" w:type="dxa"/>
            <w:vMerge/>
          </w:tcPr>
          <w:p w14:paraId="1C79F39E" w14:textId="77777777" w:rsidR="00FF1B60" w:rsidRPr="00E05D6D" w:rsidRDefault="00FF1B60" w:rsidP="000221ED">
            <w:pPr>
              <w:spacing w:line="480" w:lineRule="auto"/>
              <w:rPr>
                <w:color w:val="000000" w:themeColor="text1"/>
              </w:rPr>
            </w:pPr>
          </w:p>
        </w:tc>
        <w:tc>
          <w:tcPr>
            <w:tcW w:w="1120" w:type="dxa"/>
          </w:tcPr>
          <w:p w14:paraId="0D83A6C1" w14:textId="77777777" w:rsidR="00FF1B60" w:rsidRPr="00E05D6D" w:rsidRDefault="00FF1B60" w:rsidP="000221ED">
            <w:pPr>
              <w:spacing w:line="480" w:lineRule="auto"/>
              <w:rPr>
                <w:i/>
                <w:iCs/>
                <w:color w:val="000000" w:themeColor="text1"/>
              </w:rPr>
            </w:pPr>
            <w:r w:rsidRPr="00E05D6D">
              <w:rPr>
                <w:i/>
                <w:iCs/>
                <w:color w:val="000000" w:themeColor="text1"/>
              </w:rPr>
              <w:t>D</w:t>
            </w:r>
            <w:r w:rsidRPr="00E05D6D">
              <w:rPr>
                <w:color w:val="000000" w:themeColor="text1"/>
                <w:vertAlign w:val="subscript"/>
              </w:rPr>
              <w:t>2</w:t>
            </w:r>
            <w:r w:rsidRPr="00E05D6D">
              <w:rPr>
                <w:i/>
                <w:iCs/>
                <w:color w:val="000000" w:themeColor="text1"/>
              </w:rPr>
              <w:t>D</w:t>
            </w:r>
            <w:r w:rsidRPr="00E05D6D">
              <w:rPr>
                <w:color w:val="000000" w:themeColor="text1"/>
                <w:vertAlign w:val="subscript"/>
              </w:rPr>
              <w:t>2</w:t>
            </w:r>
          </w:p>
        </w:tc>
        <w:tc>
          <w:tcPr>
            <w:tcW w:w="2565" w:type="dxa"/>
          </w:tcPr>
          <w:p w14:paraId="0EA0EFFD" w14:textId="77777777" w:rsidR="00FF1B60" w:rsidRPr="00E05D6D" w:rsidRDefault="00FF1B60" w:rsidP="000221ED">
            <w:pPr>
              <w:spacing w:line="480" w:lineRule="auto"/>
              <w:rPr>
                <w:color w:val="000000" w:themeColor="text1"/>
              </w:rPr>
            </w:pPr>
            <m:oMathPara>
              <m:oMath>
                <m:r>
                  <w:rPr>
                    <w:rFonts w:ascii="Cambria Math" w:hAnsi="Cambria Math"/>
                    <w:color w:val="000000" w:themeColor="text1"/>
                  </w:rPr>
                  <m:t>(1-at)</m:t>
                </m:r>
              </m:oMath>
            </m:oMathPara>
          </w:p>
        </w:tc>
        <w:tc>
          <w:tcPr>
            <w:tcW w:w="2217" w:type="dxa"/>
          </w:tcPr>
          <w:p w14:paraId="4F238763" w14:textId="77777777" w:rsidR="00FF1B60" w:rsidRPr="00E05D6D" w:rsidRDefault="00FF1B60" w:rsidP="000221ED">
            <w:pPr>
              <w:spacing w:line="480" w:lineRule="auto"/>
              <w:rPr>
                <w:color w:val="000000" w:themeColor="text1"/>
              </w:rPr>
            </w:pPr>
            <m:oMathPara>
              <m:oMath>
                <m:r>
                  <w:rPr>
                    <w:rFonts w:ascii="Cambria Math" w:hAnsi="Cambria Math"/>
                    <w:color w:val="000000" w:themeColor="text1"/>
                  </w:rPr>
                  <m:t>(1-at)(1-z)</m:t>
                </m:r>
              </m:oMath>
            </m:oMathPara>
          </w:p>
        </w:tc>
      </w:tr>
      <w:bookmarkEnd w:id="0"/>
    </w:tbl>
    <w:p w14:paraId="70BBC792" w14:textId="77777777" w:rsidR="00B24B0D" w:rsidRPr="00C67058" w:rsidRDefault="00B24B0D" w:rsidP="00085A9A">
      <w:pPr>
        <w:spacing w:line="480" w:lineRule="auto"/>
      </w:pPr>
    </w:p>
    <w:sectPr w:rsidR="00B24B0D" w:rsidRPr="00C67058" w:rsidSect="00E505D5">
      <w:footerReference w:type="default" r:id="rId23"/>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A236A" w14:textId="77777777" w:rsidR="0076468D" w:rsidRDefault="0076468D" w:rsidP="00CF6DEB">
      <w:r>
        <w:separator/>
      </w:r>
    </w:p>
  </w:endnote>
  <w:endnote w:type="continuationSeparator" w:id="0">
    <w:p w14:paraId="0896E8A1" w14:textId="77777777" w:rsidR="0076468D" w:rsidRDefault="0076468D" w:rsidP="00CF6DEB">
      <w:r>
        <w:continuationSeparator/>
      </w:r>
    </w:p>
  </w:endnote>
  <w:endnote w:type="continuationNotice" w:id="1">
    <w:p w14:paraId="3123F353" w14:textId="77777777" w:rsidR="0076468D" w:rsidRDefault="007646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4293566"/>
      <w:docPartObj>
        <w:docPartGallery w:val="Page Numbers (Bottom of Page)"/>
        <w:docPartUnique/>
      </w:docPartObj>
    </w:sdtPr>
    <w:sdtEndPr>
      <w:rPr>
        <w:noProof/>
      </w:rPr>
    </w:sdtEndPr>
    <w:sdtContent>
      <w:p w14:paraId="31B645A6" w14:textId="77777777" w:rsidR="001378EE" w:rsidRDefault="001378EE" w:rsidP="00CF6DEB">
        <w:pPr>
          <w:pStyle w:val="Footer"/>
        </w:pPr>
        <w:r>
          <w:fldChar w:fldCharType="begin"/>
        </w:r>
        <w:r>
          <w:instrText xml:space="preserve"> PAGE   \* MERGEFORMAT </w:instrText>
        </w:r>
        <w:r>
          <w:fldChar w:fldCharType="separate"/>
        </w:r>
        <w:r>
          <w:rPr>
            <w:noProof/>
          </w:rPr>
          <w:t>2</w:t>
        </w:r>
        <w:r>
          <w:rPr>
            <w:noProof/>
          </w:rPr>
          <w:fldChar w:fldCharType="end"/>
        </w:r>
      </w:p>
    </w:sdtContent>
  </w:sdt>
  <w:p w14:paraId="389AC380" w14:textId="77777777" w:rsidR="001378EE" w:rsidRDefault="001378EE" w:rsidP="00CF6D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7B79D" w14:textId="77777777" w:rsidR="0076468D" w:rsidRDefault="0076468D" w:rsidP="00CF6DEB">
      <w:r>
        <w:separator/>
      </w:r>
    </w:p>
  </w:footnote>
  <w:footnote w:type="continuationSeparator" w:id="0">
    <w:p w14:paraId="145F5379" w14:textId="77777777" w:rsidR="0076468D" w:rsidRDefault="0076468D" w:rsidP="00CF6DEB">
      <w:r>
        <w:continuationSeparator/>
      </w:r>
    </w:p>
  </w:footnote>
  <w:footnote w:type="continuationNotice" w:id="1">
    <w:p w14:paraId="560814BE" w14:textId="77777777" w:rsidR="0076468D" w:rsidRDefault="0076468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97682"/>
    <w:multiLevelType w:val="hybridMultilevel"/>
    <w:tmpl w:val="BD200D76"/>
    <w:lvl w:ilvl="0" w:tplc="B6A68B4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C3063"/>
    <w:multiLevelType w:val="hybridMultilevel"/>
    <w:tmpl w:val="215E688E"/>
    <w:lvl w:ilvl="0" w:tplc="A9C0D54A">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D81399"/>
    <w:multiLevelType w:val="hybridMultilevel"/>
    <w:tmpl w:val="81A2C9AA"/>
    <w:lvl w:ilvl="0" w:tplc="C41CEB5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0A3C2B"/>
    <w:multiLevelType w:val="hybridMultilevel"/>
    <w:tmpl w:val="B52A8BA6"/>
    <w:lvl w:ilvl="0" w:tplc="A0349CB8">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425657"/>
    <w:multiLevelType w:val="hybridMultilevel"/>
    <w:tmpl w:val="8B78EB44"/>
    <w:lvl w:ilvl="0" w:tplc="6206DC5E">
      <w:start w:val="6"/>
      <w:numFmt w:val="bullet"/>
      <w:lvlText w:val="-"/>
      <w:lvlJc w:val="left"/>
      <w:pPr>
        <w:ind w:left="420" w:hanging="360"/>
      </w:pPr>
      <w:rPr>
        <w:rFonts w:ascii="Tahoma" w:eastAsiaTheme="minorHAnsi" w:hAnsi="Tahoma" w:cs="Tahoma" w:hint="default"/>
      </w:rPr>
    </w:lvl>
    <w:lvl w:ilvl="1" w:tplc="20000003" w:tentative="1">
      <w:start w:val="1"/>
      <w:numFmt w:val="bullet"/>
      <w:lvlText w:val="o"/>
      <w:lvlJc w:val="left"/>
      <w:pPr>
        <w:ind w:left="1140" w:hanging="360"/>
      </w:pPr>
      <w:rPr>
        <w:rFonts w:ascii="Courier New" w:hAnsi="Courier New" w:cs="Courier New" w:hint="default"/>
      </w:rPr>
    </w:lvl>
    <w:lvl w:ilvl="2" w:tplc="20000005" w:tentative="1">
      <w:start w:val="1"/>
      <w:numFmt w:val="bullet"/>
      <w:lvlText w:val=""/>
      <w:lvlJc w:val="left"/>
      <w:pPr>
        <w:ind w:left="1860" w:hanging="360"/>
      </w:pPr>
      <w:rPr>
        <w:rFonts w:ascii="Wingdings" w:hAnsi="Wingdings" w:hint="default"/>
      </w:rPr>
    </w:lvl>
    <w:lvl w:ilvl="3" w:tplc="20000001" w:tentative="1">
      <w:start w:val="1"/>
      <w:numFmt w:val="bullet"/>
      <w:lvlText w:val=""/>
      <w:lvlJc w:val="left"/>
      <w:pPr>
        <w:ind w:left="2580" w:hanging="360"/>
      </w:pPr>
      <w:rPr>
        <w:rFonts w:ascii="Symbol" w:hAnsi="Symbol" w:hint="default"/>
      </w:rPr>
    </w:lvl>
    <w:lvl w:ilvl="4" w:tplc="20000003" w:tentative="1">
      <w:start w:val="1"/>
      <w:numFmt w:val="bullet"/>
      <w:lvlText w:val="o"/>
      <w:lvlJc w:val="left"/>
      <w:pPr>
        <w:ind w:left="3300" w:hanging="360"/>
      </w:pPr>
      <w:rPr>
        <w:rFonts w:ascii="Courier New" w:hAnsi="Courier New" w:cs="Courier New" w:hint="default"/>
      </w:rPr>
    </w:lvl>
    <w:lvl w:ilvl="5" w:tplc="20000005" w:tentative="1">
      <w:start w:val="1"/>
      <w:numFmt w:val="bullet"/>
      <w:lvlText w:val=""/>
      <w:lvlJc w:val="left"/>
      <w:pPr>
        <w:ind w:left="4020" w:hanging="360"/>
      </w:pPr>
      <w:rPr>
        <w:rFonts w:ascii="Wingdings" w:hAnsi="Wingdings" w:hint="default"/>
      </w:rPr>
    </w:lvl>
    <w:lvl w:ilvl="6" w:tplc="20000001" w:tentative="1">
      <w:start w:val="1"/>
      <w:numFmt w:val="bullet"/>
      <w:lvlText w:val=""/>
      <w:lvlJc w:val="left"/>
      <w:pPr>
        <w:ind w:left="4740" w:hanging="360"/>
      </w:pPr>
      <w:rPr>
        <w:rFonts w:ascii="Symbol" w:hAnsi="Symbol" w:hint="default"/>
      </w:rPr>
    </w:lvl>
    <w:lvl w:ilvl="7" w:tplc="20000003" w:tentative="1">
      <w:start w:val="1"/>
      <w:numFmt w:val="bullet"/>
      <w:lvlText w:val="o"/>
      <w:lvlJc w:val="left"/>
      <w:pPr>
        <w:ind w:left="5460" w:hanging="360"/>
      </w:pPr>
      <w:rPr>
        <w:rFonts w:ascii="Courier New" w:hAnsi="Courier New" w:cs="Courier New" w:hint="default"/>
      </w:rPr>
    </w:lvl>
    <w:lvl w:ilvl="8" w:tplc="20000005" w:tentative="1">
      <w:start w:val="1"/>
      <w:numFmt w:val="bullet"/>
      <w:lvlText w:val=""/>
      <w:lvlJc w:val="left"/>
      <w:pPr>
        <w:ind w:left="6180" w:hanging="360"/>
      </w:pPr>
      <w:rPr>
        <w:rFonts w:ascii="Wingdings" w:hAnsi="Wingdings" w:hint="default"/>
      </w:rPr>
    </w:lvl>
  </w:abstractNum>
  <w:abstractNum w:abstractNumId="5" w15:restartNumberingAfterBreak="0">
    <w:nsid w:val="455936F8"/>
    <w:multiLevelType w:val="hybridMultilevel"/>
    <w:tmpl w:val="DA72C346"/>
    <w:lvl w:ilvl="0" w:tplc="2208E99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146C68"/>
    <w:multiLevelType w:val="hybridMultilevel"/>
    <w:tmpl w:val="A544C53A"/>
    <w:lvl w:ilvl="0" w:tplc="1422A836">
      <w:numFmt w:val="bullet"/>
      <w:lvlText w:val=""/>
      <w:lvlJc w:val="left"/>
      <w:pPr>
        <w:ind w:left="420" w:hanging="360"/>
      </w:pPr>
      <w:rPr>
        <w:rFonts w:ascii="Symbol" w:eastAsiaTheme="minorHAnsi" w:hAnsi="Symbol" w:cs="Tahoma" w:hint="default"/>
      </w:rPr>
    </w:lvl>
    <w:lvl w:ilvl="1" w:tplc="20000003" w:tentative="1">
      <w:start w:val="1"/>
      <w:numFmt w:val="bullet"/>
      <w:lvlText w:val="o"/>
      <w:lvlJc w:val="left"/>
      <w:pPr>
        <w:ind w:left="1140" w:hanging="360"/>
      </w:pPr>
      <w:rPr>
        <w:rFonts w:ascii="Courier New" w:hAnsi="Courier New" w:cs="Courier New" w:hint="default"/>
      </w:rPr>
    </w:lvl>
    <w:lvl w:ilvl="2" w:tplc="20000005" w:tentative="1">
      <w:start w:val="1"/>
      <w:numFmt w:val="bullet"/>
      <w:lvlText w:val=""/>
      <w:lvlJc w:val="left"/>
      <w:pPr>
        <w:ind w:left="1860" w:hanging="360"/>
      </w:pPr>
      <w:rPr>
        <w:rFonts w:ascii="Wingdings" w:hAnsi="Wingdings" w:hint="default"/>
      </w:rPr>
    </w:lvl>
    <w:lvl w:ilvl="3" w:tplc="20000001" w:tentative="1">
      <w:start w:val="1"/>
      <w:numFmt w:val="bullet"/>
      <w:lvlText w:val=""/>
      <w:lvlJc w:val="left"/>
      <w:pPr>
        <w:ind w:left="2580" w:hanging="360"/>
      </w:pPr>
      <w:rPr>
        <w:rFonts w:ascii="Symbol" w:hAnsi="Symbol" w:hint="default"/>
      </w:rPr>
    </w:lvl>
    <w:lvl w:ilvl="4" w:tplc="20000003" w:tentative="1">
      <w:start w:val="1"/>
      <w:numFmt w:val="bullet"/>
      <w:lvlText w:val="o"/>
      <w:lvlJc w:val="left"/>
      <w:pPr>
        <w:ind w:left="3300" w:hanging="360"/>
      </w:pPr>
      <w:rPr>
        <w:rFonts w:ascii="Courier New" w:hAnsi="Courier New" w:cs="Courier New" w:hint="default"/>
      </w:rPr>
    </w:lvl>
    <w:lvl w:ilvl="5" w:tplc="20000005" w:tentative="1">
      <w:start w:val="1"/>
      <w:numFmt w:val="bullet"/>
      <w:lvlText w:val=""/>
      <w:lvlJc w:val="left"/>
      <w:pPr>
        <w:ind w:left="4020" w:hanging="360"/>
      </w:pPr>
      <w:rPr>
        <w:rFonts w:ascii="Wingdings" w:hAnsi="Wingdings" w:hint="default"/>
      </w:rPr>
    </w:lvl>
    <w:lvl w:ilvl="6" w:tplc="20000001" w:tentative="1">
      <w:start w:val="1"/>
      <w:numFmt w:val="bullet"/>
      <w:lvlText w:val=""/>
      <w:lvlJc w:val="left"/>
      <w:pPr>
        <w:ind w:left="4740" w:hanging="360"/>
      </w:pPr>
      <w:rPr>
        <w:rFonts w:ascii="Symbol" w:hAnsi="Symbol" w:hint="default"/>
      </w:rPr>
    </w:lvl>
    <w:lvl w:ilvl="7" w:tplc="20000003" w:tentative="1">
      <w:start w:val="1"/>
      <w:numFmt w:val="bullet"/>
      <w:lvlText w:val="o"/>
      <w:lvlJc w:val="left"/>
      <w:pPr>
        <w:ind w:left="5460" w:hanging="360"/>
      </w:pPr>
      <w:rPr>
        <w:rFonts w:ascii="Courier New" w:hAnsi="Courier New" w:cs="Courier New" w:hint="default"/>
      </w:rPr>
    </w:lvl>
    <w:lvl w:ilvl="8" w:tplc="20000005" w:tentative="1">
      <w:start w:val="1"/>
      <w:numFmt w:val="bullet"/>
      <w:lvlText w:val=""/>
      <w:lvlJc w:val="left"/>
      <w:pPr>
        <w:ind w:left="6180" w:hanging="360"/>
      </w:pPr>
      <w:rPr>
        <w:rFonts w:ascii="Wingdings" w:hAnsi="Wingdings" w:hint="default"/>
      </w:rPr>
    </w:lvl>
  </w:abstractNum>
  <w:abstractNum w:abstractNumId="7" w15:restartNumberingAfterBreak="0">
    <w:nsid w:val="7CAB0B99"/>
    <w:multiLevelType w:val="hybridMultilevel"/>
    <w:tmpl w:val="0414BC6A"/>
    <w:lvl w:ilvl="0" w:tplc="A0A0B89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CE24FC8"/>
    <w:multiLevelType w:val="multilevel"/>
    <w:tmpl w:val="EEAA9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70999522">
    <w:abstractNumId w:val="6"/>
  </w:num>
  <w:num w:numId="2" w16cid:durableId="1944025774">
    <w:abstractNumId w:val="4"/>
  </w:num>
  <w:num w:numId="3" w16cid:durableId="117383553">
    <w:abstractNumId w:val="8"/>
  </w:num>
  <w:num w:numId="4" w16cid:durableId="628171619">
    <w:abstractNumId w:val="7"/>
  </w:num>
  <w:num w:numId="5" w16cid:durableId="1564483481">
    <w:abstractNumId w:val="2"/>
  </w:num>
  <w:num w:numId="6" w16cid:durableId="688719250">
    <w:abstractNumId w:val="3"/>
  </w:num>
  <w:num w:numId="7" w16cid:durableId="1963535628">
    <w:abstractNumId w:val="1"/>
  </w:num>
  <w:num w:numId="8" w16cid:durableId="1935891484">
    <w:abstractNumId w:val="0"/>
  </w:num>
  <w:num w:numId="9" w16cid:durableId="13354491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131"/>
    <w:rsid w:val="00004610"/>
    <w:rsid w:val="0000705D"/>
    <w:rsid w:val="000128BF"/>
    <w:rsid w:val="000139D3"/>
    <w:rsid w:val="000143E5"/>
    <w:rsid w:val="00033286"/>
    <w:rsid w:val="00035D8C"/>
    <w:rsid w:val="00037BD1"/>
    <w:rsid w:val="000554B1"/>
    <w:rsid w:val="0006165D"/>
    <w:rsid w:val="00061C16"/>
    <w:rsid w:val="00061DFA"/>
    <w:rsid w:val="00062FFD"/>
    <w:rsid w:val="00065321"/>
    <w:rsid w:val="00072411"/>
    <w:rsid w:val="00076D8B"/>
    <w:rsid w:val="00080441"/>
    <w:rsid w:val="0008217F"/>
    <w:rsid w:val="00084092"/>
    <w:rsid w:val="00084496"/>
    <w:rsid w:val="00085A9A"/>
    <w:rsid w:val="0009262A"/>
    <w:rsid w:val="0009712F"/>
    <w:rsid w:val="000A50FF"/>
    <w:rsid w:val="000B0455"/>
    <w:rsid w:val="000B4532"/>
    <w:rsid w:val="000B45EB"/>
    <w:rsid w:val="000B4C2B"/>
    <w:rsid w:val="000C0D48"/>
    <w:rsid w:val="000C3F06"/>
    <w:rsid w:val="000C5BE0"/>
    <w:rsid w:val="000C5D55"/>
    <w:rsid w:val="000D02C7"/>
    <w:rsid w:val="000D16CB"/>
    <w:rsid w:val="000D30C3"/>
    <w:rsid w:val="000D4DC4"/>
    <w:rsid w:val="000D563E"/>
    <w:rsid w:val="000D6D50"/>
    <w:rsid w:val="000E28C6"/>
    <w:rsid w:val="000E2B09"/>
    <w:rsid w:val="000E3C67"/>
    <w:rsid w:val="000E3F0C"/>
    <w:rsid w:val="000E5327"/>
    <w:rsid w:val="000E5CFF"/>
    <w:rsid w:val="000E614D"/>
    <w:rsid w:val="000F5D67"/>
    <w:rsid w:val="0010641D"/>
    <w:rsid w:val="00106FCB"/>
    <w:rsid w:val="00107CFB"/>
    <w:rsid w:val="00111D34"/>
    <w:rsid w:val="00112965"/>
    <w:rsid w:val="00117DC5"/>
    <w:rsid w:val="00122207"/>
    <w:rsid w:val="00123702"/>
    <w:rsid w:val="00124579"/>
    <w:rsid w:val="00130DDF"/>
    <w:rsid w:val="00131407"/>
    <w:rsid w:val="00134329"/>
    <w:rsid w:val="001378EE"/>
    <w:rsid w:val="00137F02"/>
    <w:rsid w:val="00143ACB"/>
    <w:rsid w:val="0014432D"/>
    <w:rsid w:val="001501F1"/>
    <w:rsid w:val="00157BE7"/>
    <w:rsid w:val="00163D5F"/>
    <w:rsid w:val="00164AC3"/>
    <w:rsid w:val="001708EE"/>
    <w:rsid w:val="001765AF"/>
    <w:rsid w:val="00176EE9"/>
    <w:rsid w:val="00176EFA"/>
    <w:rsid w:val="00186A9B"/>
    <w:rsid w:val="00186AC0"/>
    <w:rsid w:val="0019409D"/>
    <w:rsid w:val="00194874"/>
    <w:rsid w:val="00194CDA"/>
    <w:rsid w:val="001A04DD"/>
    <w:rsid w:val="001A5441"/>
    <w:rsid w:val="001B0D46"/>
    <w:rsid w:val="001B16CE"/>
    <w:rsid w:val="001B1DDB"/>
    <w:rsid w:val="001B5D38"/>
    <w:rsid w:val="001D02EE"/>
    <w:rsid w:val="001D1147"/>
    <w:rsid w:val="001D1C8A"/>
    <w:rsid w:val="001D390C"/>
    <w:rsid w:val="001F21F7"/>
    <w:rsid w:val="001F2713"/>
    <w:rsid w:val="001F2A1D"/>
    <w:rsid w:val="002006F7"/>
    <w:rsid w:val="00201848"/>
    <w:rsid w:val="00205B3B"/>
    <w:rsid w:val="00210E7C"/>
    <w:rsid w:val="0021193A"/>
    <w:rsid w:val="00211F5F"/>
    <w:rsid w:val="00212A01"/>
    <w:rsid w:val="00226671"/>
    <w:rsid w:val="00232110"/>
    <w:rsid w:val="00233A1E"/>
    <w:rsid w:val="00234A37"/>
    <w:rsid w:val="002373E1"/>
    <w:rsid w:val="0024084C"/>
    <w:rsid w:val="00241450"/>
    <w:rsid w:val="00243336"/>
    <w:rsid w:val="002451DA"/>
    <w:rsid w:val="00262EB3"/>
    <w:rsid w:val="002632D5"/>
    <w:rsid w:val="00263B38"/>
    <w:rsid w:val="00264AE7"/>
    <w:rsid w:val="00271247"/>
    <w:rsid w:val="00274699"/>
    <w:rsid w:val="00277DEC"/>
    <w:rsid w:val="00282F98"/>
    <w:rsid w:val="002865B0"/>
    <w:rsid w:val="0029065C"/>
    <w:rsid w:val="00290C18"/>
    <w:rsid w:val="002942D0"/>
    <w:rsid w:val="00296730"/>
    <w:rsid w:val="002A19B7"/>
    <w:rsid w:val="002A5EDA"/>
    <w:rsid w:val="002A69DE"/>
    <w:rsid w:val="002B3742"/>
    <w:rsid w:val="002B5407"/>
    <w:rsid w:val="002C036E"/>
    <w:rsid w:val="002C3393"/>
    <w:rsid w:val="002C43DA"/>
    <w:rsid w:val="002C7D7D"/>
    <w:rsid w:val="002D655B"/>
    <w:rsid w:val="002D6E1B"/>
    <w:rsid w:val="002E3CA4"/>
    <w:rsid w:val="002E76D4"/>
    <w:rsid w:val="002F1B24"/>
    <w:rsid w:val="002F5E53"/>
    <w:rsid w:val="00304471"/>
    <w:rsid w:val="00316E5C"/>
    <w:rsid w:val="00323643"/>
    <w:rsid w:val="00332649"/>
    <w:rsid w:val="00332D05"/>
    <w:rsid w:val="003377AD"/>
    <w:rsid w:val="00345A9E"/>
    <w:rsid w:val="003513D9"/>
    <w:rsid w:val="00352B3E"/>
    <w:rsid w:val="00353CFF"/>
    <w:rsid w:val="003607C1"/>
    <w:rsid w:val="003617E3"/>
    <w:rsid w:val="00361885"/>
    <w:rsid w:val="00366309"/>
    <w:rsid w:val="00367D0D"/>
    <w:rsid w:val="003712D2"/>
    <w:rsid w:val="00372BCF"/>
    <w:rsid w:val="00376154"/>
    <w:rsid w:val="0038377C"/>
    <w:rsid w:val="0038464A"/>
    <w:rsid w:val="00390681"/>
    <w:rsid w:val="0039125E"/>
    <w:rsid w:val="00392B7B"/>
    <w:rsid w:val="00394068"/>
    <w:rsid w:val="003A3CC9"/>
    <w:rsid w:val="003A42A9"/>
    <w:rsid w:val="003A5D64"/>
    <w:rsid w:val="003A734C"/>
    <w:rsid w:val="003B6F1A"/>
    <w:rsid w:val="003C1C5F"/>
    <w:rsid w:val="003C43BD"/>
    <w:rsid w:val="003C4633"/>
    <w:rsid w:val="003C63DE"/>
    <w:rsid w:val="003D057A"/>
    <w:rsid w:val="003D1531"/>
    <w:rsid w:val="003D1F90"/>
    <w:rsid w:val="003D6A1F"/>
    <w:rsid w:val="003E1457"/>
    <w:rsid w:val="003E34EB"/>
    <w:rsid w:val="003E39FB"/>
    <w:rsid w:val="003E790E"/>
    <w:rsid w:val="003F2072"/>
    <w:rsid w:val="003F605A"/>
    <w:rsid w:val="00400FE8"/>
    <w:rsid w:val="00402040"/>
    <w:rsid w:val="004070F2"/>
    <w:rsid w:val="004073F2"/>
    <w:rsid w:val="00415BAF"/>
    <w:rsid w:val="004163D5"/>
    <w:rsid w:val="00422AAE"/>
    <w:rsid w:val="00423D7F"/>
    <w:rsid w:val="00425920"/>
    <w:rsid w:val="00425A21"/>
    <w:rsid w:val="00426B0F"/>
    <w:rsid w:val="00433E4B"/>
    <w:rsid w:val="004405C4"/>
    <w:rsid w:val="00443B33"/>
    <w:rsid w:val="00447D56"/>
    <w:rsid w:val="0045327F"/>
    <w:rsid w:val="004544EC"/>
    <w:rsid w:val="004547BF"/>
    <w:rsid w:val="00455796"/>
    <w:rsid w:val="00456CDB"/>
    <w:rsid w:val="00457FA6"/>
    <w:rsid w:val="0046055D"/>
    <w:rsid w:val="0047050E"/>
    <w:rsid w:val="00471498"/>
    <w:rsid w:val="00473F20"/>
    <w:rsid w:val="0047689D"/>
    <w:rsid w:val="00482DC5"/>
    <w:rsid w:val="0048390E"/>
    <w:rsid w:val="00486860"/>
    <w:rsid w:val="00486EBD"/>
    <w:rsid w:val="0048718D"/>
    <w:rsid w:val="004916CF"/>
    <w:rsid w:val="004925B1"/>
    <w:rsid w:val="004A0AA9"/>
    <w:rsid w:val="004B3AF8"/>
    <w:rsid w:val="004B4832"/>
    <w:rsid w:val="004C50A5"/>
    <w:rsid w:val="004C649C"/>
    <w:rsid w:val="004C7FB4"/>
    <w:rsid w:val="004E0F26"/>
    <w:rsid w:val="004F319F"/>
    <w:rsid w:val="005005A6"/>
    <w:rsid w:val="00501D8D"/>
    <w:rsid w:val="00504569"/>
    <w:rsid w:val="0050580B"/>
    <w:rsid w:val="005071AB"/>
    <w:rsid w:val="005108E6"/>
    <w:rsid w:val="00514C60"/>
    <w:rsid w:val="00521604"/>
    <w:rsid w:val="00523978"/>
    <w:rsid w:val="00523A4C"/>
    <w:rsid w:val="0052522C"/>
    <w:rsid w:val="0052705E"/>
    <w:rsid w:val="00530302"/>
    <w:rsid w:val="00534D75"/>
    <w:rsid w:val="0053533C"/>
    <w:rsid w:val="005361A8"/>
    <w:rsid w:val="00540867"/>
    <w:rsid w:val="00542440"/>
    <w:rsid w:val="00551516"/>
    <w:rsid w:val="005603ED"/>
    <w:rsid w:val="005615D6"/>
    <w:rsid w:val="00562B6C"/>
    <w:rsid w:val="00565E9E"/>
    <w:rsid w:val="00572333"/>
    <w:rsid w:val="005842F7"/>
    <w:rsid w:val="005857DE"/>
    <w:rsid w:val="005932BC"/>
    <w:rsid w:val="00595776"/>
    <w:rsid w:val="005A6CA3"/>
    <w:rsid w:val="005B4142"/>
    <w:rsid w:val="005C19DB"/>
    <w:rsid w:val="005C3115"/>
    <w:rsid w:val="005C7B13"/>
    <w:rsid w:val="005D2BE0"/>
    <w:rsid w:val="005D74FD"/>
    <w:rsid w:val="005F7F67"/>
    <w:rsid w:val="00612101"/>
    <w:rsid w:val="0063072D"/>
    <w:rsid w:val="006312AC"/>
    <w:rsid w:val="00637B69"/>
    <w:rsid w:val="006415BC"/>
    <w:rsid w:val="00646D45"/>
    <w:rsid w:val="00650F10"/>
    <w:rsid w:val="00651272"/>
    <w:rsid w:val="00651617"/>
    <w:rsid w:val="0065165A"/>
    <w:rsid w:val="00652FFC"/>
    <w:rsid w:val="00655BF3"/>
    <w:rsid w:val="00655DDB"/>
    <w:rsid w:val="00656260"/>
    <w:rsid w:val="006575DC"/>
    <w:rsid w:val="00673803"/>
    <w:rsid w:val="00676B24"/>
    <w:rsid w:val="00681F64"/>
    <w:rsid w:val="00687E25"/>
    <w:rsid w:val="00690128"/>
    <w:rsid w:val="00690739"/>
    <w:rsid w:val="006915ED"/>
    <w:rsid w:val="00691C43"/>
    <w:rsid w:val="00694D90"/>
    <w:rsid w:val="006A0106"/>
    <w:rsid w:val="006A0DF5"/>
    <w:rsid w:val="006A3139"/>
    <w:rsid w:val="006A5B96"/>
    <w:rsid w:val="006A639E"/>
    <w:rsid w:val="006B2AE4"/>
    <w:rsid w:val="006C1514"/>
    <w:rsid w:val="006C6DF4"/>
    <w:rsid w:val="006C7F7B"/>
    <w:rsid w:val="006E4DFD"/>
    <w:rsid w:val="006E6E68"/>
    <w:rsid w:val="006F4C41"/>
    <w:rsid w:val="006F5DBA"/>
    <w:rsid w:val="006F5F6C"/>
    <w:rsid w:val="00707B6F"/>
    <w:rsid w:val="00721EC1"/>
    <w:rsid w:val="00725DAA"/>
    <w:rsid w:val="00725FF9"/>
    <w:rsid w:val="007275B0"/>
    <w:rsid w:val="007326FD"/>
    <w:rsid w:val="00745171"/>
    <w:rsid w:val="00745328"/>
    <w:rsid w:val="0075257C"/>
    <w:rsid w:val="00752BFF"/>
    <w:rsid w:val="007561A1"/>
    <w:rsid w:val="00762320"/>
    <w:rsid w:val="0076468D"/>
    <w:rsid w:val="00785BBD"/>
    <w:rsid w:val="00786C0C"/>
    <w:rsid w:val="00786D2F"/>
    <w:rsid w:val="007878E0"/>
    <w:rsid w:val="00790627"/>
    <w:rsid w:val="007A001A"/>
    <w:rsid w:val="007A0899"/>
    <w:rsid w:val="007A657A"/>
    <w:rsid w:val="007A7580"/>
    <w:rsid w:val="007A78C3"/>
    <w:rsid w:val="007B4847"/>
    <w:rsid w:val="007B6265"/>
    <w:rsid w:val="007C277A"/>
    <w:rsid w:val="007C28F1"/>
    <w:rsid w:val="007C64F0"/>
    <w:rsid w:val="007D150A"/>
    <w:rsid w:val="007D3A07"/>
    <w:rsid w:val="007E3BFF"/>
    <w:rsid w:val="007E4190"/>
    <w:rsid w:val="007E4F48"/>
    <w:rsid w:val="007E7943"/>
    <w:rsid w:val="007F197F"/>
    <w:rsid w:val="007F30AA"/>
    <w:rsid w:val="007F55B8"/>
    <w:rsid w:val="008011EB"/>
    <w:rsid w:val="00803A7C"/>
    <w:rsid w:val="008105C0"/>
    <w:rsid w:val="008127C4"/>
    <w:rsid w:val="00817507"/>
    <w:rsid w:val="0082119A"/>
    <w:rsid w:val="0082159A"/>
    <w:rsid w:val="0082373A"/>
    <w:rsid w:val="00824619"/>
    <w:rsid w:val="008272EC"/>
    <w:rsid w:val="0083235E"/>
    <w:rsid w:val="00832365"/>
    <w:rsid w:val="00833262"/>
    <w:rsid w:val="00833B72"/>
    <w:rsid w:val="00834804"/>
    <w:rsid w:val="00834FEE"/>
    <w:rsid w:val="00836369"/>
    <w:rsid w:val="00844E81"/>
    <w:rsid w:val="00845F75"/>
    <w:rsid w:val="00850013"/>
    <w:rsid w:val="00850F54"/>
    <w:rsid w:val="0085255B"/>
    <w:rsid w:val="00864616"/>
    <w:rsid w:val="008653D8"/>
    <w:rsid w:val="00866442"/>
    <w:rsid w:val="00867F4C"/>
    <w:rsid w:val="00873477"/>
    <w:rsid w:val="0087415E"/>
    <w:rsid w:val="008775CE"/>
    <w:rsid w:val="00877E11"/>
    <w:rsid w:val="008841C3"/>
    <w:rsid w:val="00886537"/>
    <w:rsid w:val="008905E5"/>
    <w:rsid w:val="008947EF"/>
    <w:rsid w:val="00894A63"/>
    <w:rsid w:val="00896072"/>
    <w:rsid w:val="008A11CE"/>
    <w:rsid w:val="008B2EBD"/>
    <w:rsid w:val="008C511A"/>
    <w:rsid w:val="008C5F60"/>
    <w:rsid w:val="008C64FF"/>
    <w:rsid w:val="008E1F9A"/>
    <w:rsid w:val="008E6E75"/>
    <w:rsid w:val="008E7485"/>
    <w:rsid w:val="008F11FA"/>
    <w:rsid w:val="008F14DD"/>
    <w:rsid w:val="008F22EC"/>
    <w:rsid w:val="008F24FB"/>
    <w:rsid w:val="008F424A"/>
    <w:rsid w:val="008F5C16"/>
    <w:rsid w:val="009038E0"/>
    <w:rsid w:val="00903C62"/>
    <w:rsid w:val="00905942"/>
    <w:rsid w:val="0090617D"/>
    <w:rsid w:val="0090641D"/>
    <w:rsid w:val="00917E44"/>
    <w:rsid w:val="009255C0"/>
    <w:rsid w:val="009319F8"/>
    <w:rsid w:val="009324BE"/>
    <w:rsid w:val="0094677B"/>
    <w:rsid w:val="00952BE0"/>
    <w:rsid w:val="00952E3D"/>
    <w:rsid w:val="00960A25"/>
    <w:rsid w:val="00962E94"/>
    <w:rsid w:val="009650FF"/>
    <w:rsid w:val="0096646E"/>
    <w:rsid w:val="00970EBA"/>
    <w:rsid w:val="00981139"/>
    <w:rsid w:val="00986211"/>
    <w:rsid w:val="00986B57"/>
    <w:rsid w:val="00990F5C"/>
    <w:rsid w:val="00991633"/>
    <w:rsid w:val="00991A49"/>
    <w:rsid w:val="00995372"/>
    <w:rsid w:val="009A1D62"/>
    <w:rsid w:val="009A3672"/>
    <w:rsid w:val="009A3F89"/>
    <w:rsid w:val="009C201F"/>
    <w:rsid w:val="009C6663"/>
    <w:rsid w:val="009D1E7D"/>
    <w:rsid w:val="009D6598"/>
    <w:rsid w:val="009E1B6E"/>
    <w:rsid w:val="009E7D5C"/>
    <w:rsid w:val="009F6106"/>
    <w:rsid w:val="00A03B1A"/>
    <w:rsid w:val="00A0592B"/>
    <w:rsid w:val="00A10273"/>
    <w:rsid w:val="00A10AAB"/>
    <w:rsid w:val="00A132FF"/>
    <w:rsid w:val="00A24657"/>
    <w:rsid w:val="00A2570D"/>
    <w:rsid w:val="00A267AB"/>
    <w:rsid w:val="00A32013"/>
    <w:rsid w:val="00A33E48"/>
    <w:rsid w:val="00A34F3F"/>
    <w:rsid w:val="00A352A2"/>
    <w:rsid w:val="00A3757C"/>
    <w:rsid w:val="00A40B3D"/>
    <w:rsid w:val="00A42318"/>
    <w:rsid w:val="00A50551"/>
    <w:rsid w:val="00A52770"/>
    <w:rsid w:val="00A65524"/>
    <w:rsid w:val="00A6672B"/>
    <w:rsid w:val="00A66A6A"/>
    <w:rsid w:val="00A71704"/>
    <w:rsid w:val="00A73A4C"/>
    <w:rsid w:val="00A7629D"/>
    <w:rsid w:val="00A87DEC"/>
    <w:rsid w:val="00AA1E7B"/>
    <w:rsid w:val="00AA718E"/>
    <w:rsid w:val="00AC0E33"/>
    <w:rsid w:val="00AC1581"/>
    <w:rsid w:val="00AC6B99"/>
    <w:rsid w:val="00AC7BA3"/>
    <w:rsid w:val="00AD346A"/>
    <w:rsid w:val="00AE13DB"/>
    <w:rsid w:val="00AF15F7"/>
    <w:rsid w:val="00B12890"/>
    <w:rsid w:val="00B155A4"/>
    <w:rsid w:val="00B24B0D"/>
    <w:rsid w:val="00B25447"/>
    <w:rsid w:val="00B3220B"/>
    <w:rsid w:val="00B32419"/>
    <w:rsid w:val="00B41665"/>
    <w:rsid w:val="00B515E1"/>
    <w:rsid w:val="00B52F29"/>
    <w:rsid w:val="00B5698D"/>
    <w:rsid w:val="00B57131"/>
    <w:rsid w:val="00B5720D"/>
    <w:rsid w:val="00B57882"/>
    <w:rsid w:val="00B61B21"/>
    <w:rsid w:val="00B62B6D"/>
    <w:rsid w:val="00B70060"/>
    <w:rsid w:val="00B75B21"/>
    <w:rsid w:val="00B7660D"/>
    <w:rsid w:val="00B77A0C"/>
    <w:rsid w:val="00B8458F"/>
    <w:rsid w:val="00B847D0"/>
    <w:rsid w:val="00B86AD2"/>
    <w:rsid w:val="00B87FB0"/>
    <w:rsid w:val="00B95A80"/>
    <w:rsid w:val="00B96788"/>
    <w:rsid w:val="00BA1F9C"/>
    <w:rsid w:val="00BA229D"/>
    <w:rsid w:val="00BA52EB"/>
    <w:rsid w:val="00BA6621"/>
    <w:rsid w:val="00BB136F"/>
    <w:rsid w:val="00BB4514"/>
    <w:rsid w:val="00BC3FBC"/>
    <w:rsid w:val="00BD08CF"/>
    <w:rsid w:val="00BD4B0C"/>
    <w:rsid w:val="00BE3033"/>
    <w:rsid w:val="00BE3DFD"/>
    <w:rsid w:val="00BE5A09"/>
    <w:rsid w:val="00BF268C"/>
    <w:rsid w:val="00BF565F"/>
    <w:rsid w:val="00C014F0"/>
    <w:rsid w:val="00C11369"/>
    <w:rsid w:val="00C13EEB"/>
    <w:rsid w:val="00C158CD"/>
    <w:rsid w:val="00C17C59"/>
    <w:rsid w:val="00C26C1D"/>
    <w:rsid w:val="00C27133"/>
    <w:rsid w:val="00C316B1"/>
    <w:rsid w:val="00C3177F"/>
    <w:rsid w:val="00C42975"/>
    <w:rsid w:val="00C42C39"/>
    <w:rsid w:val="00C45930"/>
    <w:rsid w:val="00C45CC9"/>
    <w:rsid w:val="00C47B52"/>
    <w:rsid w:val="00C5613F"/>
    <w:rsid w:val="00C63DAE"/>
    <w:rsid w:val="00C67058"/>
    <w:rsid w:val="00C67E2D"/>
    <w:rsid w:val="00C717E1"/>
    <w:rsid w:val="00C85287"/>
    <w:rsid w:val="00C9372D"/>
    <w:rsid w:val="00CA0D0D"/>
    <w:rsid w:val="00CA6CB6"/>
    <w:rsid w:val="00CA759B"/>
    <w:rsid w:val="00CB4948"/>
    <w:rsid w:val="00CB5BF7"/>
    <w:rsid w:val="00CB7301"/>
    <w:rsid w:val="00CC5A6C"/>
    <w:rsid w:val="00CD031C"/>
    <w:rsid w:val="00CD47A4"/>
    <w:rsid w:val="00CE0917"/>
    <w:rsid w:val="00CF1875"/>
    <w:rsid w:val="00CF2D6D"/>
    <w:rsid w:val="00CF320D"/>
    <w:rsid w:val="00CF4129"/>
    <w:rsid w:val="00CF5276"/>
    <w:rsid w:val="00CF5F2C"/>
    <w:rsid w:val="00CF6DEB"/>
    <w:rsid w:val="00D02575"/>
    <w:rsid w:val="00D17C26"/>
    <w:rsid w:val="00D20CD5"/>
    <w:rsid w:val="00D21A6E"/>
    <w:rsid w:val="00D21E40"/>
    <w:rsid w:val="00D221E2"/>
    <w:rsid w:val="00D23C96"/>
    <w:rsid w:val="00D255D5"/>
    <w:rsid w:val="00D2667A"/>
    <w:rsid w:val="00D26FE3"/>
    <w:rsid w:val="00D3265D"/>
    <w:rsid w:val="00D40EA8"/>
    <w:rsid w:val="00D47B02"/>
    <w:rsid w:val="00D503CC"/>
    <w:rsid w:val="00D5546C"/>
    <w:rsid w:val="00D55687"/>
    <w:rsid w:val="00D63527"/>
    <w:rsid w:val="00D75BD7"/>
    <w:rsid w:val="00D94686"/>
    <w:rsid w:val="00DA1009"/>
    <w:rsid w:val="00DA4943"/>
    <w:rsid w:val="00DA5049"/>
    <w:rsid w:val="00DA6947"/>
    <w:rsid w:val="00DB102A"/>
    <w:rsid w:val="00DC4CC9"/>
    <w:rsid w:val="00DD1B56"/>
    <w:rsid w:val="00DD38FB"/>
    <w:rsid w:val="00DD7B60"/>
    <w:rsid w:val="00DE42EE"/>
    <w:rsid w:val="00DF0C7D"/>
    <w:rsid w:val="00DF11F8"/>
    <w:rsid w:val="00E0217E"/>
    <w:rsid w:val="00E02617"/>
    <w:rsid w:val="00E13B30"/>
    <w:rsid w:val="00E160CF"/>
    <w:rsid w:val="00E16F53"/>
    <w:rsid w:val="00E229FC"/>
    <w:rsid w:val="00E2735C"/>
    <w:rsid w:val="00E3429C"/>
    <w:rsid w:val="00E34435"/>
    <w:rsid w:val="00E34A7C"/>
    <w:rsid w:val="00E371D8"/>
    <w:rsid w:val="00E379FC"/>
    <w:rsid w:val="00E505D5"/>
    <w:rsid w:val="00E56D5E"/>
    <w:rsid w:val="00E56F2E"/>
    <w:rsid w:val="00E573E1"/>
    <w:rsid w:val="00E63710"/>
    <w:rsid w:val="00E738B6"/>
    <w:rsid w:val="00E75BD2"/>
    <w:rsid w:val="00E825DB"/>
    <w:rsid w:val="00E82803"/>
    <w:rsid w:val="00E91572"/>
    <w:rsid w:val="00E94014"/>
    <w:rsid w:val="00E97E2D"/>
    <w:rsid w:val="00EA2E06"/>
    <w:rsid w:val="00EA3A7E"/>
    <w:rsid w:val="00EA41D9"/>
    <w:rsid w:val="00EA55F6"/>
    <w:rsid w:val="00EA5816"/>
    <w:rsid w:val="00EA7EBD"/>
    <w:rsid w:val="00EB1F16"/>
    <w:rsid w:val="00EB3296"/>
    <w:rsid w:val="00EB352B"/>
    <w:rsid w:val="00EC22C3"/>
    <w:rsid w:val="00EC5024"/>
    <w:rsid w:val="00EC658C"/>
    <w:rsid w:val="00EC79EC"/>
    <w:rsid w:val="00ED1C3C"/>
    <w:rsid w:val="00ED3FBC"/>
    <w:rsid w:val="00ED5DB1"/>
    <w:rsid w:val="00EE046B"/>
    <w:rsid w:val="00EE2101"/>
    <w:rsid w:val="00EE4858"/>
    <w:rsid w:val="00EE5AF4"/>
    <w:rsid w:val="00EF4396"/>
    <w:rsid w:val="00EF4CDC"/>
    <w:rsid w:val="00EF6B18"/>
    <w:rsid w:val="00F07F34"/>
    <w:rsid w:val="00F2076E"/>
    <w:rsid w:val="00F20816"/>
    <w:rsid w:val="00F230A5"/>
    <w:rsid w:val="00F23A39"/>
    <w:rsid w:val="00F31B2B"/>
    <w:rsid w:val="00F321FF"/>
    <w:rsid w:val="00F374FE"/>
    <w:rsid w:val="00F402FA"/>
    <w:rsid w:val="00F52C88"/>
    <w:rsid w:val="00F5362D"/>
    <w:rsid w:val="00F55607"/>
    <w:rsid w:val="00F67B16"/>
    <w:rsid w:val="00F8407C"/>
    <w:rsid w:val="00F91555"/>
    <w:rsid w:val="00F93867"/>
    <w:rsid w:val="00FA148E"/>
    <w:rsid w:val="00FA38C9"/>
    <w:rsid w:val="00FA4074"/>
    <w:rsid w:val="00FB01A4"/>
    <w:rsid w:val="00FB47A6"/>
    <w:rsid w:val="00FB4B5D"/>
    <w:rsid w:val="00FB5EDE"/>
    <w:rsid w:val="00FC31AA"/>
    <w:rsid w:val="00FC39EC"/>
    <w:rsid w:val="00FC5311"/>
    <w:rsid w:val="00FC65B8"/>
    <w:rsid w:val="00FD2037"/>
    <w:rsid w:val="00FD345E"/>
    <w:rsid w:val="00FD3D66"/>
    <w:rsid w:val="00FD40D0"/>
    <w:rsid w:val="00FE01D1"/>
    <w:rsid w:val="00FF1B60"/>
    <w:rsid w:val="00FF4A49"/>
    <w:rsid w:val="00FF78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B83683"/>
  <w15:docId w15:val="{5D17A206-7022-804B-825A-941FB9C0B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06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B4C2B"/>
    <w:pPr>
      <w:spacing w:line="480" w:lineRule="auto"/>
      <w:outlineLvl w:val="0"/>
    </w:pPr>
    <w:rPr>
      <w:rFonts w:eastAsiaTheme="minorHAnsi"/>
      <w:b/>
    </w:rPr>
  </w:style>
  <w:style w:type="paragraph" w:styleId="Heading2">
    <w:name w:val="heading 2"/>
    <w:basedOn w:val="Heading1"/>
    <w:next w:val="Normal"/>
    <w:link w:val="Heading2Char"/>
    <w:uiPriority w:val="9"/>
    <w:unhideWhenUsed/>
    <w:qFormat/>
    <w:rsid w:val="000B4C2B"/>
    <w:pPr>
      <w:outlineLvl w:val="1"/>
    </w:pPr>
    <w:rPr>
      <w:b w:val="0"/>
      <w:u w:val="single"/>
    </w:rPr>
  </w:style>
  <w:style w:type="paragraph" w:styleId="Heading3">
    <w:name w:val="heading 3"/>
    <w:basedOn w:val="Heading2"/>
    <w:next w:val="Normal"/>
    <w:link w:val="Heading3Char"/>
    <w:uiPriority w:val="9"/>
    <w:unhideWhenUsed/>
    <w:qFormat/>
    <w:rsid w:val="001378EE"/>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378EE"/>
  </w:style>
  <w:style w:type="paragraph" w:styleId="Header">
    <w:name w:val="header"/>
    <w:basedOn w:val="Normal"/>
    <w:link w:val="HeaderChar"/>
    <w:uiPriority w:val="99"/>
    <w:unhideWhenUsed/>
    <w:rsid w:val="001378EE"/>
    <w:pPr>
      <w:tabs>
        <w:tab w:val="center" w:pos="4513"/>
        <w:tab w:val="right" w:pos="9026"/>
      </w:tabs>
    </w:pPr>
    <w:rPr>
      <w:rFonts w:ascii="Tahoma" w:eastAsiaTheme="minorHAnsi" w:hAnsi="Tahoma" w:cs="Tahoma"/>
      <w:sz w:val="20"/>
      <w:szCs w:val="20"/>
    </w:rPr>
  </w:style>
  <w:style w:type="character" w:customStyle="1" w:styleId="HeaderChar">
    <w:name w:val="Header Char"/>
    <w:basedOn w:val="DefaultParagraphFont"/>
    <w:link w:val="Header"/>
    <w:uiPriority w:val="99"/>
    <w:rsid w:val="001378EE"/>
  </w:style>
  <w:style w:type="paragraph" w:styleId="Footer">
    <w:name w:val="footer"/>
    <w:basedOn w:val="Normal"/>
    <w:link w:val="FooterChar"/>
    <w:uiPriority w:val="99"/>
    <w:unhideWhenUsed/>
    <w:rsid w:val="001378EE"/>
    <w:pPr>
      <w:tabs>
        <w:tab w:val="center" w:pos="4513"/>
        <w:tab w:val="right" w:pos="9026"/>
      </w:tabs>
    </w:pPr>
    <w:rPr>
      <w:rFonts w:ascii="Tahoma" w:eastAsiaTheme="minorHAnsi" w:hAnsi="Tahoma" w:cs="Tahoma"/>
      <w:sz w:val="20"/>
      <w:szCs w:val="20"/>
    </w:rPr>
  </w:style>
  <w:style w:type="character" w:customStyle="1" w:styleId="FooterChar">
    <w:name w:val="Footer Char"/>
    <w:basedOn w:val="DefaultParagraphFont"/>
    <w:link w:val="Footer"/>
    <w:uiPriority w:val="99"/>
    <w:rsid w:val="001378EE"/>
  </w:style>
  <w:style w:type="character" w:customStyle="1" w:styleId="Heading1Char">
    <w:name w:val="Heading 1 Char"/>
    <w:basedOn w:val="DefaultParagraphFont"/>
    <w:link w:val="Heading1"/>
    <w:uiPriority w:val="9"/>
    <w:rsid w:val="000B4C2B"/>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0B4C2B"/>
    <w:rPr>
      <w:rFonts w:ascii="Times New Roman" w:hAnsi="Times New Roman" w:cs="Times New Roman"/>
      <w:sz w:val="24"/>
      <w:szCs w:val="24"/>
      <w:u w:val="single"/>
    </w:rPr>
  </w:style>
  <w:style w:type="character" w:customStyle="1" w:styleId="Heading3Char">
    <w:name w:val="Heading 3 Char"/>
    <w:basedOn w:val="DefaultParagraphFont"/>
    <w:link w:val="Heading3"/>
    <w:uiPriority w:val="9"/>
    <w:rsid w:val="001378EE"/>
    <w:rPr>
      <w:rFonts w:ascii="Tahoma" w:hAnsi="Tahoma" w:cs="Tahoma"/>
      <w:i/>
      <w:sz w:val="20"/>
      <w:szCs w:val="20"/>
      <w:u w:val="single"/>
    </w:rPr>
  </w:style>
  <w:style w:type="character" w:styleId="Hyperlink">
    <w:name w:val="Hyperlink"/>
    <w:basedOn w:val="DefaultParagraphFont"/>
    <w:uiPriority w:val="99"/>
    <w:unhideWhenUsed/>
    <w:rsid w:val="004073F2"/>
    <w:rPr>
      <w:color w:val="0563C1" w:themeColor="hyperlink"/>
      <w:u w:val="single"/>
    </w:rPr>
  </w:style>
  <w:style w:type="character" w:styleId="CommentReference">
    <w:name w:val="annotation reference"/>
    <w:basedOn w:val="DefaultParagraphFont"/>
    <w:uiPriority w:val="99"/>
    <w:semiHidden/>
    <w:unhideWhenUsed/>
    <w:rsid w:val="007B4847"/>
    <w:rPr>
      <w:sz w:val="16"/>
      <w:szCs w:val="16"/>
    </w:rPr>
  </w:style>
  <w:style w:type="paragraph" w:styleId="CommentText">
    <w:name w:val="annotation text"/>
    <w:basedOn w:val="Normal"/>
    <w:link w:val="CommentTextChar"/>
    <w:uiPriority w:val="99"/>
    <w:semiHidden/>
    <w:unhideWhenUsed/>
    <w:rsid w:val="007B4847"/>
    <w:pPr>
      <w:jc w:val="both"/>
    </w:pPr>
    <w:rPr>
      <w:rFonts w:ascii="Tahoma" w:eastAsiaTheme="minorHAnsi" w:hAnsi="Tahoma" w:cs="Tahoma"/>
      <w:sz w:val="20"/>
      <w:szCs w:val="20"/>
    </w:rPr>
  </w:style>
  <w:style w:type="character" w:customStyle="1" w:styleId="CommentTextChar">
    <w:name w:val="Comment Text Char"/>
    <w:basedOn w:val="DefaultParagraphFont"/>
    <w:link w:val="CommentText"/>
    <w:uiPriority w:val="99"/>
    <w:semiHidden/>
    <w:rsid w:val="007B4847"/>
    <w:rPr>
      <w:rFonts w:ascii="Tahoma" w:hAnsi="Tahoma" w:cs="Tahoma"/>
      <w:sz w:val="20"/>
      <w:szCs w:val="20"/>
      <w:lang w:val="en-US"/>
    </w:rPr>
  </w:style>
  <w:style w:type="paragraph" w:styleId="CommentSubject">
    <w:name w:val="annotation subject"/>
    <w:basedOn w:val="CommentText"/>
    <w:next w:val="CommentText"/>
    <w:link w:val="CommentSubjectChar"/>
    <w:uiPriority w:val="99"/>
    <w:semiHidden/>
    <w:unhideWhenUsed/>
    <w:rsid w:val="007B4847"/>
    <w:rPr>
      <w:b/>
      <w:bCs/>
    </w:rPr>
  </w:style>
  <w:style w:type="character" w:customStyle="1" w:styleId="CommentSubjectChar">
    <w:name w:val="Comment Subject Char"/>
    <w:basedOn w:val="CommentTextChar"/>
    <w:link w:val="CommentSubject"/>
    <w:uiPriority w:val="99"/>
    <w:semiHidden/>
    <w:rsid w:val="007B4847"/>
    <w:rPr>
      <w:rFonts w:ascii="Tahoma" w:hAnsi="Tahoma" w:cs="Tahoma"/>
      <w:b/>
      <w:bCs/>
      <w:sz w:val="20"/>
      <w:szCs w:val="20"/>
      <w:lang w:val="en-US"/>
    </w:rPr>
  </w:style>
  <w:style w:type="character" w:styleId="PlaceholderText">
    <w:name w:val="Placeholder Text"/>
    <w:basedOn w:val="DefaultParagraphFont"/>
    <w:uiPriority w:val="99"/>
    <w:semiHidden/>
    <w:rsid w:val="000E28C6"/>
    <w:rPr>
      <w:color w:val="808080"/>
    </w:rPr>
  </w:style>
  <w:style w:type="paragraph" w:styleId="ListParagraph">
    <w:name w:val="List Paragraph"/>
    <w:basedOn w:val="Normal"/>
    <w:uiPriority w:val="34"/>
    <w:qFormat/>
    <w:rsid w:val="00836369"/>
    <w:pPr>
      <w:spacing w:line="480" w:lineRule="auto"/>
      <w:ind w:left="720"/>
      <w:contextualSpacing/>
      <w:jc w:val="both"/>
    </w:pPr>
    <w:rPr>
      <w:rFonts w:ascii="Tahoma" w:eastAsiaTheme="minorHAnsi" w:hAnsi="Tahoma" w:cs="Tahoma"/>
      <w:sz w:val="20"/>
      <w:szCs w:val="20"/>
    </w:rPr>
  </w:style>
  <w:style w:type="table" w:styleId="TableGrid">
    <w:name w:val="Table Grid"/>
    <w:basedOn w:val="TableNormal"/>
    <w:uiPriority w:val="39"/>
    <w:rsid w:val="00E828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A001A"/>
    <w:rPr>
      <w:color w:val="605E5C"/>
      <w:shd w:val="clear" w:color="auto" w:fill="E1DFDD"/>
    </w:rPr>
  </w:style>
  <w:style w:type="paragraph" w:styleId="Revision">
    <w:name w:val="Revision"/>
    <w:hidden/>
    <w:uiPriority w:val="99"/>
    <w:semiHidden/>
    <w:rsid w:val="007D150A"/>
    <w:pPr>
      <w:spacing w:after="0" w:line="240" w:lineRule="auto"/>
    </w:pPr>
    <w:rPr>
      <w:rFonts w:ascii="Tahoma" w:hAnsi="Tahoma" w:cs="Tahoma"/>
      <w:sz w:val="20"/>
      <w:szCs w:val="20"/>
    </w:rPr>
  </w:style>
  <w:style w:type="paragraph" w:styleId="NormalWeb">
    <w:name w:val="Normal (Web)"/>
    <w:basedOn w:val="Normal"/>
    <w:uiPriority w:val="99"/>
    <w:unhideWhenUsed/>
    <w:rsid w:val="00EF4396"/>
    <w:pPr>
      <w:spacing w:before="100" w:beforeAutospacing="1" w:after="100" w:afterAutospacing="1"/>
    </w:pPr>
  </w:style>
  <w:style w:type="character" w:styleId="FollowedHyperlink">
    <w:name w:val="FollowedHyperlink"/>
    <w:basedOn w:val="DefaultParagraphFont"/>
    <w:uiPriority w:val="99"/>
    <w:semiHidden/>
    <w:unhideWhenUsed/>
    <w:rsid w:val="00504569"/>
    <w:rPr>
      <w:color w:val="954F72" w:themeColor="followedHyperlink"/>
      <w:u w:val="single"/>
    </w:rPr>
  </w:style>
  <w:style w:type="table" w:styleId="TableGridLight">
    <w:name w:val="Grid Table Light"/>
    <w:basedOn w:val="TableNormal"/>
    <w:uiPriority w:val="40"/>
    <w:rsid w:val="00C3177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915930">
      <w:bodyDiv w:val="1"/>
      <w:marLeft w:val="0"/>
      <w:marRight w:val="0"/>
      <w:marTop w:val="0"/>
      <w:marBottom w:val="0"/>
      <w:divBdr>
        <w:top w:val="none" w:sz="0" w:space="0" w:color="auto"/>
        <w:left w:val="none" w:sz="0" w:space="0" w:color="auto"/>
        <w:bottom w:val="none" w:sz="0" w:space="0" w:color="auto"/>
        <w:right w:val="none" w:sz="0" w:space="0" w:color="auto"/>
      </w:divBdr>
    </w:div>
    <w:div w:id="431127218">
      <w:bodyDiv w:val="1"/>
      <w:marLeft w:val="0"/>
      <w:marRight w:val="0"/>
      <w:marTop w:val="0"/>
      <w:marBottom w:val="0"/>
      <w:divBdr>
        <w:top w:val="none" w:sz="0" w:space="0" w:color="auto"/>
        <w:left w:val="none" w:sz="0" w:space="0" w:color="auto"/>
        <w:bottom w:val="none" w:sz="0" w:space="0" w:color="auto"/>
        <w:right w:val="none" w:sz="0" w:space="0" w:color="auto"/>
      </w:divBdr>
    </w:div>
    <w:div w:id="1173643174">
      <w:bodyDiv w:val="1"/>
      <w:marLeft w:val="0"/>
      <w:marRight w:val="0"/>
      <w:marTop w:val="0"/>
      <w:marBottom w:val="0"/>
      <w:divBdr>
        <w:top w:val="none" w:sz="0" w:space="0" w:color="auto"/>
        <w:left w:val="none" w:sz="0" w:space="0" w:color="auto"/>
        <w:bottom w:val="none" w:sz="0" w:space="0" w:color="auto"/>
        <w:right w:val="none" w:sz="0" w:space="0" w:color="auto"/>
      </w:divBdr>
    </w:div>
    <w:div w:id="12314252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mp64@georgetown.edu"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mailto:m.a.schenkel@rug.nl"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maschenkel@gmail.com"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D981A-7E30-48EF-B877-BDEE792B2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42</Pages>
  <Words>27604</Words>
  <Characters>157345</Characters>
  <Application>Microsoft Office Word</Application>
  <DocSecurity>0</DocSecurity>
  <Lines>1311</Lines>
  <Paragraphs>369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Martijn Schenkel</dc:creator>
  <cp:keywords/>
  <dc:description/>
  <cp:lastModifiedBy>Martijn Schenkel</cp:lastModifiedBy>
  <cp:revision>6</cp:revision>
  <dcterms:created xsi:type="dcterms:W3CDTF">2025-01-06T09:25:00Z</dcterms:created>
  <dcterms:modified xsi:type="dcterms:W3CDTF">2025-01-07T09:24:00Z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c455d3ff-9bc2-3b0a-b783-9c19d61c5c01</vt:lpwstr>
  </property>
  <property fmtid="{D5CDD505-2E9C-101B-9397-08002B2CF9AE}" pid="4" name="Mendeley Citation Style_1">
    <vt:lpwstr>https://csl.mendeley.com/styles/73532191/EvolLetters</vt:lpwstr>
  </property>
  <property fmtid="{D5CDD505-2E9C-101B-9397-08002B2CF9AE}" pid="5" name="Mendeley Recent Style Id 0_1">
    <vt:lpwstr>http://www.zotero.org/styles/american-sociological-association</vt:lpwstr>
  </property>
  <property fmtid="{D5CDD505-2E9C-101B-9397-08002B2CF9AE}" pid="6" name="Mendeley Recent Style Name 0_1">
    <vt:lpwstr>American Sociological Association 6th edition</vt:lpwstr>
  </property>
  <property fmtid="{D5CDD505-2E9C-101B-9397-08002B2CF9AE}" pid="7" name="Mendeley Recent Style Id 1_1">
    <vt:lpwstr>http://www.zotero.org/styles/biological-reviews</vt:lpwstr>
  </property>
  <property fmtid="{D5CDD505-2E9C-101B-9397-08002B2CF9AE}" pid="8" name="Mendeley Recent Style Name 1_1">
    <vt:lpwstr>Biological Reviews</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https://csl.mendeley.com/styles/73532191/EvolLetters</vt:lpwstr>
  </property>
  <property fmtid="{D5CDD505-2E9C-101B-9397-08002B2CF9AE}" pid="14" name="Mendeley Recent Style Name 4_1">
    <vt:lpwstr>Evolution Letters</vt:lpwstr>
  </property>
  <property fmtid="{D5CDD505-2E9C-101B-9397-08002B2CF9AE}" pid="15" name="Mendeley Recent Style Id 5_1">
    <vt:lpwstr>http://www.zotero.org/styles/heredity</vt:lpwstr>
  </property>
  <property fmtid="{D5CDD505-2E9C-101B-9397-08002B2CF9AE}" pid="16" name="Mendeley Recent Style Name 5_1">
    <vt:lpwstr>Heredity</vt:lpwstr>
  </property>
  <property fmtid="{D5CDD505-2E9C-101B-9397-08002B2CF9AE}" pid="17" name="Mendeley Recent Style Id 6_1">
    <vt:lpwstr>http://www.zotero.org/styles/journal-of-evolutionary-biology</vt:lpwstr>
  </property>
  <property fmtid="{D5CDD505-2E9C-101B-9397-08002B2CF9AE}" pid="18" name="Mendeley Recent Style Name 6_1">
    <vt:lpwstr>Journal of Evolutionary Biology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9th edition</vt:lpwstr>
  </property>
  <property fmtid="{D5CDD505-2E9C-101B-9397-08002B2CF9AE}" pid="21" name="Mendeley Recent Style Id 8_1">
    <vt:lpwstr>http://www.zotero.org/styles/pnas</vt:lpwstr>
  </property>
  <property fmtid="{D5CDD505-2E9C-101B-9397-08002B2CF9AE}" pid="22" name="Mendeley Recent Style Name 8_1">
    <vt:lpwstr>Proceedings of the National Academy of Sciences of the United States of America</vt:lpwstr>
  </property>
  <property fmtid="{D5CDD505-2E9C-101B-9397-08002B2CF9AE}" pid="23" name="Mendeley Recent Style Id 9_1">
    <vt:lpwstr>http://www.zotero.org/styles/the-american-naturalist</vt:lpwstr>
  </property>
  <property fmtid="{D5CDD505-2E9C-101B-9397-08002B2CF9AE}" pid="24" name="Mendeley Recent Style Name 9_1">
    <vt:lpwstr>The American Naturalist</vt:lpwstr>
  </property>
</Properties>
</file>