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E9B20DB" w:rsidP="0E9B20DB" w:rsidRDefault="0E9B20DB" w14:paraId="04EC5DE1" w14:textId="54781202">
      <w:pPr>
        <w:jc w:val="left"/>
      </w:pPr>
    </w:p>
    <w:p w:rsidRPr="0005745E" w:rsidR="0066305F" w:rsidP="0066305F" w:rsidRDefault="0066305F" w14:paraId="30432A74" w14:textId="77777777">
      <w:pPr>
        <w:jc w:val="left"/>
        <w:rPr>
          <w:rFonts w:asciiTheme="majorHAnsi" w:hAnsiTheme="majorHAnsi"/>
          <w:i/>
          <w:color w:val="76923C"/>
          <w:sz w:val="48"/>
          <w:szCs w:val="48"/>
        </w:rPr>
      </w:pPr>
      <w:r>
        <w:rPr>
          <w:noProof/>
        </w:rPr>
        <w:drawing>
          <wp:inline distT="0" distB="0" distL="0" distR="0" wp14:anchorId="30432ABA" wp14:editId="09CADB5C">
            <wp:extent cx="2338566" cy="1360968"/>
            <wp:effectExtent l="0" t="0" r="5080" b="0"/>
            <wp:docPr id="1768223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566" cy="136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745E" w:rsidR="0066305F" w:rsidP="0066305F" w:rsidRDefault="0066305F" w14:paraId="30432A75" w14:textId="77777777">
      <w:pPr>
        <w:jc w:val="center"/>
        <w:rPr>
          <w:rFonts w:asciiTheme="majorHAnsi" w:hAnsiTheme="majorHAnsi"/>
          <w:b/>
          <w:color w:val="76923C"/>
          <w:sz w:val="48"/>
          <w:szCs w:val="48"/>
        </w:rPr>
      </w:pPr>
    </w:p>
    <w:p w:rsidRPr="0005745E" w:rsidR="0066305F" w:rsidP="0066305F" w:rsidRDefault="005214B0" w14:paraId="30432A76" w14:textId="77777777">
      <w:pPr>
        <w:jc w:val="center"/>
        <w:rPr>
          <w:rFonts w:asciiTheme="majorHAnsi" w:hAnsiTheme="majorHAnsi"/>
          <w:b/>
          <w:i/>
          <w:color w:val="76923C"/>
          <w:sz w:val="48"/>
          <w:szCs w:val="48"/>
        </w:rPr>
      </w:pPr>
      <w:r>
        <w:rPr>
          <w:rFonts w:asciiTheme="majorHAnsi" w:hAnsiTheme="majorHAnsi"/>
          <w:b/>
          <w:i/>
          <w:color w:val="76923C"/>
          <w:sz w:val="48"/>
          <w:szCs w:val="48"/>
        </w:rPr>
        <w:t>Prova de Aptidão Profissional</w:t>
      </w:r>
    </w:p>
    <w:p w:rsidRPr="0005745E" w:rsidR="0066305F" w:rsidP="6964F18D" w:rsidRDefault="6964F18D" w14:paraId="30432A77" w14:textId="6ECBDE99">
      <w:pPr>
        <w:widowControl w:val="0"/>
        <w:autoSpaceDE w:val="0"/>
        <w:autoSpaceDN w:val="0"/>
        <w:adjustRightInd w:val="0"/>
        <w:spacing w:before="100" w:beforeAutospacing="1" w:after="100" w:afterAutospacing="1"/>
        <w:jc w:val="center"/>
        <w:rPr>
          <w:rFonts w:asciiTheme="majorHAnsi" w:hAnsiTheme="majorHAnsi"/>
          <w:b/>
          <w:bCs/>
          <w:i/>
          <w:iCs/>
          <w:color w:val="76923C" w:themeColor="accent3" w:themeShade="BF"/>
          <w:sz w:val="48"/>
          <w:szCs w:val="48"/>
        </w:rPr>
      </w:pPr>
      <w:r w:rsidRPr="6964F18D">
        <w:rPr>
          <w:rFonts w:asciiTheme="majorHAnsi" w:hAnsiTheme="majorHAnsi"/>
          <w:b/>
          <w:bCs/>
          <w:i/>
          <w:iCs/>
          <w:color w:val="76923C" w:themeColor="accent3" w:themeShade="BF"/>
          <w:sz w:val="48"/>
          <w:szCs w:val="48"/>
        </w:rPr>
        <w:t xml:space="preserve">Técnico de Gestão </w:t>
      </w:r>
      <w:r w:rsidR="00063FC1">
        <w:rPr>
          <w:rFonts w:asciiTheme="majorHAnsi" w:hAnsiTheme="majorHAnsi"/>
          <w:b/>
          <w:bCs/>
          <w:i/>
          <w:iCs/>
          <w:color w:val="76923C" w:themeColor="accent3" w:themeShade="BF"/>
          <w:sz w:val="48"/>
          <w:szCs w:val="48"/>
        </w:rPr>
        <w:t xml:space="preserve">e Programação </w:t>
      </w:r>
      <w:r w:rsidRPr="6964F18D">
        <w:rPr>
          <w:rFonts w:asciiTheme="majorHAnsi" w:hAnsiTheme="majorHAnsi"/>
          <w:b/>
          <w:bCs/>
          <w:i/>
          <w:iCs/>
          <w:color w:val="76923C" w:themeColor="accent3" w:themeShade="BF"/>
          <w:sz w:val="48"/>
          <w:szCs w:val="48"/>
        </w:rPr>
        <w:t xml:space="preserve">de </w:t>
      </w:r>
      <w:r w:rsidR="00063FC1">
        <w:rPr>
          <w:rFonts w:asciiTheme="majorHAnsi" w:hAnsiTheme="majorHAnsi"/>
          <w:b/>
          <w:bCs/>
          <w:i/>
          <w:iCs/>
          <w:color w:val="76923C" w:themeColor="accent3" w:themeShade="BF"/>
          <w:sz w:val="48"/>
          <w:szCs w:val="48"/>
        </w:rPr>
        <w:t>Sistemas</w:t>
      </w:r>
      <w:r w:rsidRPr="6964F18D">
        <w:rPr>
          <w:rFonts w:asciiTheme="majorHAnsi" w:hAnsiTheme="majorHAnsi"/>
          <w:b/>
          <w:bCs/>
          <w:i/>
          <w:iCs/>
          <w:color w:val="76923C" w:themeColor="accent3" w:themeShade="BF"/>
          <w:sz w:val="48"/>
          <w:szCs w:val="48"/>
        </w:rPr>
        <w:t xml:space="preserve"> Informáticos</w:t>
      </w:r>
    </w:p>
    <w:p w:rsidRPr="0005745E" w:rsidR="0066305F" w:rsidP="0066305F" w:rsidRDefault="002D3F41" w14:paraId="30432A78" w14:textId="77777777">
      <w:pPr>
        <w:widowControl w:val="0"/>
        <w:autoSpaceDE w:val="0"/>
        <w:autoSpaceDN w:val="0"/>
        <w:adjustRightInd w:val="0"/>
        <w:spacing w:before="100" w:beforeAutospacing="1" w:after="100" w:afterAutospacing="1"/>
        <w:jc w:val="center"/>
        <w:rPr>
          <w:rFonts w:asciiTheme="majorHAnsi" w:hAnsiTheme="majorHAnsi"/>
          <w:b/>
          <w:i/>
          <w:color w:val="76923C"/>
          <w:sz w:val="48"/>
          <w:szCs w:val="48"/>
        </w:rPr>
      </w:pPr>
      <w:r>
        <w:rPr>
          <w:rFonts w:asciiTheme="majorHAnsi" w:hAnsiTheme="majorHAnsi"/>
          <w:b/>
          <w:i/>
          <w:color w:val="76923C"/>
          <w:sz w:val="48"/>
          <w:szCs w:val="48"/>
        </w:rPr>
        <w:t>Relatório de Projeto</w:t>
      </w:r>
    </w:p>
    <w:p w:rsidRPr="0005745E" w:rsidR="0066305F" w:rsidP="0066305F" w:rsidRDefault="0066305F" w14:paraId="30432A79" w14:textId="77777777">
      <w:pPr>
        <w:widowControl w:val="0"/>
        <w:autoSpaceDE w:val="0"/>
        <w:autoSpaceDN w:val="0"/>
        <w:adjustRightInd w:val="0"/>
        <w:spacing w:before="100" w:beforeAutospacing="1" w:after="100" w:afterAutospacing="1"/>
        <w:jc w:val="center"/>
        <w:rPr>
          <w:rFonts w:asciiTheme="majorHAnsi" w:hAnsiTheme="majorHAnsi"/>
          <w:i/>
          <w:color w:val="1F497D"/>
          <w:sz w:val="48"/>
          <w:szCs w:val="48"/>
        </w:rPr>
      </w:pPr>
    </w:p>
    <w:p w:rsidR="5B928929" w:rsidP="2B3FB913" w:rsidRDefault="5B928929" w14:paraId="62E28712" w14:textId="6F1F634D">
      <w:pPr>
        <w:pStyle w:val="Normal"/>
        <w:widowControl w:val="0"/>
        <w:suppressLineNumbers w:val="0"/>
        <w:bidi w:val="0"/>
        <w:spacing w:beforeAutospacing="on" w:afterAutospacing="on" w:line="240" w:lineRule="auto"/>
        <w:ind w:left="0" w:right="0"/>
        <w:jc w:val="center"/>
      </w:pPr>
      <w:r w:rsidRPr="2B3FB913" w:rsidR="5B928929">
        <w:rPr>
          <w:rFonts w:ascii="Cambria" w:hAnsi="Cambria" w:asciiTheme="majorAscii" w:hAnsiTheme="majorAscii"/>
          <w:i w:val="1"/>
          <w:iCs w:val="1"/>
          <w:color w:val="C2D69B" w:themeColor="accent3" w:themeTint="99" w:themeShade="FF"/>
          <w:sz w:val="48"/>
          <w:szCs w:val="48"/>
        </w:rPr>
        <w:t>BarberLoc</w:t>
      </w:r>
    </w:p>
    <w:p w:rsidRPr="0005745E" w:rsidR="0066305F" w:rsidP="0066305F" w:rsidRDefault="0066305F" w14:paraId="30432A7B" w14:textId="77777777">
      <w:pPr>
        <w:rPr>
          <w:rFonts w:asciiTheme="majorHAnsi" w:hAnsiTheme="majorHAnsi"/>
        </w:rPr>
      </w:pPr>
    </w:p>
    <w:p w:rsidRPr="0005745E" w:rsidR="00DC61DF" w:rsidP="0066305F" w:rsidRDefault="00DC61DF" w14:paraId="30432A7C" w14:textId="77777777">
      <w:pPr>
        <w:rPr>
          <w:rFonts w:asciiTheme="majorHAnsi" w:hAnsiTheme="majorHAnsi"/>
        </w:rPr>
      </w:pPr>
    </w:p>
    <w:p w:rsidRPr="0005745E" w:rsidR="00DC61DF" w:rsidP="0066305F" w:rsidRDefault="00DC61DF" w14:paraId="30432A7D" w14:textId="77777777">
      <w:pPr>
        <w:rPr>
          <w:rFonts w:asciiTheme="majorHAnsi" w:hAnsiTheme="majorHAnsi"/>
        </w:rPr>
      </w:pPr>
    </w:p>
    <w:p w:rsidRPr="0005745E" w:rsidR="00DC61DF" w:rsidP="0066305F" w:rsidRDefault="00DC61DF" w14:paraId="30432A7E" w14:textId="77777777">
      <w:pPr>
        <w:rPr>
          <w:rFonts w:asciiTheme="majorHAnsi" w:hAnsiTheme="majorHAnsi"/>
        </w:rPr>
      </w:pPr>
    </w:p>
    <w:tbl>
      <w:tblPr>
        <w:tblW w:w="4819" w:type="dxa"/>
        <w:tblInd w:w="4361" w:type="dxa"/>
        <w:tbl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blBorders>
        <w:tblLook w:val="0020" w:firstRow="1" w:lastRow="0" w:firstColumn="0" w:lastColumn="0" w:noHBand="0" w:noVBand="0"/>
      </w:tblPr>
      <w:tblGrid>
        <w:gridCol w:w="1843"/>
        <w:gridCol w:w="2976"/>
      </w:tblGrid>
      <w:tr w:rsidRPr="0005745E" w:rsidR="00530257" w:rsidTr="2B3FB913" w14:paraId="30432A80" w14:textId="77777777">
        <w:tc>
          <w:tcPr>
            <w:tcW w:w="4819" w:type="dxa"/>
            <w:gridSpan w:val="2"/>
            <w:tcBorders>
              <w:top w:val="single" w:color="9BBB59" w:themeColor="accent3" w:sz="8" w:space="0"/>
            </w:tcBorders>
            <w:shd w:val="clear" w:color="auto" w:fill="9BBB59" w:themeFill="accent3"/>
            <w:tcMar/>
          </w:tcPr>
          <w:p w:rsidRPr="0005745E" w:rsidR="00530257" w:rsidP="00E048D2" w:rsidRDefault="00E048D2" w14:paraId="30432A7F" w14:textId="77777777">
            <w:pPr>
              <w:rPr>
                <w:rFonts w:asciiTheme="majorHAnsi" w:hAnsiTheme="majorHAnsi"/>
                <w:b/>
                <w:bCs/>
                <w:color w:val="FFFFFF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Elaborado por</w:t>
            </w:r>
          </w:p>
        </w:tc>
      </w:tr>
      <w:tr w:rsidRPr="0005745E" w:rsidR="00E048D2" w:rsidTr="2B3FB913" w14:paraId="30432A82" w14:textId="77777777">
        <w:tc>
          <w:tcPr>
            <w:tcW w:w="4819" w:type="dxa"/>
            <w:gridSpan w:val="2"/>
            <w:tcMar/>
          </w:tcPr>
          <w:p w:rsidRPr="0005745E" w:rsidR="00E048D2" w:rsidP="2B3FB913" w:rsidRDefault="00E048D2" w14:paraId="30432A81" w14:textId="074F1797">
            <w:pPr>
              <w:rPr>
                <w:rFonts w:ascii="Cambria" w:hAnsi="Cambria" w:asciiTheme="majorAscii" w:hAnsiTheme="majorAscii"/>
              </w:rPr>
            </w:pPr>
            <w:r w:rsidRPr="2B3FB913" w:rsidR="00E048D2">
              <w:rPr>
                <w:rFonts w:ascii="Cambria" w:hAnsi="Cambria" w:asciiTheme="majorAscii" w:hAnsiTheme="majorAscii"/>
              </w:rPr>
              <w:t>Nome</w:t>
            </w:r>
            <w:r w:rsidRPr="2B3FB913" w:rsidR="00E048D2">
              <w:rPr>
                <w:rFonts w:ascii="Cambria" w:hAnsi="Cambria" w:asciiTheme="majorAscii" w:hAnsiTheme="majorAscii"/>
              </w:rPr>
              <w:t>:</w:t>
            </w:r>
            <w:r w:rsidRPr="2B3FB913" w:rsidR="1029D543">
              <w:rPr>
                <w:rFonts w:ascii="Cambria" w:hAnsi="Cambria" w:asciiTheme="majorAscii" w:hAnsiTheme="majorAscii"/>
              </w:rPr>
              <w:t xml:space="preserve"> Martim Aranha</w:t>
            </w:r>
          </w:p>
        </w:tc>
      </w:tr>
      <w:tr w:rsidRPr="0005745E" w:rsidR="00530257" w:rsidTr="2B3FB913" w14:paraId="30432A85" w14:textId="77777777">
        <w:tc>
          <w:tcPr>
            <w:tcW w:w="1843" w:type="dxa"/>
            <w:tcMar/>
          </w:tcPr>
          <w:p w:rsidRPr="0005745E" w:rsidR="00530257" w:rsidP="2B3FB913" w:rsidRDefault="00530257" w14:paraId="30432A83" w14:textId="13C254D6">
            <w:pPr>
              <w:rPr>
                <w:rFonts w:ascii="Cambria" w:hAnsi="Cambria" w:asciiTheme="majorAscii" w:hAnsiTheme="majorAscii"/>
              </w:rPr>
            </w:pPr>
            <w:r w:rsidRPr="2B3FB913" w:rsidR="00530257">
              <w:rPr>
                <w:rFonts w:ascii="Cambria" w:hAnsi="Cambria" w:asciiTheme="majorAscii" w:hAnsiTheme="majorAscii"/>
              </w:rPr>
              <w:t>N.º</w:t>
            </w:r>
            <w:r w:rsidRPr="2B3FB913" w:rsidR="00530257">
              <w:rPr>
                <w:rFonts w:ascii="Cambria" w:hAnsi="Cambria" w:asciiTheme="majorAscii" w:hAnsiTheme="majorAscii"/>
              </w:rPr>
              <w:t xml:space="preserve">: </w:t>
            </w:r>
            <w:r w:rsidRPr="2B3FB913" w:rsidR="03D7D4A5">
              <w:rPr>
                <w:rFonts w:ascii="Cambria" w:hAnsi="Cambria" w:asciiTheme="majorAscii" w:hAnsiTheme="majorAscii"/>
              </w:rPr>
              <w:t>2223224</w:t>
            </w:r>
          </w:p>
        </w:tc>
        <w:tc>
          <w:tcPr>
            <w:tcW w:w="2976" w:type="dxa"/>
            <w:tcMar/>
          </w:tcPr>
          <w:p w:rsidRPr="0005745E" w:rsidR="00530257" w:rsidP="2B3FB913" w:rsidRDefault="00E048D2" w14:paraId="30432A84" w14:textId="5A4C42EE">
            <w:pPr>
              <w:rPr>
                <w:rFonts w:ascii="Cambria" w:hAnsi="Cambria" w:asciiTheme="majorAscii" w:hAnsiTheme="majorAscii"/>
              </w:rPr>
            </w:pPr>
            <w:r w:rsidRPr="2B3FB913" w:rsidR="00E048D2">
              <w:rPr>
                <w:rFonts w:ascii="Cambria" w:hAnsi="Cambria" w:asciiTheme="majorAscii" w:hAnsiTheme="majorAscii"/>
              </w:rPr>
              <w:t xml:space="preserve">Triénio: </w:t>
            </w:r>
            <w:r w:rsidRPr="2B3FB913" w:rsidR="27DC59DF">
              <w:rPr>
                <w:rFonts w:ascii="Cambria" w:hAnsi="Cambria" w:asciiTheme="majorAscii" w:hAnsiTheme="majorAscii"/>
              </w:rPr>
              <w:t>2023/26</w:t>
            </w:r>
          </w:p>
        </w:tc>
      </w:tr>
      <w:tr w:rsidRPr="0005745E" w:rsidR="00FF6A70" w:rsidTr="2B3FB913" w14:paraId="30432A87" w14:textId="77777777">
        <w:tc>
          <w:tcPr>
            <w:tcW w:w="4819" w:type="dxa"/>
            <w:gridSpan w:val="2"/>
            <w:tcBorders>
              <w:top w:val="single" w:color="9BBB59" w:themeColor="accent3" w:sz="8" w:space="0"/>
            </w:tcBorders>
            <w:shd w:val="clear" w:color="auto" w:fill="9BBB59" w:themeFill="accent3"/>
            <w:tcMar/>
          </w:tcPr>
          <w:p w:rsidRPr="0005745E" w:rsidR="00FF6A70" w:rsidP="00D47327" w:rsidRDefault="00E048D2" w14:paraId="30432A86" w14:textId="77777777">
            <w:pPr>
              <w:rPr>
                <w:rFonts w:asciiTheme="majorHAnsi" w:hAnsiTheme="majorHAnsi"/>
                <w:b/>
                <w:bCs/>
                <w:color w:val="FFFFFF"/>
              </w:rPr>
            </w:pPr>
            <w:r>
              <w:rPr>
                <w:rFonts w:asciiTheme="majorHAnsi" w:hAnsiTheme="majorHAnsi"/>
                <w:b/>
                <w:bCs/>
                <w:color w:val="FFFFFF"/>
              </w:rPr>
              <w:t>Professor o</w:t>
            </w:r>
            <w:r w:rsidRPr="0005745E" w:rsidR="00FF6A70">
              <w:rPr>
                <w:rFonts w:asciiTheme="majorHAnsi" w:hAnsiTheme="majorHAnsi"/>
                <w:b/>
                <w:bCs/>
                <w:color w:val="FFFFFF"/>
              </w:rPr>
              <w:t>rientador</w:t>
            </w:r>
          </w:p>
        </w:tc>
      </w:tr>
      <w:tr w:rsidRPr="0005745E" w:rsidR="00E048D2" w:rsidTr="2B3FB913" w14:paraId="30432A89" w14:textId="77777777">
        <w:tc>
          <w:tcPr>
            <w:tcW w:w="4819" w:type="dxa"/>
            <w:gridSpan w:val="2"/>
            <w:tcMar/>
          </w:tcPr>
          <w:p w:rsidRPr="0005745E" w:rsidR="00E048D2" w:rsidP="00A15289" w:rsidRDefault="00E048D2" w14:paraId="30432A88" w14:textId="77777777">
            <w:pPr>
              <w:rPr>
                <w:rFonts w:asciiTheme="majorHAnsi" w:hAnsiTheme="majorHAnsi"/>
              </w:rPr>
            </w:pPr>
          </w:p>
        </w:tc>
      </w:tr>
    </w:tbl>
    <w:p w:rsidRPr="0005745E" w:rsidR="0066305F" w:rsidP="0066305F" w:rsidRDefault="0066305F" w14:paraId="30432A8A" w14:textId="77777777">
      <w:pPr>
        <w:rPr>
          <w:rFonts w:asciiTheme="majorHAnsi" w:hAnsiTheme="majorHAnsi"/>
        </w:rPr>
      </w:pPr>
    </w:p>
    <w:p w:rsidR="0005745E" w:rsidP="2B3FB913" w:rsidRDefault="00DC61DF" w14:paraId="30432A8B" w14:textId="06AA8D9D">
      <w:pPr>
        <w:pStyle w:val="Normal"/>
        <w:suppressLineNumbers w:val="0"/>
        <w:bidi w:val="0"/>
        <w:spacing w:before="60" w:beforeAutospacing="off" w:after="120" w:afterAutospacing="off" w:line="240" w:lineRule="auto"/>
        <w:ind w:left="0" w:right="0"/>
        <w:jc w:val="center"/>
      </w:pPr>
      <w:r w:rsidRPr="2B3FB913" w:rsidR="535E1B0A">
        <w:rPr>
          <w:rFonts w:ascii="Cambria" w:hAnsi="Cambria" w:asciiTheme="majorAscii" w:hAnsiTheme="majorAscii"/>
          <w:i w:val="1"/>
          <w:iCs w:val="1"/>
          <w:color w:val="1F497D" w:themeColor="text2" w:themeTint="FF" w:themeShade="FF"/>
          <w:sz w:val="28"/>
          <w:szCs w:val="28"/>
        </w:rPr>
        <w:t>19</w:t>
      </w:r>
      <w:r w:rsidRPr="2B3FB913" w:rsidR="00DC61DF">
        <w:rPr>
          <w:rFonts w:ascii="Cambria" w:hAnsi="Cambria" w:asciiTheme="majorAscii" w:hAnsiTheme="majorAscii"/>
          <w:i w:val="1"/>
          <w:iCs w:val="1"/>
          <w:color w:val="1F497D" w:themeColor="text2" w:themeTint="FF" w:themeShade="FF"/>
          <w:sz w:val="28"/>
          <w:szCs w:val="28"/>
        </w:rPr>
        <w:t xml:space="preserve">/ </w:t>
      </w:r>
      <w:r w:rsidRPr="2B3FB913" w:rsidR="572F8615">
        <w:rPr>
          <w:rFonts w:ascii="Cambria" w:hAnsi="Cambria" w:asciiTheme="majorAscii" w:hAnsiTheme="majorAscii"/>
          <w:i w:val="1"/>
          <w:iCs w:val="1"/>
          <w:color w:val="1F497D" w:themeColor="text2" w:themeTint="FF" w:themeShade="FF"/>
          <w:sz w:val="28"/>
          <w:szCs w:val="28"/>
        </w:rPr>
        <w:t>06</w:t>
      </w:r>
      <w:r w:rsidRPr="2B3FB913" w:rsidR="00DC61DF">
        <w:rPr>
          <w:rFonts w:ascii="Cambria" w:hAnsi="Cambria" w:asciiTheme="majorAscii" w:hAnsiTheme="majorAscii"/>
          <w:i w:val="1"/>
          <w:iCs w:val="1"/>
          <w:color w:val="1F497D" w:themeColor="text2" w:themeTint="FF" w:themeShade="FF"/>
          <w:sz w:val="28"/>
          <w:szCs w:val="28"/>
        </w:rPr>
        <w:t xml:space="preserve">/ </w:t>
      </w:r>
      <w:r w:rsidRPr="2B3FB913" w:rsidR="67AC862C">
        <w:rPr>
          <w:rFonts w:ascii="Cambria" w:hAnsi="Cambria" w:asciiTheme="majorAscii" w:hAnsiTheme="majorAscii"/>
          <w:i w:val="1"/>
          <w:iCs w:val="1"/>
          <w:color w:val="1F497D" w:themeColor="text2" w:themeTint="FF" w:themeShade="FF"/>
          <w:sz w:val="28"/>
          <w:szCs w:val="28"/>
        </w:rPr>
        <w:t>2026</w:t>
      </w:r>
    </w:p>
    <w:p w:rsidRPr="00985B3F" w:rsidR="00985B3F" w:rsidP="00985B3F" w:rsidRDefault="00985B3F" w14:paraId="30432A8C" w14:textId="77777777">
      <w:pPr>
        <w:rPr>
          <w:rFonts w:asciiTheme="majorHAnsi" w:hAnsiTheme="majorHAnsi"/>
        </w:rPr>
      </w:pPr>
    </w:p>
    <w:p w:rsidRPr="00985B3F" w:rsidR="00985B3F" w:rsidP="00985B3F" w:rsidRDefault="00985B3F" w14:paraId="30432A8D" w14:textId="77777777">
      <w:pPr>
        <w:rPr>
          <w:rFonts w:asciiTheme="majorHAnsi" w:hAnsiTheme="majorHAnsi"/>
        </w:rPr>
        <w:sectPr w:rsidRPr="00985B3F" w:rsidR="00985B3F" w:rsidSect="00CB73FA">
          <w:headerReference w:type="default" r:id="rId12"/>
          <w:footerReference w:type="default" r:id="rId13"/>
          <w:type w:val="oddPage"/>
          <w:pgSz w:w="11906" w:h="16838" w:orient="portrait"/>
          <w:pgMar w:top="1417" w:right="1701" w:bottom="1417" w:left="1701" w:header="708" w:footer="708" w:gutter="0"/>
          <w:pgBorders w:display="firstPage" w:offsetFrom="page">
            <w:top w:val="single" w:color="9BBB59" w:themeColor="accent3" w:sz="8" w:space="24"/>
            <w:left w:val="single" w:color="9BBB59" w:themeColor="accent3" w:sz="8" w:space="24"/>
            <w:bottom w:val="single" w:color="9BBB59" w:themeColor="accent3" w:sz="8" w:space="24"/>
            <w:right w:val="single" w:color="9BBB59" w:themeColor="accent3" w:sz="8" w:space="24"/>
          </w:pgBorders>
          <w:cols w:space="708"/>
          <w:titlePg/>
          <w:docGrid w:linePitch="360"/>
        </w:sectPr>
      </w:pPr>
      <w:bookmarkStart w:name="_Toc275527743" w:id="0"/>
    </w:p>
    <w:p w:rsidRPr="00A15EC6" w:rsidR="0005745E" w:rsidP="00A15EC6" w:rsidRDefault="0005745E" w14:paraId="30432A8E" w14:textId="77777777">
      <w:pPr>
        <w:pStyle w:val="Subttulo"/>
        <w:rPr>
          <w:rStyle w:val="nfaseIntensa"/>
        </w:rPr>
      </w:pPr>
      <w:r w:rsidRPr="00A15EC6">
        <w:rPr>
          <w:rStyle w:val="nfaseIntensa"/>
        </w:rPr>
        <w:t>Índice</w:t>
      </w:r>
      <w:bookmarkEnd w:id="0"/>
      <w:r w:rsidRPr="00A15EC6">
        <w:rPr>
          <w:rStyle w:val="nfaseIntensa"/>
        </w:rPr>
        <w:t xml:space="preserve"> </w:t>
      </w:r>
    </w:p>
    <w:p w:rsidRPr="0005745E" w:rsidR="0005745E" w:rsidP="0005745E" w:rsidRDefault="0005745E" w14:paraId="30432A8F" w14:textId="77777777">
      <w:pPr>
        <w:rPr>
          <w:rFonts w:asciiTheme="majorHAnsi" w:hAnsiTheme="majorHAnsi"/>
        </w:rPr>
      </w:pPr>
    </w:p>
    <w:sdt>
      <w:sdtPr>
        <w:id w:val="6559578"/>
        <w:docPartObj>
          <w:docPartGallery w:val="Table of Contents"/>
          <w:docPartUnique/>
        </w:docPartObj>
        <w:rPr>
          <w:rFonts w:ascii="Cambria" w:hAnsi="Cambria" w:eastAsia="Times New Roman" w:cs="Times New Roman" w:asciiTheme="majorAscii" w:hAnsiTheme="majorAscii"/>
          <w:sz w:val="24"/>
          <w:szCs w:val="24"/>
          <w:lang w:eastAsia="pt-PT"/>
        </w:rPr>
      </w:sdtPr>
      <w:sdtContent>
        <w:p w:rsidR="009418DD" w:rsidRDefault="001C5969" w14:paraId="21C072AA" w14:textId="6A8F00B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 w:rsidRPr="0005745E">
            <w:rPr>
              <w:rFonts w:asciiTheme="majorHAnsi" w:hAnsiTheme="majorHAnsi"/>
            </w:rPr>
            <w:fldChar w:fldCharType="begin"/>
          </w:r>
          <w:r w:rsidRPr="0005745E" w:rsidR="0005745E">
            <w:rPr>
              <w:rFonts w:asciiTheme="majorHAnsi" w:hAnsiTheme="majorHAnsi"/>
            </w:rPr>
            <w:instrText xml:space="preserve"> TOC \o "1-3" \h \z \u </w:instrText>
          </w:r>
          <w:r w:rsidRPr="0005745E">
            <w:rPr>
              <w:rFonts w:asciiTheme="majorHAnsi" w:hAnsiTheme="majorHAnsi"/>
            </w:rPr>
            <w:fldChar w:fldCharType="separate"/>
          </w:r>
          <w:hyperlink w:history="1" w:anchor="_Toc105406487">
            <w:r w:rsidRPr="00BA5BCB" w:rsidR="009418DD">
              <w:rPr>
                <w:rStyle w:val="Hiperligao"/>
                <w:noProof/>
              </w:rPr>
              <w:t>1 – Introdução e objetivos</w:t>
            </w:r>
            <w:r w:rsidR="009418DD">
              <w:rPr>
                <w:noProof/>
                <w:webHidden/>
              </w:rPr>
              <w:tab/>
            </w:r>
            <w:r w:rsidR="009418DD">
              <w:rPr>
                <w:noProof/>
                <w:webHidden/>
              </w:rPr>
              <w:fldChar w:fldCharType="begin"/>
            </w:r>
            <w:r w:rsidR="009418DD">
              <w:rPr>
                <w:noProof/>
                <w:webHidden/>
              </w:rPr>
              <w:instrText xml:space="preserve"> PAGEREF _Toc105406487 \h </w:instrText>
            </w:r>
            <w:r w:rsidR="009418DD">
              <w:rPr>
                <w:noProof/>
                <w:webHidden/>
              </w:rPr>
            </w:r>
            <w:r w:rsidR="009418DD">
              <w:rPr>
                <w:noProof/>
                <w:webHidden/>
              </w:rPr>
              <w:fldChar w:fldCharType="separate"/>
            </w:r>
            <w:r w:rsidR="009418DD">
              <w:rPr>
                <w:noProof/>
                <w:webHidden/>
              </w:rPr>
              <w:t>4</w:t>
            </w:r>
            <w:r w:rsidR="009418DD">
              <w:rPr>
                <w:noProof/>
                <w:webHidden/>
              </w:rPr>
              <w:fldChar w:fldCharType="end"/>
            </w:r>
          </w:hyperlink>
        </w:p>
        <w:p w:rsidR="009418DD" w:rsidRDefault="009418DD" w14:paraId="6EFBA445" w14:textId="40B43946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history="1" w:anchor="_Toc105406488">
            <w:r w:rsidRPr="00BA5BCB">
              <w:rPr>
                <w:rStyle w:val="Hiperligao"/>
                <w:noProof/>
              </w:rPr>
              <w:t>2 – Tecnologias 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_Toc105406488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8DD" w:rsidRDefault="009418DD" w14:paraId="46D9D3F7" w14:textId="7BD1680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history="1" w:anchor="_Toc105406489">
            <w:r w:rsidRPr="00BA5BCB">
              <w:rPr>
                <w:rStyle w:val="Hiperligao"/>
                <w:noProof/>
              </w:rPr>
              <w:t>3 –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_Toc105406489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8DD" w:rsidRDefault="009418DD" w14:paraId="2DA58FF6" w14:textId="7DECF778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history="1" w:anchor="_Toc105406490">
            <w:r w:rsidRPr="00BA5BCB">
              <w:rPr>
                <w:rStyle w:val="Hiperligao"/>
                <w:noProof/>
              </w:rPr>
              <w:t>3.1 Cronograma de 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_Toc105406490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8DD" w:rsidRDefault="009418DD" w14:paraId="4390930E" w14:textId="11D94C82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history="1" w:anchor="_Toc105406491">
            <w:r w:rsidRPr="00BA5BCB">
              <w:rPr>
                <w:rStyle w:val="Hiperligao"/>
                <w:noProof/>
              </w:rPr>
              <w:t>3.2 Aspetos técnicos do 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_Toc105406491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8DD" w:rsidRDefault="009418DD" w14:paraId="1C664CE4" w14:textId="6F2E6D1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history="1" w:anchor="_Toc105406492">
            <w:r w:rsidRPr="00BA5BCB">
              <w:rPr>
                <w:rStyle w:val="Hiperligao"/>
                <w:noProof/>
              </w:rPr>
              <w:t>4 –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_Toc105406492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8DD" w:rsidRDefault="009418DD" w14:paraId="1BA08146" w14:textId="0308B42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history="1" w:anchor="_Toc105406493">
            <w:r w:rsidRPr="00BA5BCB">
              <w:rPr>
                <w:rStyle w:val="Hiperligao"/>
                <w:noProof/>
              </w:rPr>
              <w:t>5 – 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_Toc105406493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8DD" w:rsidRDefault="009418DD" w14:paraId="778C27FA" w14:textId="46802BD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history="1" w:anchor="_Toc105406494">
            <w:r w:rsidRPr="00BA5BCB">
              <w:rPr>
                <w:rStyle w:val="Hiperligao"/>
                <w:noProof/>
              </w:rPr>
              <w:t>6 –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_Toc105406494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05745E" w:rsidR="0005745E" w:rsidP="0005745E" w:rsidRDefault="001C5969" w14:paraId="30432A99" w14:textId="56E6A1F2">
          <w:pPr>
            <w:rPr>
              <w:rFonts w:asciiTheme="majorHAnsi" w:hAnsiTheme="majorHAnsi"/>
            </w:rPr>
          </w:pPr>
          <w:r w:rsidRPr="0005745E">
            <w:rPr>
              <w:rFonts w:asciiTheme="majorHAnsi" w:hAnsiTheme="majorHAnsi"/>
            </w:rPr>
            <w:fldChar w:fldCharType="end"/>
          </w:r>
        </w:p>
      </w:sdtContent>
      <w:sdtEndPr>
        <w:rPr>
          <w:rFonts w:ascii="Cambria" w:hAnsi="Cambria" w:eastAsia="Times New Roman" w:cs="Times New Roman" w:asciiTheme="majorAscii" w:hAnsiTheme="majorAscii"/>
          <w:sz w:val="24"/>
          <w:szCs w:val="24"/>
          <w:lang w:eastAsia="pt-PT"/>
        </w:rPr>
      </w:sdtEndPr>
    </w:sdt>
    <w:p w:rsidRPr="0005745E" w:rsidR="0005745E" w:rsidP="0005745E" w:rsidRDefault="0005745E" w14:paraId="30432A9A" w14:textId="77777777">
      <w:pPr>
        <w:rPr>
          <w:rFonts w:asciiTheme="majorHAnsi" w:hAnsiTheme="majorHAnsi"/>
        </w:rPr>
        <w:sectPr w:rsidRPr="0005745E" w:rsidR="0005745E" w:rsidSect="00744223">
          <w:type w:val="oddPage"/>
          <w:pgSz w:w="11906" w:h="16838" w:orient="portrait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:rsidRPr="00CB73FA" w:rsidR="0005745E" w:rsidP="00CB73FA" w:rsidRDefault="0005745E" w14:paraId="30432A9B" w14:textId="2A54E49C">
      <w:pPr>
        <w:pStyle w:val="Ttulo1"/>
      </w:pPr>
      <w:bookmarkStart w:name="_Toc105406487" w:id="1"/>
      <w:r w:rsidR="0005745E">
        <w:rPr/>
        <w:t>1</w:t>
      </w:r>
      <w:r w:rsidR="009418DD">
        <w:rPr/>
        <w:t xml:space="preserve"> </w:t>
      </w:r>
      <w:r w:rsidR="00D52745">
        <w:rPr/>
        <w:t>–</w:t>
      </w:r>
      <w:r w:rsidR="0005745E">
        <w:rPr/>
        <w:t xml:space="preserve"> Introdução</w:t>
      </w:r>
      <w:r w:rsidR="00D52745">
        <w:rPr/>
        <w:t xml:space="preserve"> e objetivos</w:t>
      </w:r>
      <w:bookmarkEnd w:id="1"/>
    </w:p>
    <w:p w:rsidR="284FE97C" w:rsidRDefault="284FE97C" w14:paraId="6DF9A01E" w14:textId="19DC9080">
      <w:r w:rsidRPr="2B3FB913" w:rsidR="284FE97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O projeto </w:t>
      </w:r>
      <w:r w:rsidRPr="2B3FB913" w:rsidR="284FE97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BarberLoc</w:t>
      </w:r>
      <w:r w:rsidRPr="2B3FB913" w:rsidR="284FE97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nasce da necessidade de modernizar e centralizar o setor dos serviços de barbearia e cuidados masculinos, um mercado tradicionalmente fragmentado e fortemente dependente de métodos de agendamento convencionais (como chamadas telefónicas ou mensagens em redes sociais). A plataforma consiste numa solução web moderna, intuitiva e robusta que atua como um agregador de profissionais, permitindo aos utilizadores geolocalizar barbearias próximas, consultar avaliações fidedignas em tempo real e efetuar agendamentos de forma 100% digital e segura.</w:t>
      </w:r>
    </w:p>
    <w:p w:rsidR="284FE97C" w:rsidRDefault="284FE97C" w14:paraId="4FECF4F5" w14:textId="3511979A">
      <w:r w:rsidRPr="2B3FB913" w:rsidR="284FE97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Um dos grandes fatores de inovação e diferenciação competitiva do BarberLoc é a vertente </w:t>
      </w:r>
      <w:r w:rsidRPr="2B3FB913" w:rsidR="284FE97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"Uber Barber"</w:t>
      </w:r>
      <w:r w:rsidRPr="2B3FB913" w:rsidR="284FE97C">
        <w:rPr>
          <w:rFonts w:ascii="Cambria" w:hAnsi="Cambria" w:eastAsia="Cambria" w:cs="Cambria"/>
          <w:noProof w:val="0"/>
          <w:sz w:val="24"/>
          <w:szCs w:val="24"/>
          <w:lang w:val="pt-PT"/>
        </w:rPr>
        <w:t>. Este conceito estende o modelo de negócio tradicional ao permitir que o utilizador solicite serviços de barbearia diretamente ao domicílio, adaptando-se às necessidades de conveniência e flexibilidade de tempo exigidas pelo ritmo de vida contemporâneo.</w:t>
      </w:r>
    </w:p>
    <w:p w:rsidR="284FE97C" w:rsidRDefault="284FE97C" w14:paraId="650B6CA5" w14:textId="66239A68">
      <w:r w:rsidRPr="2B3FB913" w:rsidR="284FE97C">
        <w:rPr>
          <w:rFonts w:ascii="Cambria" w:hAnsi="Cambria" w:eastAsia="Cambria" w:cs="Cambria"/>
          <w:noProof w:val="0"/>
          <w:sz w:val="24"/>
          <w:szCs w:val="24"/>
          <w:lang w:val="pt-PT"/>
        </w:rPr>
        <w:t>O âmbito técnico do projeto compreende o ciclo completo de desenvolvimento de software, abrangendo:</w:t>
      </w:r>
    </w:p>
    <w:p w:rsidR="284FE97C" w:rsidP="2B3FB913" w:rsidRDefault="284FE97C" w14:paraId="7A2411C1" w14:textId="74195BF8">
      <w:pPr>
        <w:pStyle w:val="PargrafodaLista"/>
        <w:numPr>
          <w:ilvl w:val="0"/>
          <w:numId w:val="2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284FE97C">
        <w:rPr>
          <w:rFonts w:ascii="Cambria" w:hAnsi="Cambria" w:eastAsia="Cambria" w:cs="Cambria"/>
          <w:noProof w:val="0"/>
          <w:sz w:val="24"/>
          <w:szCs w:val="24"/>
          <w:lang w:val="pt-PT"/>
        </w:rPr>
        <w:t>A modelação e implementação de um sistema de base de dados relacional robusto.</w:t>
      </w:r>
    </w:p>
    <w:p w:rsidR="284FE97C" w:rsidP="2B3FB913" w:rsidRDefault="284FE97C" w14:paraId="7A059099" w14:textId="3CBB54CC">
      <w:pPr>
        <w:pStyle w:val="PargrafodaLista"/>
        <w:numPr>
          <w:ilvl w:val="0"/>
          <w:numId w:val="2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284FE97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O desenvolvimento de um </w:t>
      </w:r>
      <w:r w:rsidRPr="2B3FB913" w:rsidR="284FE97C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backend</w:t>
      </w:r>
      <w:r w:rsidRPr="2B3FB913" w:rsidR="284FE97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seguro sob o padrão de arquitetura MVC, gerindo fluxos complexos de dados e autenticação de utilizadores.</w:t>
      </w:r>
    </w:p>
    <w:p w:rsidR="284FE97C" w:rsidP="2B3FB913" w:rsidRDefault="284FE97C" w14:paraId="18204348" w14:textId="74FAFC9E">
      <w:pPr>
        <w:pStyle w:val="PargrafodaLista"/>
        <w:numPr>
          <w:ilvl w:val="0"/>
          <w:numId w:val="2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284FE97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A construção de um </w:t>
      </w:r>
      <w:r w:rsidRPr="2B3FB913" w:rsidR="284FE97C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frontend</w:t>
      </w:r>
      <w:r w:rsidRPr="2B3FB913" w:rsidR="284FE97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totalmente responsivo, integrado com serviços baseados em localização através de APIs cartográficas.</w:t>
      </w:r>
    </w:p>
    <w:p w:rsidR="284FE97C" w:rsidP="2B3FB913" w:rsidRDefault="284FE97C" w14:paraId="6B789849" w14:textId="3640A2E9">
      <w:pPr>
        <w:pStyle w:val="Heading3"/>
      </w:pPr>
      <w:r w:rsidRPr="2B3FB913" w:rsidR="284FE97C">
        <w:rPr>
          <w:rFonts w:ascii="Cambria" w:hAnsi="Cambria" w:eastAsia="Cambria" w:cs="Cambria"/>
          <w:noProof w:val="0"/>
          <w:sz w:val="24"/>
          <w:szCs w:val="24"/>
          <w:lang w:val="pt-PT"/>
        </w:rPr>
        <w:t>Alinhamento com os Objetivos de Desenvolvimento Sustentável (ODS)</w:t>
      </w:r>
    </w:p>
    <w:p w:rsidR="284FE97C" w:rsidRDefault="284FE97C" w14:paraId="50DF3514" w14:textId="3BE999FA">
      <w:r w:rsidRPr="2B3FB913" w:rsidR="284FE97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O desenvolvimento do BarberLoc orientou-se ativamente pelos princípios da Agenda 2030 das Nações Unidas, enquadrando-se especificamente no </w:t>
      </w:r>
      <w:r w:rsidRPr="2B3FB913" w:rsidR="284FE97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ODS 8 – Trabalho Digno e Crescimento Económico</w:t>
      </w:r>
      <w:r w:rsidRPr="2B3FB913" w:rsidR="284FE97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. A plataforma atua como um motor de transição digital para pequenos negócios locais e profissionais independentes (barbeiros </w:t>
      </w:r>
      <w:r w:rsidRPr="2B3FB913" w:rsidR="284FE97C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freelancers</w:t>
      </w:r>
      <w:r w:rsidRPr="2B3FB913" w:rsidR="284FE97C">
        <w:rPr>
          <w:rFonts w:ascii="Cambria" w:hAnsi="Cambria" w:eastAsia="Cambria" w:cs="Cambria"/>
          <w:noProof w:val="0"/>
          <w:sz w:val="24"/>
          <w:szCs w:val="24"/>
          <w:lang w:val="pt-PT"/>
        </w:rPr>
        <w:t>), conferindo-lhes uma visibilidade de mercado que, de outro modo, exigiria investimentos incomportáveis em marketing e infraestrutura tecnológica. Ao democratizar o acesso a ferramentas de gestão de agendas e ao viabilizar o modelo de prestação de serviços ao domicílio, o BarberLoc fomenta o empreendedorismo, combate a informalidade no setor e impulsiona diretamente a economia local de forma sustentável.</w:t>
      </w:r>
    </w:p>
    <w:p w:rsidR="2B3FB913" w:rsidP="2B3FB913" w:rsidRDefault="2B3FB913" w14:paraId="7E325985" w14:textId="54ED4CB3">
      <w:pPr>
        <w:pStyle w:val="Normal"/>
        <w:rPr>
          <w:noProof w:val="0"/>
          <w:lang w:val="pt-PT"/>
        </w:rPr>
      </w:pPr>
    </w:p>
    <w:p w:rsidR="2B3FB913" w:rsidP="2B3FB913" w:rsidRDefault="2B3FB913" w14:paraId="6662EA05" w14:textId="3A4BCA1A">
      <w:pPr>
        <w:rPr>
          <w:rFonts w:ascii="Cambria" w:hAnsi="Cambria" w:asciiTheme="majorAscii" w:hAnsiTheme="majorAscii"/>
        </w:rPr>
      </w:pPr>
    </w:p>
    <w:p w:rsidRPr="0005745E" w:rsidR="0005745E" w:rsidP="0005745E" w:rsidRDefault="0005745E" w14:paraId="30432A9D" w14:textId="77777777">
      <w:pPr>
        <w:rPr>
          <w:rFonts w:asciiTheme="majorHAnsi" w:hAnsiTheme="majorHAnsi"/>
        </w:rPr>
      </w:pPr>
    </w:p>
    <w:p w:rsidRPr="0005745E" w:rsidR="0005745E" w:rsidP="0005745E" w:rsidRDefault="0005745E" w14:paraId="30432A9E" w14:textId="77777777">
      <w:pPr>
        <w:rPr>
          <w:rFonts w:asciiTheme="majorHAnsi" w:hAnsiTheme="majorHAnsi"/>
        </w:rPr>
        <w:sectPr w:rsidRPr="0005745E" w:rsidR="0005745E" w:rsidSect="00E2581C">
          <w:pgSz w:w="11906" w:h="16838" w:orient="portrait"/>
          <w:pgMar w:top="1417" w:right="1701" w:bottom="1417" w:left="1701" w:header="708" w:footer="708" w:gutter="0"/>
          <w:cols w:space="708"/>
          <w:docGrid w:linePitch="360"/>
        </w:sectPr>
      </w:pPr>
    </w:p>
    <w:p w:rsidRPr="00CB73FA" w:rsidR="0005745E" w:rsidP="00CB73FA" w:rsidRDefault="0005745E" w14:paraId="30432A9F" w14:textId="77777777">
      <w:pPr>
        <w:pStyle w:val="Ttulo1"/>
      </w:pPr>
      <w:bookmarkStart w:name="_Toc105406488" w:id="2"/>
      <w:r w:rsidR="0005745E">
        <w:rPr/>
        <w:t xml:space="preserve">2 – Tecnologias </w:t>
      </w:r>
      <w:r w:rsidR="00267DC1">
        <w:rPr/>
        <w:t>e recursos</w:t>
      </w:r>
      <w:bookmarkEnd w:id="2"/>
    </w:p>
    <w:p w:rsidR="4022A962" w:rsidRDefault="4022A962" w14:paraId="3B7B045E" w14:textId="3668ECD1"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>O ecossistema tecnológico do BarberLoc foi selecionado com base em critérios rigorosos de performance, escalabilidade, segurança e maturidade de mercado. A stack tecnológica adotada distribui-se da seguinte forma:</w:t>
      </w:r>
    </w:p>
    <w:p w:rsidR="4022A962" w:rsidP="2B3FB913" w:rsidRDefault="4022A962" w14:paraId="57F3CF81" w14:textId="5C2E5FDE">
      <w:pPr>
        <w:pStyle w:val="Heading3"/>
      </w:pP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>2.1 Software e Frameworks</w:t>
      </w:r>
    </w:p>
    <w:p w:rsidR="4022A962" w:rsidP="2B3FB913" w:rsidRDefault="4022A962" w14:paraId="06E737CE" w14:textId="4F606CDB">
      <w:pPr>
        <w:pStyle w:val="PargrafodaLista"/>
        <w:numPr>
          <w:ilvl w:val="0"/>
          <w:numId w:val="2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4022A962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ASP.NET Core 8.0 MVC: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Framework principal utilizado no desenvolvimento do </w:t>
      </w:r>
      <w:r w:rsidRPr="2B3FB913" w:rsidR="4022A962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backend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. O padrão </w:t>
      </w:r>
      <w:r w:rsidRPr="2B3FB913" w:rsidR="4022A962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Model-View-Controller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(MVC) garantiu uma separação clara de responsabilidades (concerns). A escolha do .NET 8.0 justifica-se pela sua performance líder de mercado (elevada taxa de requisições por segundo), suporte a longo prazo (LTS) e robustez na compilação.</w:t>
      </w:r>
    </w:p>
    <w:p w:rsidR="4022A962" w:rsidP="2B3FB913" w:rsidRDefault="4022A962" w14:paraId="51198552" w14:textId="6BA27D87">
      <w:pPr>
        <w:pStyle w:val="PargrafodaLista"/>
        <w:numPr>
          <w:ilvl w:val="0"/>
          <w:numId w:val="2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4022A962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Entity Framework Core 8.0 (EF Core):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Utilizado como </w:t>
      </w:r>
      <w:r w:rsidRPr="2B3FB913" w:rsidR="4022A962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Object-Relational Mapper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(ORM) através da abordagem </w:t>
      </w:r>
      <w:r w:rsidRPr="2B3FB913" w:rsidR="4022A962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Code-First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>. Esta tecnologia permitiu traduzir as classes C# diretamente em tabelas relacionais, gerir migrações complexas de esquema e otimizar as operações CRUD através de LINQ (</w:t>
      </w:r>
      <w:r w:rsidRPr="2B3FB913" w:rsidR="4022A962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Language Integrated Query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>), eliminando a necessidade de SQL manual suscetível a erros.</w:t>
      </w:r>
    </w:p>
    <w:p w:rsidR="4022A962" w:rsidP="2B3FB913" w:rsidRDefault="4022A962" w14:paraId="0B089518" w14:textId="36601892">
      <w:pPr>
        <w:pStyle w:val="PargrafodaLista"/>
        <w:numPr>
          <w:ilvl w:val="0"/>
          <w:numId w:val="2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4022A962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Microsoft SQL Server (LocalDB/Express):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Sistema de Gestão de Base de Dados Relacional (SGBDR) escolhido pela sua integração nativa com o ecossistema Microsoft. Garante a persistência de dados críticos (utilizadores, agendamentos, transações e perfis) sob transações ACID estritas.</w:t>
      </w:r>
    </w:p>
    <w:p w:rsidR="4022A962" w:rsidP="2B3FB913" w:rsidRDefault="4022A962" w14:paraId="733F7DA3" w14:textId="07E826A3">
      <w:pPr>
        <w:pStyle w:val="PargrafodaLista"/>
        <w:numPr>
          <w:ilvl w:val="0"/>
          <w:numId w:val="2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4022A962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ASP.NET Core Identity: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Mecanismo robusto de autenticação, autorização e gestão de utilizadores. Implementa criptografia adaptativa de </w:t>
      </w:r>
      <w:r w:rsidRPr="2B3FB913" w:rsidR="4022A962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passwords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(PBKDF2), controlo de acessos baseado em perfis (</w:t>
      </w:r>
      <w:r w:rsidRPr="2B3FB913" w:rsidR="4022A962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Role-Based Access Control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- RBAC) e uma estrutura extensível que facilita a integração com provedores de identidade externos (OAuth 2.0 / Google Sign-In).</w:t>
      </w:r>
    </w:p>
    <w:p w:rsidR="4022A962" w:rsidP="2B3FB913" w:rsidRDefault="4022A962" w14:paraId="21CC37FE" w14:textId="42352A04">
      <w:pPr>
        <w:pStyle w:val="PargrafodaLista"/>
        <w:numPr>
          <w:ilvl w:val="0"/>
          <w:numId w:val="2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4022A962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Bootstrap 5, CSS3 e HTML5: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Frameworks e linguagens estruturais do </w:t>
      </w:r>
      <w:r w:rsidRPr="2B3FB913" w:rsidR="4022A962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frontend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. O Bootstrap 5 foi crucial para garantir a responsividade nativa (Mobile-First), assegurando que a experiência de marcação de serviços é igualmente fluida num </w:t>
      </w:r>
      <w:r w:rsidRPr="2B3FB913" w:rsidR="4022A962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smartphone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, </w:t>
      </w:r>
      <w:r w:rsidRPr="2B3FB913" w:rsidR="4022A962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tablet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ou computador de secretária. O CSS3 customizado foi aplicado para desenhar uma identidade visual "premium" e sóbria, adequada ao público-alvo.</w:t>
      </w:r>
    </w:p>
    <w:p w:rsidR="4022A962" w:rsidP="2B3FB913" w:rsidRDefault="4022A962" w14:paraId="15EBF126" w14:textId="6AD9F4A8">
      <w:pPr>
        <w:pStyle w:val="PargrafodaLista"/>
        <w:numPr>
          <w:ilvl w:val="0"/>
          <w:numId w:val="2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4022A962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Google Maps JavaScript API &amp; Google Places API: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Integrações de terceiros essenciais. A API de mapas permite a renderização dinâmica de marcadores geográficos com as barbearias parceiras. A Places API foi integrada para enriquecer a plataforma com dados reais de estabelecimentos, incluindo a extração assíncrona de avaliações (</w:t>
      </w:r>
      <w:r w:rsidRPr="2B3FB913" w:rsidR="4022A962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reviews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>) e pontuações de clientes.</w:t>
      </w:r>
    </w:p>
    <w:p w:rsidR="2B3FB913" w:rsidP="2B3FB913" w:rsidRDefault="2B3FB913" w14:paraId="25134A97" w14:textId="42C716CB">
      <w:pPr>
        <w:pStyle w:val="Heading3"/>
        <w:rPr>
          <w:rFonts w:ascii="Cambria" w:hAnsi="Cambria" w:eastAsia="Cambria" w:cs="Cambria"/>
          <w:noProof w:val="0"/>
          <w:sz w:val="24"/>
          <w:szCs w:val="24"/>
          <w:lang w:val="pt-PT"/>
        </w:rPr>
      </w:pPr>
    </w:p>
    <w:p w:rsidR="4022A962" w:rsidP="2B3FB913" w:rsidRDefault="4022A962" w14:paraId="26EF8476" w14:textId="737FD32E">
      <w:pPr>
        <w:pStyle w:val="Heading3"/>
      </w:pP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>2.2 Ferramentas de Desenvolvimento e Hardware</w:t>
      </w:r>
    </w:p>
    <w:p w:rsidR="4022A962" w:rsidP="2B3FB913" w:rsidRDefault="4022A962" w14:paraId="2E7C4F6A" w14:textId="500CF0D1">
      <w:pPr>
        <w:pStyle w:val="PargrafodaLista"/>
        <w:numPr>
          <w:ilvl w:val="0"/>
          <w:numId w:val="2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4022A962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Ambientes de Desenvolvimento (IDEs):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Visual Studio 2022 Enterprise/Professional (para desenvolvimento estruturado, </w:t>
      </w:r>
      <w:r w:rsidRPr="2B3FB913" w:rsidR="4022A962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debugging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avançado de perfis de memória e geração de migrações) e Visual Studio Code (utilizado como suporte leve para edição de scripts </w:t>
      </w:r>
      <w:r w:rsidRPr="2B3FB913" w:rsidR="4022A962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frontend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e folhas de estilo).</w:t>
      </w:r>
    </w:p>
    <w:p w:rsidR="4022A962" w:rsidP="2B3FB913" w:rsidRDefault="4022A962" w14:paraId="26AABBEE" w14:textId="24680D80">
      <w:pPr>
        <w:pStyle w:val="PargrafodaLista"/>
        <w:numPr>
          <w:ilvl w:val="0"/>
          <w:numId w:val="2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4022A962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.NET 8.0 SDK: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O kit de desenvolvimento de software essencial para compilar, testar e executar a aplicação em ambiente de desenvolvimento.</w:t>
      </w:r>
    </w:p>
    <w:p w:rsidR="4022A962" w:rsidP="2B3FB913" w:rsidRDefault="4022A962" w14:paraId="62C46973" w14:textId="2BA9793C">
      <w:pPr>
        <w:pStyle w:val="PargrafodaLista"/>
        <w:numPr>
          <w:ilvl w:val="0"/>
          <w:numId w:val="2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4022A962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Git &amp; GitHub: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Ferramentas fundamentais de controlo de versões distribuído. O GitHub foi utilizado para alojar o repositório remoto, gerir ramos de desenvolvimento (</w:t>
      </w:r>
      <w:r w:rsidRPr="2B3FB913" w:rsidR="4022A962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branches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>) e assegurar a integridade do código fonte.</w:t>
      </w:r>
    </w:p>
    <w:p w:rsidR="4022A962" w:rsidP="2B3FB913" w:rsidRDefault="4022A962" w14:paraId="481E0700" w14:textId="66824529">
      <w:pPr>
        <w:pStyle w:val="PargrafodaLista"/>
        <w:numPr>
          <w:ilvl w:val="0"/>
          <w:numId w:val="25"/>
        </w:numPr>
        <w:spacing w:before="0" w:beforeAutospacing="off" w:after="0" w:afterAutospacing="off"/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</w:pPr>
      <w:r w:rsidRPr="2B3FB913" w:rsidR="4022A962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Especificações de Hardware Recomendas:</w:t>
      </w:r>
    </w:p>
    <w:p w:rsidR="4022A962" w:rsidP="2B3FB913" w:rsidRDefault="4022A962" w14:paraId="663EF7FD" w14:textId="46325688">
      <w:pPr>
        <w:pStyle w:val="PargrafodaLista"/>
        <w:numPr>
          <w:ilvl w:val="1"/>
          <w:numId w:val="2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4022A962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Processador: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Intel Core i5 / AMD Ryzen 5 (ou superior) com arquitetura de 64 bits.</w:t>
      </w:r>
    </w:p>
    <w:p w:rsidR="4022A962" w:rsidP="2B3FB913" w:rsidRDefault="4022A962" w14:paraId="2F238D2C" w14:textId="255A6828">
      <w:pPr>
        <w:pStyle w:val="PargrafodaLista"/>
        <w:numPr>
          <w:ilvl w:val="1"/>
          <w:numId w:val="2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4022A962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Memória RAM: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Mínimo de 8 GB (16 GB recomendados para execução simultânea do SQL Server Engine, IIS Express e instâncias do Visual Studio).</w:t>
      </w:r>
    </w:p>
    <w:p w:rsidR="4022A962" w:rsidP="2B3FB913" w:rsidRDefault="4022A962" w14:paraId="2A2610A4" w14:textId="7F757988">
      <w:pPr>
        <w:pStyle w:val="PargrafodaLista"/>
        <w:numPr>
          <w:ilvl w:val="1"/>
          <w:numId w:val="2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4022A962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Armazenamento:</w:t>
      </w:r>
      <w:r w:rsidRPr="2B3FB913" w:rsidR="4022A962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SSD NVMe para garantir latências mínimas na leitura/escrita da base de dados e tempos reduzidos de compilação do projeto.</w:t>
      </w:r>
    </w:p>
    <w:p w:rsidR="2B3FB913" w:rsidP="2B3FB913" w:rsidRDefault="2B3FB913" w14:paraId="087C7ADD" w14:textId="4A3A6CAE">
      <w:pPr>
        <w:pStyle w:val="Normal"/>
        <w:rPr>
          <w:noProof w:val="0"/>
          <w:lang w:val="pt-PT"/>
        </w:rPr>
      </w:pPr>
    </w:p>
    <w:p w:rsidR="2B3FB913" w:rsidRDefault="2B3FB913" w14:paraId="2D576005" w14:textId="74FD7B5D"/>
    <w:p w:rsidR="2B3FB913" w:rsidP="2B3FB913" w:rsidRDefault="2B3FB913" w14:paraId="08FFDAA1" w14:textId="0BA59F73">
      <w:pPr>
        <w:pStyle w:val="Normal"/>
      </w:pPr>
    </w:p>
    <w:p w:rsidRPr="0005745E" w:rsidR="0005745E" w:rsidP="0005745E" w:rsidRDefault="0005745E" w14:paraId="30432AA2" w14:textId="77777777">
      <w:pPr>
        <w:rPr>
          <w:rFonts w:asciiTheme="majorHAnsi" w:hAnsiTheme="majorHAnsi"/>
        </w:rPr>
      </w:pPr>
    </w:p>
    <w:p w:rsidRPr="0005745E" w:rsidR="0005745E" w:rsidP="0005745E" w:rsidRDefault="0005745E" w14:paraId="30432AA3" w14:textId="77777777">
      <w:pPr>
        <w:rPr>
          <w:rFonts w:asciiTheme="majorHAnsi" w:hAnsiTheme="majorHAnsi"/>
        </w:rPr>
        <w:sectPr w:rsidRPr="0005745E" w:rsidR="0005745E" w:rsidSect="00E2581C">
          <w:pgSz w:w="11906" w:h="16838" w:orient="portrait"/>
          <w:pgMar w:top="1417" w:right="1701" w:bottom="1417" w:left="1701" w:header="708" w:footer="708" w:gutter="0"/>
          <w:cols w:space="708"/>
          <w:docGrid w:linePitch="360"/>
        </w:sectPr>
      </w:pPr>
    </w:p>
    <w:p w:rsidRPr="00CB73FA" w:rsidR="0005745E" w:rsidP="00CB73FA" w:rsidRDefault="005C4AE4" w14:paraId="30432AA4" w14:textId="77777777">
      <w:pPr>
        <w:pStyle w:val="Ttulo1"/>
      </w:pPr>
      <w:bookmarkStart w:name="_Toc105406489" w:id="3"/>
      <w:r>
        <w:t>3 – Implementação</w:t>
      </w:r>
      <w:bookmarkEnd w:id="3"/>
    </w:p>
    <w:p w:rsidRPr="00CB73FA" w:rsidR="0005745E" w:rsidP="00CB73FA" w:rsidRDefault="0005745E" w14:paraId="30432AA5" w14:textId="77777777">
      <w:pPr>
        <w:pStyle w:val="Ttulo2"/>
      </w:pPr>
      <w:bookmarkStart w:name="_Toc105406490" w:id="4"/>
      <w:r w:rsidR="0005745E">
        <w:rPr/>
        <w:t>3.1 Cronograma de desenvolvimento do projeto</w:t>
      </w:r>
      <w:bookmarkEnd w:id="4"/>
    </w:p>
    <w:p w:rsidR="523474B9" w:rsidP="2B3FB913" w:rsidRDefault="523474B9" w14:paraId="0EDE97C7" w14:textId="52EB1F83">
      <w:pPr>
        <w:pStyle w:val="PargrafodaLista"/>
        <w:numPr>
          <w:ilvl w:val="0"/>
          <w:numId w:val="9"/>
        </w:numPr>
        <w:rPr>
          <w:noProof w:val="0"/>
          <w:lang w:val="pt-PT"/>
        </w:rPr>
      </w:pPr>
      <w:r w:rsidRPr="2B3FB913" w:rsidR="523474B9">
        <w:rPr>
          <w:noProof w:val="0"/>
          <w:lang w:val="pt-PT"/>
        </w:rPr>
        <w:t xml:space="preserve">O ciclo de vida do desenvolvimento do BarberLoc foi planeado e executado ao longo de </w:t>
      </w:r>
      <w:r w:rsidRPr="2B3FB913" w:rsidR="523474B9">
        <w:rPr>
          <w:b w:val="1"/>
          <w:bCs w:val="1"/>
          <w:noProof w:val="0"/>
          <w:lang w:val="pt-PT"/>
        </w:rPr>
        <w:t>13 semanas</w:t>
      </w:r>
      <w:r w:rsidRPr="2B3FB913" w:rsidR="523474B9">
        <w:rPr>
          <w:noProof w:val="0"/>
          <w:lang w:val="pt-PT"/>
        </w:rPr>
        <w:t>, seguindo uma abordagem iterativa inspirada em metodologias ágeis:</w:t>
      </w:r>
    </w:p>
    <w:p w:rsidR="523474B9" w:rsidP="2B3FB913" w:rsidRDefault="523474B9" w14:paraId="149AD83F" w14:textId="3B216CCF">
      <w:pPr>
        <w:pStyle w:val="PargrafodaLista"/>
        <w:numPr>
          <w:ilvl w:val="0"/>
          <w:numId w:val="9"/>
        </w:numPr>
        <w:rPr>
          <w:rFonts w:ascii="Consolas" w:hAnsi="Consolas" w:eastAsia="Consolas" w:cs="Consolas"/>
          <w:noProof w:val="0"/>
          <w:lang w:val="pt-PT"/>
        </w:rPr>
      </w:pPr>
      <w:r w:rsidRPr="2B3FB913" w:rsidR="523474B9">
        <w:rPr>
          <w:rFonts w:ascii="Consolas" w:hAnsi="Consolas" w:eastAsia="Consolas" w:cs="Consolas"/>
          <w:noProof w:val="0"/>
          <w:lang w:val="pt-PT"/>
        </w:rPr>
        <w:t>[Semanas 1-2]   ■■ Análise e Modelação de Dados</w:t>
      </w:r>
      <w:r>
        <w:br/>
      </w:r>
      <w:r w:rsidRPr="2B3FB913" w:rsidR="523474B9">
        <w:rPr>
          <w:rFonts w:ascii="Consolas" w:hAnsi="Consolas" w:eastAsia="Consolas" w:cs="Consolas"/>
          <w:noProof w:val="0"/>
          <w:lang w:val="pt-PT"/>
        </w:rPr>
        <w:t>[Semanas 3-5]   ■■■ Estruturação do Backend e Autenticação</w:t>
      </w:r>
      <w:r>
        <w:br/>
      </w:r>
      <w:r w:rsidRPr="2B3FB913" w:rsidR="523474B9">
        <w:rPr>
          <w:rFonts w:ascii="Consolas" w:hAnsi="Consolas" w:eastAsia="Consolas" w:cs="Consolas"/>
          <w:noProof w:val="0"/>
          <w:lang w:val="pt-PT"/>
        </w:rPr>
        <w:t>[Semanas 6-9]   ■■■■ Core Funcional e Integração de APIs (Google)</w:t>
      </w:r>
      <w:r>
        <w:br/>
      </w:r>
      <w:r w:rsidRPr="2B3FB913" w:rsidR="523474B9">
        <w:rPr>
          <w:rFonts w:ascii="Consolas" w:hAnsi="Consolas" w:eastAsia="Consolas" w:cs="Consolas"/>
          <w:noProof w:val="0"/>
          <w:lang w:val="pt-PT"/>
        </w:rPr>
        <w:t>[Semanas 10-11] ■■ Refinamento do Frontend, UI/UX e Estilização</w:t>
      </w:r>
      <w:r>
        <w:br/>
      </w:r>
      <w:r w:rsidRPr="2B3FB913" w:rsidR="523474B9">
        <w:rPr>
          <w:rFonts w:ascii="Consolas" w:hAnsi="Consolas" w:eastAsia="Consolas" w:cs="Consolas"/>
          <w:noProof w:val="0"/>
          <w:lang w:val="pt-PT"/>
        </w:rPr>
        <w:t>[Semanas 12-13] ■■ Testes Globais, Refatoração e Documentação</w:t>
      </w:r>
      <w:r>
        <w:br/>
      </w:r>
    </w:p>
    <w:p w:rsidR="523474B9" w:rsidP="2B3FB913" w:rsidRDefault="523474B9" w14:paraId="7A5B8E8C" w14:textId="506F28B5">
      <w:pPr>
        <w:pStyle w:val="PargrafodaLista"/>
        <w:numPr>
          <w:ilvl w:val="0"/>
          <w:numId w:val="9"/>
        </w:numPr>
        <w:spacing w:before="0" w:beforeAutospacing="off" w:after="0" w:afterAutospacing="off"/>
        <w:rPr>
          <w:noProof w:val="0"/>
          <w:lang w:val="pt-PT"/>
        </w:rPr>
      </w:pPr>
      <w:r w:rsidRPr="2B3FB913" w:rsidR="523474B9">
        <w:rPr>
          <w:b w:val="1"/>
          <w:bCs w:val="1"/>
          <w:noProof w:val="0"/>
          <w:lang w:val="pt-PT"/>
        </w:rPr>
        <w:t>Fase de Análise e Modelação (Semanas 1 a 2):</w:t>
      </w:r>
      <w:r w:rsidRPr="2B3FB913" w:rsidR="523474B9">
        <w:rPr>
          <w:noProof w:val="0"/>
          <w:lang w:val="pt-PT"/>
        </w:rPr>
        <w:t xml:space="preserve"> Levantamento detalhado de requisitos funcionais e não-ficionais. Criação do Diagrama Entidade-Relacionamento (DER). Desenho de </w:t>
      </w:r>
      <w:r w:rsidRPr="2B3FB913" w:rsidR="523474B9">
        <w:rPr>
          <w:i w:val="1"/>
          <w:iCs w:val="1"/>
          <w:noProof w:val="0"/>
          <w:lang w:val="pt-PT"/>
        </w:rPr>
        <w:t>wireframes</w:t>
      </w:r>
      <w:r w:rsidRPr="2B3FB913" w:rsidR="523474B9">
        <w:rPr>
          <w:noProof w:val="0"/>
          <w:lang w:val="pt-PT"/>
        </w:rPr>
        <w:t xml:space="preserve"> de baixa fidelidade para mapear a experiência do utilizador durante o fluxo de agendamento.</w:t>
      </w:r>
    </w:p>
    <w:p w:rsidR="523474B9" w:rsidP="2B3FB913" w:rsidRDefault="523474B9" w14:paraId="5B92BCD2" w14:textId="13C5FFD4">
      <w:pPr>
        <w:pStyle w:val="PargrafodaLista"/>
        <w:numPr>
          <w:ilvl w:val="0"/>
          <w:numId w:val="9"/>
        </w:numPr>
        <w:spacing w:before="0" w:beforeAutospacing="off" w:after="0" w:afterAutospacing="off"/>
        <w:rPr>
          <w:noProof w:val="0"/>
          <w:lang w:val="pt-PT"/>
        </w:rPr>
      </w:pPr>
      <w:r w:rsidRPr="2B3FB913" w:rsidR="523474B9">
        <w:rPr>
          <w:b w:val="1"/>
          <w:bCs w:val="1"/>
          <w:noProof w:val="0"/>
          <w:lang w:val="pt-PT"/>
        </w:rPr>
        <w:t>Fase de Estruturação e Backend Inicial (Semanas 3 a 5):</w:t>
      </w:r>
      <w:r w:rsidRPr="2B3FB913" w:rsidR="523474B9">
        <w:rPr>
          <w:noProof w:val="0"/>
          <w:lang w:val="pt-PT"/>
        </w:rPr>
        <w:t xml:space="preserve"> Configuração da arquitetura da solução no ASP.NET Core 8. Implementação das entidades C# no </w:t>
      </w:r>
      <w:r w:rsidRPr="2B3FB913" w:rsidR="523474B9">
        <w:rPr>
          <w:rFonts w:ascii="Consolas" w:hAnsi="Consolas" w:eastAsia="Consolas" w:cs="Consolas"/>
          <w:noProof w:val="0"/>
          <w:lang w:val="pt-PT"/>
        </w:rPr>
        <w:t>ApplicationDbContext</w:t>
      </w:r>
      <w:r w:rsidRPr="2B3FB913" w:rsidR="523474B9">
        <w:rPr>
          <w:noProof w:val="0"/>
          <w:lang w:val="pt-PT"/>
        </w:rPr>
        <w:t>. Execução das migrações iniciais do EF Core. Configuração base do ASP.NET Identity, definindo os perfis de utilizador (</w:t>
      </w:r>
      <w:r w:rsidRPr="2B3FB913" w:rsidR="523474B9">
        <w:rPr>
          <w:i w:val="1"/>
          <w:iCs w:val="1"/>
          <w:noProof w:val="0"/>
          <w:lang w:val="pt-PT"/>
        </w:rPr>
        <w:t>Cliente</w:t>
      </w:r>
      <w:r w:rsidRPr="2B3FB913" w:rsidR="523474B9">
        <w:rPr>
          <w:noProof w:val="0"/>
          <w:lang w:val="pt-PT"/>
        </w:rPr>
        <w:t xml:space="preserve">, </w:t>
      </w:r>
      <w:r w:rsidRPr="2B3FB913" w:rsidR="523474B9">
        <w:rPr>
          <w:i w:val="1"/>
          <w:iCs w:val="1"/>
          <w:noProof w:val="0"/>
          <w:lang w:val="pt-PT"/>
        </w:rPr>
        <w:t>Barbeiro</w:t>
      </w:r>
      <w:r w:rsidRPr="2B3FB913" w:rsidR="523474B9">
        <w:rPr>
          <w:noProof w:val="0"/>
          <w:lang w:val="pt-PT"/>
        </w:rPr>
        <w:t xml:space="preserve">, </w:t>
      </w:r>
      <w:r w:rsidRPr="2B3FB913" w:rsidR="523474B9">
        <w:rPr>
          <w:i w:val="1"/>
          <w:iCs w:val="1"/>
          <w:noProof w:val="0"/>
          <w:lang w:val="pt-PT"/>
        </w:rPr>
        <w:t>Administrador</w:t>
      </w:r>
      <w:r w:rsidRPr="2B3FB913" w:rsidR="523474B9">
        <w:rPr>
          <w:noProof w:val="0"/>
          <w:lang w:val="pt-PT"/>
        </w:rPr>
        <w:t>).</w:t>
      </w:r>
    </w:p>
    <w:p w:rsidR="523474B9" w:rsidP="2B3FB913" w:rsidRDefault="523474B9" w14:paraId="0B16F9E6" w14:textId="70C6A9BE">
      <w:pPr>
        <w:pStyle w:val="PargrafodaLista"/>
        <w:numPr>
          <w:ilvl w:val="0"/>
          <w:numId w:val="9"/>
        </w:numPr>
        <w:spacing w:before="0" w:beforeAutospacing="off" w:after="0" w:afterAutospacing="off"/>
        <w:rPr>
          <w:noProof w:val="0"/>
          <w:lang w:val="pt-PT"/>
        </w:rPr>
      </w:pPr>
      <w:r w:rsidRPr="2B3FB913" w:rsidR="523474B9">
        <w:rPr>
          <w:b w:val="1"/>
          <w:bCs w:val="1"/>
          <w:noProof w:val="0"/>
          <w:lang w:val="pt-PT"/>
        </w:rPr>
        <w:t>Fase de Desenvolvimento de Funcionalidades e Integrações (Semanas 6 a 9):</w:t>
      </w:r>
      <w:r w:rsidRPr="2B3FB913" w:rsidR="523474B9">
        <w:rPr>
          <w:noProof w:val="0"/>
          <w:lang w:val="pt-PT"/>
        </w:rPr>
        <w:t xml:space="preserve"> Construção dos controladores de negócio (</w:t>
      </w:r>
      <w:r w:rsidRPr="2B3FB913" w:rsidR="523474B9">
        <w:rPr>
          <w:rFonts w:ascii="Consolas" w:hAnsi="Consolas" w:eastAsia="Consolas" w:cs="Consolas"/>
          <w:noProof w:val="0"/>
          <w:lang w:val="pt-PT"/>
        </w:rPr>
        <w:t>BarbershopsController</w:t>
      </w:r>
      <w:r w:rsidRPr="2B3FB913" w:rsidR="523474B9">
        <w:rPr>
          <w:noProof w:val="0"/>
          <w:lang w:val="pt-PT"/>
        </w:rPr>
        <w:t xml:space="preserve">, </w:t>
      </w:r>
      <w:r w:rsidRPr="2B3FB913" w:rsidR="523474B9">
        <w:rPr>
          <w:rFonts w:ascii="Consolas" w:hAnsi="Consolas" w:eastAsia="Consolas" w:cs="Consolas"/>
          <w:noProof w:val="0"/>
          <w:lang w:val="pt-PT"/>
        </w:rPr>
        <w:t>BookingsController</w:t>
      </w:r>
      <w:r w:rsidRPr="2B3FB913" w:rsidR="523474B9">
        <w:rPr>
          <w:noProof w:val="0"/>
          <w:lang w:val="pt-PT"/>
        </w:rPr>
        <w:t xml:space="preserve">, </w:t>
      </w:r>
      <w:r w:rsidRPr="2B3FB913" w:rsidR="523474B9">
        <w:rPr>
          <w:rFonts w:ascii="Consolas" w:hAnsi="Consolas" w:eastAsia="Consolas" w:cs="Consolas"/>
          <w:noProof w:val="0"/>
          <w:lang w:val="pt-PT"/>
        </w:rPr>
        <w:t>ServicesController</w:t>
      </w:r>
      <w:r w:rsidRPr="2B3FB913" w:rsidR="523474B9">
        <w:rPr>
          <w:noProof w:val="0"/>
          <w:lang w:val="pt-PT"/>
        </w:rPr>
        <w:t>) e das respetivas vistas Razor (</w:t>
      </w:r>
      <w:r w:rsidRPr="2B3FB913" w:rsidR="523474B9">
        <w:rPr>
          <w:rFonts w:ascii="Consolas" w:hAnsi="Consolas" w:eastAsia="Consolas" w:cs="Consolas"/>
          <w:noProof w:val="0"/>
          <w:lang w:val="pt-PT"/>
        </w:rPr>
        <w:t>.cshtml</w:t>
      </w:r>
      <w:r w:rsidRPr="2B3FB913" w:rsidR="523474B9">
        <w:rPr>
          <w:noProof w:val="0"/>
          <w:lang w:val="pt-PT"/>
        </w:rPr>
        <w:t>). Implementação do motor lógico de validação de horários. Integração das APIs da Google através de chamadas assíncronas em JavaScript.</w:t>
      </w:r>
    </w:p>
    <w:p w:rsidR="523474B9" w:rsidP="2B3FB913" w:rsidRDefault="523474B9" w14:paraId="12CC5237" w14:textId="5628977B">
      <w:pPr>
        <w:pStyle w:val="PargrafodaLista"/>
        <w:numPr>
          <w:ilvl w:val="0"/>
          <w:numId w:val="9"/>
        </w:numPr>
        <w:spacing w:before="0" w:beforeAutospacing="off" w:after="0" w:afterAutospacing="off"/>
        <w:rPr>
          <w:noProof w:val="0"/>
          <w:lang w:val="pt-PT"/>
        </w:rPr>
      </w:pPr>
      <w:r w:rsidRPr="2B3FB913" w:rsidR="523474B9">
        <w:rPr>
          <w:b w:val="1"/>
          <w:bCs w:val="1"/>
          <w:noProof w:val="0"/>
          <w:lang w:val="pt-PT"/>
        </w:rPr>
        <w:t>Fase de Refinamento e Frontend (Semanas 10 a 11):</w:t>
      </w:r>
      <w:r w:rsidRPr="2B3FB913" w:rsidR="523474B9">
        <w:rPr>
          <w:noProof w:val="0"/>
          <w:lang w:val="pt-PT"/>
        </w:rPr>
        <w:t xml:space="preserve"> Aplicação das regras de design com Bootstrap 5. Implementação de validações em tempo real no cliente (</w:t>
      </w:r>
      <w:r w:rsidRPr="2B3FB913" w:rsidR="523474B9">
        <w:rPr>
          <w:i w:val="1"/>
          <w:iCs w:val="1"/>
          <w:noProof w:val="0"/>
          <w:lang w:val="pt-PT"/>
        </w:rPr>
        <w:t>client-side validation</w:t>
      </w:r>
      <w:r w:rsidRPr="2B3FB913" w:rsidR="523474B9">
        <w:rPr>
          <w:noProof w:val="0"/>
          <w:lang w:val="pt-PT"/>
        </w:rPr>
        <w:t>) recorrendo a jQuery Validation, melhorando o preenchimento de formulários e integrando alertas visuais interativos.</w:t>
      </w:r>
    </w:p>
    <w:p w:rsidR="523474B9" w:rsidP="2B3FB913" w:rsidRDefault="523474B9" w14:paraId="754EF28B" w14:textId="3AF6C5EA">
      <w:pPr>
        <w:pStyle w:val="PargrafodaLista"/>
        <w:numPr>
          <w:ilvl w:val="0"/>
          <w:numId w:val="9"/>
        </w:numPr>
        <w:spacing w:before="0" w:beforeAutospacing="off" w:after="0" w:afterAutospacing="off"/>
        <w:rPr>
          <w:noProof w:val="0"/>
          <w:lang w:val="pt-PT"/>
        </w:rPr>
      </w:pPr>
      <w:r w:rsidRPr="2B3FB913" w:rsidR="523474B9">
        <w:rPr>
          <w:b w:val="1"/>
          <w:bCs w:val="1"/>
          <w:noProof w:val="0"/>
          <w:lang w:val="pt-PT"/>
        </w:rPr>
        <w:t>Fase de Testes, Correção e Documentação (Semanas 12 a 13):</w:t>
      </w:r>
      <w:r w:rsidRPr="2B3FB913" w:rsidR="523474B9">
        <w:rPr>
          <w:noProof w:val="0"/>
          <w:lang w:val="pt-PT"/>
        </w:rPr>
        <w:t xml:space="preserve"> Condução de testes funcionais de ponta a ponta (</w:t>
      </w:r>
      <w:r w:rsidRPr="2B3FB913" w:rsidR="523474B9">
        <w:rPr>
          <w:i w:val="1"/>
          <w:iCs w:val="1"/>
          <w:noProof w:val="0"/>
          <w:lang w:val="pt-PT"/>
        </w:rPr>
        <w:t>End-to-End</w:t>
      </w:r>
      <w:r w:rsidRPr="2B3FB913" w:rsidR="523474B9">
        <w:rPr>
          <w:noProof w:val="0"/>
          <w:lang w:val="pt-PT"/>
        </w:rPr>
        <w:t>). Resolução de problemas de concorrência e fugas de eventos de UI. Redação da documentação técnica final e preparação do ambiente de demonstração.</w:t>
      </w:r>
    </w:p>
    <w:p w:rsidR="2B3FB913" w:rsidP="2B3FB913" w:rsidRDefault="2B3FB913" w14:paraId="26817348" w14:textId="77050897">
      <w:pPr>
        <w:pStyle w:val="PargrafodaLista"/>
        <w:numPr>
          <w:ilvl w:val="0"/>
          <w:numId w:val="9"/>
        </w:numPr>
        <w:rPr>
          <w:noProof w:val="0"/>
          <w:lang w:val="pt-PT"/>
        </w:rPr>
      </w:pPr>
    </w:p>
    <w:p w:rsidR="2B3FB913" w:rsidP="2B3FB913" w:rsidRDefault="2B3FB913" w14:paraId="67A23B85" w14:textId="405E9A59">
      <w:pPr>
        <w:pStyle w:val="Normal"/>
      </w:pPr>
    </w:p>
    <w:p w:rsidRPr="00CB73FA" w:rsidR="0005745E" w:rsidP="00CB73FA" w:rsidRDefault="0005745E" w14:paraId="30432AA8" w14:textId="77777777">
      <w:pPr>
        <w:pStyle w:val="Ttulo2"/>
      </w:pPr>
      <w:bookmarkStart w:name="_Toc105406491" w:id="5"/>
      <w:r w:rsidR="0005745E">
        <w:rPr/>
        <w:t xml:space="preserve">3.2 Aspetos técnicos do desenvolvimento do </w:t>
      </w:r>
      <w:r w:rsidR="005C4AE4">
        <w:rPr/>
        <w:t>projeto</w:t>
      </w:r>
      <w:bookmarkEnd w:id="5"/>
    </w:p>
    <w:p w:rsidR="00F960E9" w:rsidP="2B3FB913" w:rsidRDefault="00F960E9" w14:paraId="5DB76FE5" w14:textId="762C6F41">
      <w:pPr>
        <w:spacing w:before="0" w:beforeAutospacing="off"/>
      </w:pP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>A base de dados do sistema foi normalizada até à 3ª Forma Normal (3FN) para mitigar redundâncias e inconsistências. As principais entidades que compõem o modelo são:</w:t>
      </w:r>
    </w:p>
    <w:p w:rsidR="00F960E9" w:rsidP="2B3FB913" w:rsidRDefault="00F960E9" w14:paraId="02AE43EA" w14:textId="11445AA6">
      <w:pPr>
        <w:pStyle w:val="PargrafodaLista"/>
        <w:numPr>
          <w:ilvl w:val="0"/>
          <w:numId w:val="20"/>
        </w:numPr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2C3B571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PT"/>
        </w:rPr>
        <w:t>ApplicationUser</w:t>
      </w:r>
      <w:r w:rsidRPr="2B3FB913" w:rsidR="2C3B571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: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Classe que herda de </w:t>
      </w:r>
      <w:r w:rsidRPr="2B3FB913" w:rsidR="2C3B571B">
        <w:rPr>
          <w:rFonts w:ascii="Consolas" w:hAnsi="Consolas" w:eastAsia="Consolas" w:cs="Consolas"/>
          <w:noProof w:val="0"/>
          <w:sz w:val="24"/>
          <w:szCs w:val="24"/>
          <w:lang w:val="pt-PT"/>
        </w:rPr>
        <w:t>IdentityUser&lt;string&gt;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>, expandida com propriedades de negócio personalizadas, tais como Nome Completo, NIF, Número de Telemóvel e perfis de acesso.</w:t>
      </w:r>
    </w:p>
    <w:p w:rsidR="00F960E9" w:rsidP="2B3FB913" w:rsidRDefault="00F960E9" w14:paraId="6FE5E4CE" w14:textId="794E6136">
      <w:pPr>
        <w:pStyle w:val="PargrafodaLista"/>
        <w:numPr>
          <w:ilvl w:val="0"/>
          <w:numId w:val="20"/>
        </w:numPr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2C3B571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PT"/>
        </w:rPr>
        <w:t>Barbershop</w:t>
      </w:r>
      <w:r w:rsidRPr="2B3FB913" w:rsidR="2C3B571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: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Representa o estabelecimento comercial. Armazena dados geográficos cruciais (Latitude e Longitude obtidas via geocodificação), morada completa, horários de funcionamento (abertura/fecho) e caminhos de ficheiros para imagens de galeria.</w:t>
      </w:r>
    </w:p>
    <w:p w:rsidR="00F960E9" w:rsidP="2B3FB913" w:rsidRDefault="00F960E9" w14:paraId="4602C43E" w14:textId="26D994C0">
      <w:pPr>
        <w:pStyle w:val="PargrafodaLista"/>
        <w:numPr>
          <w:ilvl w:val="0"/>
          <w:numId w:val="20"/>
        </w:numPr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2C3B571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PT"/>
        </w:rPr>
        <w:t>Service</w:t>
      </w:r>
      <w:r w:rsidRPr="2B3FB913" w:rsidR="2C3B571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: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Catálogo individualizado de serviços associado a cada barbearia. Cada registo armazena o nome do serviço (ex: "Corte de Cabelo Fade"), o preço decimal (tratado com precisão monetária) e a duração estimada em minutos (essencial para o cálculo de janelas temporais de agendamento).</w:t>
      </w:r>
    </w:p>
    <w:p w:rsidR="00F960E9" w:rsidP="2B3FB913" w:rsidRDefault="00F960E9" w14:paraId="6A990F34" w14:textId="09A198FE">
      <w:pPr>
        <w:pStyle w:val="PargrafodaLista"/>
        <w:numPr>
          <w:ilvl w:val="0"/>
          <w:numId w:val="20"/>
        </w:numPr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2C3B571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PT"/>
        </w:rPr>
        <w:t>Booking</w:t>
      </w:r>
      <w:r w:rsidRPr="2B3FB913" w:rsidR="2C3B571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: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Entidade transacional central. Associa um </w:t>
      </w:r>
      <w:r w:rsidRPr="2B3FB913" w:rsidR="2C3B571B">
        <w:rPr>
          <w:rFonts w:ascii="Consolas" w:hAnsi="Consolas" w:eastAsia="Consolas" w:cs="Consolas"/>
          <w:noProof w:val="0"/>
          <w:sz w:val="24"/>
          <w:szCs w:val="24"/>
          <w:lang w:val="pt-PT"/>
        </w:rPr>
        <w:t>ApplicationUser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(Cliente) a uma </w:t>
      </w:r>
      <w:r w:rsidRPr="2B3FB913" w:rsidR="2C3B571B">
        <w:rPr>
          <w:rFonts w:ascii="Consolas" w:hAnsi="Consolas" w:eastAsia="Consolas" w:cs="Consolas"/>
          <w:noProof w:val="0"/>
          <w:sz w:val="24"/>
          <w:szCs w:val="24"/>
          <w:lang w:val="pt-PT"/>
        </w:rPr>
        <w:t>Barbershop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e a um </w:t>
      </w:r>
      <w:r w:rsidRPr="2B3FB913" w:rsidR="2C3B571B">
        <w:rPr>
          <w:rFonts w:ascii="Consolas" w:hAnsi="Consolas" w:eastAsia="Consolas" w:cs="Consolas"/>
          <w:noProof w:val="0"/>
          <w:sz w:val="24"/>
          <w:szCs w:val="24"/>
          <w:lang w:val="pt-PT"/>
        </w:rPr>
        <w:t>Service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. Armazena o </w:t>
      </w:r>
      <w:r w:rsidRPr="2B3FB913" w:rsidR="2C3B571B">
        <w:rPr>
          <w:rFonts w:ascii="Consolas" w:hAnsi="Consolas" w:eastAsia="Consolas" w:cs="Consolas"/>
          <w:noProof w:val="0"/>
          <w:sz w:val="24"/>
          <w:szCs w:val="24"/>
          <w:lang w:val="pt-PT"/>
        </w:rPr>
        <w:t>DateTime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exato do início da reserva, o </w:t>
      </w:r>
      <w:r w:rsidRPr="2B3FB913" w:rsidR="2C3B571B">
        <w:rPr>
          <w:rFonts w:ascii="Consolas" w:hAnsi="Consolas" w:eastAsia="Consolas" w:cs="Consolas"/>
          <w:noProof w:val="0"/>
          <w:sz w:val="24"/>
          <w:szCs w:val="24"/>
          <w:lang w:val="pt-PT"/>
        </w:rPr>
        <w:t>DateTime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calculado do fim, o estado atual do agendamento (Pendente, Confirmado, Cancelado, Concluído) e uma flag indicativa de serviço ao domicílio.</w:t>
      </w:r>
    </w:p>
    <w:p w:rsidR="00F960E9" w:rsidP="2B3FB913" w:rsidRDefault="00F960E9" w14:paraId="2E8898EC" w14:textId="0E3F018B">
      <w:pPr>
        <w:pStyle w:val="PargrafodaLista"/>
        <w:numPr>
          <w:ilvl w:val="0"/>
          <w:numId w:val="20"/>
        </w:numPr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2C3B571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Entidades de Suporte (</w:t>
      </w:r>
      <w:r w:rsidRPr="2B3FB913" w:rsidR="2C3B571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PT"/>
        </w:rPr>
        <w:t>CachedGoogleReview</w:t>
      </w:r>
      <w:r w:rsidRPr="2B3FB913" w:rsidR="2C3B571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 xml:space="preserve">, </w:t>
      </w:r>
      <w:r w:rsidRPr="2B3FB913" w:rsidR="2C3B571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PT"/>
        </w:rPr>
        <w:t>FavoriteBarbershop</w:t>
      </w:r>
      <w:r w:rsidRPr="2B3FB913" w:rsidR="2C3B571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 xml:space="preserve">, </w:t>
      </w:r>
      <w:r w:rsidRPr="2B3FB913" w:rsidR="2C3B571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PT"/>
        </w:rPr>
        <w:t>FavouritePlace</w:t>
      </w:r>
      <w:r w:rsidRPr="2B3FB913" w:rsidR="2C3B571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):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Tabelas concebidas para otimizar o desempenho do sistema. A </w:t>
      </w:r>
      <w:r w:rsidRPr="2B3FB913" w:rsidR="2C3B571B">
        <w:rPr>
          <w:rFonts w:ascii="Consolas" w:hAnsi="Consolas" w:eastAsia="Consolas" w:cs="Consolas"/>
          <w:noProof w:val="0"/>
          <w:sz w:val="24"/>
          <w:szCs w:val="24"/>
          <w:lang w:val="pt-PT"/>
        </w:rPr>
        <w:t>CachedGoogleReview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guarda localmente em base de dados as avaliações obtidas da API do Google, evitando chamadas repetitivas à API externa em cada carregamento de página.</w:t>
      </w:r>
    </w:p>
    <w:p w:rsidR="00F960E9" w:rsidP="2B3FB913" w:rsidRDefault="00F960E9" w14:paraId="28EC8CC4" w14:textId="07E026C1">
      <w:pPr>
        <w:pStyle w:val="Heading4"/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</w:p>
    <w:p w:rsidR="00F960E9" w:rsidP="2B3FB913" w:rsidRDefault="00F960E9" w14:paraId="2C77CD17" w14:textId="45DF9E31">
      <w:pPr>
        <w:pStyle w:val="Heading4"/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</w:p>
    <w:p w:rsidR="00F960E9" w:rsidP="2B3FB913" w:rsidRDefault="00F960E9" w14:paraId="46052142" w14:textId="0DF6F8D2">
      <w:pPr>
        <w:pStyle w:val="Heading4"/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</w:p>
    <w:p w:rsidR="00F960E9" w:rsidP="2B3FB913" w:rsidRDefault="00F960E9" w14:paraId="2BB9EAA5" w14:textId="4239B7F1">
      <w:pPr>
        <w:pStyle w:val="Heading4"/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</w:p>
    <w:p w:rsidR="00F960E9" w:rsidP="2B3FB913" w:rsidRDefault="00F960E9" w14:paraId="558E9560" w14:textId="3DC0EDC8">
      <w:pPr>
        <w:pStyle w:val="Heading4"/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</w:p>
    <w:p w:rsidR="00F960E9" w:rsidP="2B3FB913" w:rsidRDefault="00F960E9" w14:paraId="77C4CD89" w14:textId="0DF28CE6">
      <w:pPr>
        <w:pStyle w:val="Heading4"/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</w:p>
    <w:p w:rsidR="00F960E9" w:rsidP="2B3FB913" w:rsidRDefault="00F960E9" w14:paraId="10E3FD95" w14:textId="49D361B9">
      <w:pPr>
        <w:pStyle w:val="Heading4"/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</w:p>
    <w:p w:rsidR="00F960E9" w:rsidP="2B3FB913" w:rsidRDefault="00F960E9" w14:paraId="188EEEA7" w14:textId="76D060D3">
      <w:pPr>
        <w:pStyle w:val="Heading4"/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</w:p>
    <w:p w:rsidR="00F960E9" w:rsidP="2B3FB913" w:rsidRDefault="00F960E9" w14:paraId="39F27993" w14:textId="504DBFA1">
      <w:pPr>
        <w:pStyle w:val="Heading4"/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</w:p>
    <w:p w:rsidR="00F960E9" w:rsidP="2B3FB913" w:rsidRDefault="00F960E9" w14:paraId="70C4B49D" w14:textId="6C1DC8B0">
      <w:pPr>
        <w:pStyle w:val="Heading4"/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</w:p>
    <w:p w:rsidR="00F960E9" w:rsidP="2B3FB913" w:rsidRDefault="00F960E9" w14:paraId="1ED03FF4" w14:textId="78819F9A">
      <w:pPr>
        <w:pStyle w:val="Heading4"/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</w:p>
    <w:p w:rsidR="00F960E9" w:rsidP="2B3FB913" w:rsidRDefault="00F960E9" w14:paraId="0248DF97" w14:textId="54BF5BD6">
      <w:pPr>
        <w:pStyle w:val="Heading4"/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</w:p>
    <w:p w:rsidR="00F960E9" w:rsidP="2B3FB913" w:rsidRDefault="00F960E9" w14:paraId="504BA1F3" w14:textId="26ADEB8D">
      <w:pPr>
        <w:pStyle w:val="Heading4"/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</w:p>
    <w:p w:rsidR="00F960E9" w:rsidP="2B3FB913" w:rsidRDefault="00F960E9" w14:paraId="78100AAD" w14:textId="0BC4C34A">
      <w:pPr>
        <w:pStyle w:val="Heading4"/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</w:p>
    <w:p w:rsidR="00F960E9" w:rsidP="2B3FB913" w:rsidRDefault="00F960E9" w14:paraId="203ADA4C" w14:textId="46E4C4DE">
      <w:pPr>
        <w:pStyle w:val="Heading4"/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</w:p>
    <w:p w:rsidR="00F960E9" w:rsidP="2B3FB913" w:rsidRDefault="00F960E9" w14:paraId="45D79C6D" w14:textId="538E2BA6">
      <w:pPr>
        <w:pStyle w:val="Heading4"/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>Fluxo de Dados e Padrões de Implementação</w:t>
      </w:r>
    </w:p>
    <w:p w:rsidR="00F960E9" w:rsidP="2B3FB913" w:rsidRDefault="00F960E9" w14:paraId="54BE33B3" w14:textId="1EAD6453">
      <w:pPr>
        <w:pStyle w:val="PargrafodaLista"/>
        <w:numPr>
          <w:ilvl w:val="0"/>
          <w:numId w:val="21"/>
        </w:numPr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2C3B571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Acesso Direto ao DbContext (Injeção de Dependências):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Em detrimento do padrão tradicional de Repositório isolado — que muitas vezes acrescenta uma camada de abstração desnecessária sobre o EF Core (uma vez que este já atua nativamente como uma unidade de trabalho/</w:t>
      </w:r>
      <w:r w:rsidRPr="2B3FB913" w:rsidR="2C3B571B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Unit of Work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) —, optou-se por injetar diretamente o </w:t>
      </w:r>
      <w:r w:rsidRPr="2B3FB913" w:rsidR="2C3B571B">
        <w:rPr>
          <w:rFonts w:ascii="Consolas" w:hAnsi="Consolas" w:eastAsia="Consolas" w:cs="Consolas"/>
          <w:noProof w:val="0"/>
          <w:sz w:val="24"/>
          <w:szCs w:val="24"/>
          <w:lang w:val="pt-PT"/>
        </w:rPr>
        <w:t>ApplicationDbContext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nos controladores através do mecanismo nativo de Injeção de Dependências (DI) do ASP.NET Core. Isto traduziu-se num código mais limpo, manutenível e de execução direta.</w:t>
      </w:r>
    </w:p>
    <w:p w:rsidR="00F960E9" w:rsidP="2B3FB913" w:rsidRDefault="00F960E9" w14:paraId="31DE98D4" w14:textId="2FC89882">
      <w:pPr>
        <w:pStyle w:val="PargrafodaLista"/>
        <w:numPr>
          <w:ilvl w:val="0"/>
          <w:numId w:val="21"/>
        </w:numPr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2C3B571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Consumo Seguro de APIs: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Para evitar a exposição pública de chaves de API sensíveis (</w:t>
      </w:r>
      <w:r w:rsidRPr="2B3FB913" w:rsidR="2C3B571B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API Keys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) do Google Maps no código </w:t>
      </w:r>
      <w:r w:rsidRPr="2B3FB913" w:rsidR="2C3B571B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frontend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, foi implementada a classe de configuração </w:t>
      </w:r>
      <w:r w:rsidRPr="2B3FB913" w:rsidR="2C3B571B">
        <w:rPr>
          <w:rFonts w:ascii="Consolas" w:hAnsi="Consolas" w:eastAsia="Consolas" w:cs="Consolas"/>
          <w:noProof w:val="0"/>
          <w:sz w:val="24"/>
          <w:szCs w:val="24"/>
          <w:lang w:val="pt-PT"/>
        </w:rPr>
        <w:t>GoogleMapsOptions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, mapeada dinamicamente através do ficheiro seguro </w:t>
      </w:r>
      <w:r w:rsidRPr="2B3FB913" w:rsidR="2C3B571B">
        <w:rPr>
          <w:rFonts w:ascii="Consolas" w:hAnsi="Consolas" w:eastAsia="Consolas" w:cs="Consolas"/>
          <w:noProof w:val="0"/>
          <w:sz w:val="24"/>
          <w:szCs w:val="24"/>
          <w:lang w:val="pt-PT"/>
        </w:rPr>
        <w:t>appsettings.json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. O mapa é inicializado de forma assíncrona recorrendo ao atributo </w:t>
      </w:r>
      <w:r w:rsidRPr="2B3FB913" w:rsidR="2C3B571B">
        <w:rPr>
          <w:rFonts w:ascii="Consolas" w:hAnsi="Consolas" w:eastAsia="Consolas" w:cs="Consolas"/>
          <w:noProof w:val="0"/>
          <w:sz w:val="24"/>
          <w:szCs w:val="24"/>
          <w:lang w:val="pt-PT"/>
        </w:rPr>
        <w:t>async defer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nos scripts carregados nas </w:t>
      </w:r>
      <w:r w:rsidRPr="2B3FB913" w:rsidR="2C3B571B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Views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Razor.</w:t>
      </w:r>
    </w:p>
    <w:p w:rsidR="00F960E9" w:rsidP="2B3FB913" w:rsidRDefault="00F960E9" w14:paraId="69F30B0E" w14:textId="094AB56B">
      <w:pPr>
        <w:pStyle w:val="PargrafodaLista"/>
        <w:numPr>
          <w:ilvl w:val="0"/>
          <w:numId w:val="21"/>
        </w:numPr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2C3B571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Algoritmo de Agendamento e Concorrência: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O motor de reservas implementado no método </w:t>
      </w:r>
      <w:r w:rsidRPr="2B3FB913" w:rsidR="2C3B571B">
        <w:rPr>
          <w:rFonts w:ascii="Consolas" w:hAnsi="Consolas" w:eastAsia="Consolas" w:cs="Consolas"/>
          <w:noProof w:val="0"/>
          <w:sz w:val="24"/>
          <w:szCs w:val="24"/>
          <w:lang w:val="pt-PT"/>
        </w:rPr>
        <w:t>POST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do </w:t>
      </w:r>
      <w:r w:rsidRPr="2B3FB913" w:rsidR="2C3B571B">
        <w:rPr>
          <w:rFonts w:ascii="Consolas" w:hAnsi="Consolas" w:eastAsia="Consolas" w:cs="Consolas"/>
          <w:noProof w:val="0"/>
          <w:sz w:val="24"/>
          <w:szCs w:val="24"/>
          <w:lang w:val="pt-PT"/>
        </w:rPr>
        <w:t>BookingsController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executa uma lógica de validação rigorosa antes de persistir qualquer agendamento. O sistema calcula a janela temporal pedida (Hora Início + Duração do Serviço)</w:t>
      </w:r>
      <w:r w:rsidRPr="2B3FB913" w:rsidR="4F5C422A">
        <w:rPr>
          <w:rFonts w:ascii="Cambria" w:hAnsi="Cambria" w:eastAsia="Cambria" w:cs="Cambria"/>
          <w:noProof w:val="0"/>
          <w:sz w:val="24"/>
          <w:szCs w:val="24"/>
          <w:lang w:val="pt-PT"/>
        </w:rPr>
        <w:t>.</w:t>
      </w:r>
    </w:p>
    <w:p w:rsidR="00F960E9" w:rsidP="2B3FB913" w:rsidRDefault="00F960E9" w14:paraId="2380CD41" w14:textId="7AA7C692">
      <w:pPr>
        <w:spacing w:before="0" w:beforeAutospacing="off"/>
      </w:pP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>Caso a opção "Uber Barber" seja ativada, o controlador despacha uma validação adicional de coordenadas geográficas para confirmar se o endereço de destino fornecido pelo cliente se encontra dentro do raio operacional estipulado pela barbearia.</w:t>
      </w:r>
    </w:p>
    <w:p w:rsidR="00F960E9" w:rsidP="2B3FB913" w:rsidRDefault="00F960E9" w14:paraId="4A037A40" w14:textId="49A7FC5B">
      <w:pPr>
        <w:pStyle w:val="Heading4"/>
        <w:spacing w:before="0" w:beforeAutospacing="off"/>
      </w:pP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>Requisitos de Segurança e Desempenho</w:t>
      </w:r>
    </w:p>
    <w:p w:rsidR="00F960E9" w:rsidP="2B3FB913" w:rsidRDefault="00F960E9" w14:paraId="564A858A" w14:textId="3856BC4A">
      <w:pPr>
        <w:pStyle w:val="PargrafodaLista"/>
        <w:numPr>
          <w:ilvl w:val="0"/>
          <w:numId w:val="22"/>
        </w:numPr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2C3B571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Proteção Contra Ataques: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Todas as rotas de submissão de dados de formulário possuem a anotação </w:t>
      </w:r>
      <w:r w:rsidRPr="2B3FB913" w:rsidR="2C3B571B">
        <w:rPr>
          <w:rFonts w:ascii="Consolas" w:hAnsi="Consolas" w:eastAsia="Consolas" w:cs="Consolas"/>
          <w:noProof w:val="0"/>
          <w:sz w:val="24"/>
          <w:szCs w:val="24"/>
          <w:lang w:val="pt-PT"/>
        </w:rPr>
        <w:t>[ValidateAntiForgeryToken]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, gerando tokens criptográficos únicos por sessão que inviabilizam ataques do tipo </w:t>
      </w:r>
      <w:r w:rsidRPr="2B3FB913" w:rsidR="2C3B571B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Cross-Site Request Forgery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(CSRF).</w:t>
      </w:r>
    </w:p>
    <w:p w:rsidR="00F960E9" w:rsidP="2B3FB913" w:rsidRDefault="00F960E9" w14:paraId="7F917480" w14:textId="14E34550">
      <w:pPr>
        <w:pStyle w:val="PargrafodaLista"/>
        <w:numPr>
          <w:ilvl w:val="0"/>
          <w:numId w:val="22"/>
        </w:numPr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2C3B571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Controlo de Acesso Auditado: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O acesso a áreas administrativas ou painéis de agendamento de barbeiros é estritamente condicionado através do atributo </w:t>
      </w:r>
      <w:r w:rsidRPr="2B3FB913" w:rsidR="2C3B571B">
        <w:rPr>
          <w:rFonts w:ascii="Consolas" w:hAnsi="Consolas" w:eastAsia="Consolas" w:cs="Consolas"/>
          <w:noProof w:val="0"/>
          <w:sz w:val="24"/>
          <w:szCs w:val="24"/>
          <w:lang w:val="pt-PT"/>
        </w:rPr>
        <w:t>[Authorize(Roles = "Admin,Barber")]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>.</w:t>
      </w:r>
    </w:p>
    <w:p w:rsidR="00F960E9" w:rsidP="2B3FB913" w:rsidRDefault="00F960E9" w14:paraId="3780B3B6" w14:textId="29043861">
      <w:pPr>
        <w:pStyle w:val="PargrafodaLista"/>
        <w:numPr>
          <w:ilvl w:val="0"/>
          <w:numId w:val="22"/>
        </w:numPr>
        <w:spacing w:before="0" w:before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0B2B885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Desempenho otimizado</w:t>
      </w:r>
      <w:r w:rsidRPr="2B3FB913" w:rsidR="2C3B571B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: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As consultas à base de dados que servem apenas para leitura e exibição nas </w:t>
      </w:r>
      <w:r w:rsidRPr="2B3FB913" w:rsidR="2C3B571B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Views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utilizam o método </w:t>
      </w:r>
      <w:r w:rsidRPr="2B3FB913" w:rsidR="2C3B571B">
        <w:rPr>
          <w:rFonts w:ascii="Consolas" w:hAnsi="Consolas" w:eastAsia="Consolas" w:cs="Consolas"/>
          <w:noProof w:val="0"/>
          <w:sz w:val="24"/>
          <w:szCs w:val="24"/>
          <w:lang w:val="pt-PT"/>
        </w:rPr>
        <w:t>.AsNoTracking()</w:t>
      </w:r>
      <w:r w:rsidRPr="2B3FB913" w:rsidR="2C3B571B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do EF Core, desativando o mecanismo de monitorização de alterações do ORM e reduzindo drasticamente o consumo de memória do servidor.</w:t>
      </w:r>
    </w:p>
    <w:p w:rsidR="00F960E9" w:rsidP="2B3FB913" w:rsidRDefault="00F960E9" w14:paraId="7F726FF9" w14:textId="149350CF">
      <w:pPr>
        <w:pStyle w:val="Normal"/>
        <w:rPr>
          <w:noProof w:val="0"/>
          <w:lang w:val="pt-PT"/>
        </w:rPr>
      </w:pPr>
    </w:p>
    <w:p w:rsidR="00F960E9" w:rsidP="0005745E" w:rsidRDefault="00F960E9" w14:paraId="0A8C9A77" w14:textId="27164D9F">
      <w:pPr/>
    </w:p>
    <w:p w:rsidR="00F960E9" w:rsidP="2B3FB913" w:rsidRDefault="00F960E9" w14:paraId="30432AAD" w14:textId="2360CE7E">
      <w:pPr>
        <w:rPr>
          <w:rFonts w:ascii="Cambria" w:hAnsi="Cambria" w:asciiTheme="majorAscii" w:hAnsiTheme="majorAscii"/>
        </w:rPr>
      </w:pPr>
    </w:p>
    <w:p w:rsidRPr="0005745E" w:rsidR="00F960E9" w:rsidP="0005745E" w:rsidRDefault="00F960E9" w14:paraId="30432AAE" w14:textId="77777777">
      <w:pPr>
        <w:rPr>
          <w:rFonts w:asciiTheme="majorHAnsi" w:hAnsiTheme="majorHAnsi"/>
        </w:rPr>
        <w:sectPr w:rsidRPr="0005745E" w:rsidR="00F960E9" w:rsidSect="00E2581C">
          <w:pgSz w:w="11906" w:h="16838" w:orient="portrait"/>
          <w:pgMar w:top="1417" w:right="1701" w:bottom="1417" w:left="1701" w:header="708" w:footer="708" w:gutter="0"/>
          <w:cols w:space="708"/>
          <w:docGrid w:linePitch="360"/>
        </w:sectPr>
      </w:pPr>
    </w:p>
    <w:p w:rsidRPr="00CB73FA" w:rsidR="0005745E" w:rsidP="00CB73FA" w:rsidRDefault="0005745E" w14:paraId="30432AAF" w14:textId="77777777">
      <w:pPr>
        <w:pStyle w:val="Ttulo1"/>
      </w:pPr>
      <w:bookmarkStart w:name="_Toc105406492" w:id="6"/>
      <w:r w:rsidR="0005745E">
        <w:rPr/>
        <w:t>4 – Conclusão</w:t>
      </w:r>
      <w:bookmarkEnd w:id="6"/>
    </w:p>
    <w:p w:rsidR="3619C9AC" w:rsidRDefault="3619C9AC" w14:paraId="183D4C4D" w14:textId="1F35AC66"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>A conceção e desenvolvimento da plataforma BarberLoc constituiu um marco fundamental na consolidação de competências em Engenharia de Software. O projeto provou ser bem-sucedido ao atingir integralmente o escopo proposto: uma aplicação web funcional, esteticamente moderna, dotada de mecanismos rigorosos de segurança e capaz de mitigar os problemas de agendamento encontrados no mercado atual.</w:t>
      </w:r>
    </w:p>
    <w:p w:rsidR="3619C9AC" w:rsidP="2B3FB913" w:rsidRDefault="3619C9AC" w14:paraId="34F55D44" w14:textId="27434E00">
      <w:pPr>
        <w:pStyle w:val="Heading3"/>
      </w:pPr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>Dificuldades Encontradas e Soluções Adotadas</w:t>
      </w:r>
    </w:p>
    <w:p w:rsidR="3619C9AC" w:rsidP="2B3FB913" w:rsidRDefault="3619C9AC" w14:paraId="6FE7E5D4" w14:textId="7BD3F173">
      <w:pPr>
        <w:pStyle w:val="PargrafodaLista"/>
        <w:numPr>
          <w:ilvl w:val="0"/>
          <w:numId w:val="1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3619C9A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Gestão de Eventos Assíncronos (AJAX) no Frontend:</w:t>
      </w:r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Durante as fases de teste da interface, detetaram-se anomalias comportamentais no cancelamento ou alteração do estado de reservas via requisições AJAX. Ocorriam submissões duplicadas e disparos repetidos de notificações visuais. Após análise detalhada do comportamento do DOM, verificou-se a existência de </w:t>
      </w:r>
      <w:r w:rsidRPr="2B3FB913" w:rsidR="3619C9AC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event bubbling</w:t>
      </w:r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múltiplo. A falha foi corrigida reestruturando o JavaScript com o método </w:t>
      </w:r>
      <w:r w:rsidRPr="2B3FB913" w:rsidR="3619C9AC">
        <w:rPr>
          <w:rFonts w:ascii="Consolas" w:hAnsi="Consolas" w:eastAsia="Consolas" w:cs="Consolas"/>
          <w:noProof w:val="0"/>
          <w:sz w:val="24"/>
          <w:szCs w:val="24"/>
          <w:lang w:val="pt-PT"/>
        </w:rPr>
        <w:t>event.preventDefault()</w:t>
      </w:r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e </w:t>
      </w:r>
      <w:r w:rsidRPr="2B3FB913" w:rsidR="3619C9AC">
        <w:rPr>
          <w:rFonts w:ascii="Consolas" w:hAnsi="Consolas" w:eastAsia="Consolas" w:cs="Consolas"/>
          <w:noProof w:val="0"/>
          <w:sz w:val="24"/>
          <w:szCs w:val="24"/>
          <w:lang w:val="pt-PT"/>
        </w:rPr>
        <w:t>event.stopImmediatePropagation()</w:t>
      </w:r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, a par de uma refatoração no controlador para responder exclusivamente com objetos estruturados em formato </w:t>
      </w:r>
      <w:r w:rsidRPr="2B3FB913" w:rsidR="3619C9AC">
        <w:rPr>
          <w:rFonts w:ascii="Consolas" w:hAnsi="Consolas" w:eastAsia="Consolas" w:cs="Consolas"/>
          <w:noProof w:val="0"/>
          <w:sz w:val="24"/>
          <w:szCs w:val="24"/>
          <w:lang w:val="pt-PT"/>
        </w:rPr>
        <w:t>JsonResult(new { success = true, message = "..." })</w:t>
      </w:r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>.</w:t>
      </w:r>
    </w:p>
    <w:p w:rsidR="3619C9AC" w:rsidP="2B3FB913" w:rsidRDefault="3619C9AC" w14:paraId="7F0AC6AF" w14:textId="3CDC1818">
      <w:pPr>
        <w:pStyle w:val="PargrafodaLista"/>
        <w:numPr>
          <w:ilvl w:val="0"/>
          <w:numId w:val="1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3619C9A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Mitigação de Custos e Limites na Integração da Google API:</w:t>
      </w:r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O consumo em tempo real da Google Places API gerou preocupações técnicas devido aos limites de requisições por minuto (</w:t>
      </w:r>
      <w:r w:rsidRPr="2B3FB913" w:rsidR="3619C9AC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rate limits</w:t>
      </w:r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) e aos custos associados a chamadas repetitivas. A solução arquitetural passou pelo desenho de um mecanismo de persistência intermédio (Cache ao nível da Base de Dados). Implementou-se uma política onde as avaliações e dados de um local são obtidos da API da Google apenas se o registo local correspondente tiver sido criado há mais de 24 horas; caso contrário, os dados são lidos diretamente da tabela local </w:t>
      </w:r>
      <w:r w:rsidRPr="2B3FB913" w:rsidR="3619C9AC">
        <w:rPr>
          <w:rFonts w:ascii="Consolas" w:hAnsi="Consolas" w:eastAsia="Consolas" w:cs="Consolas"/>
          <w:noProof w:val="0"/>
          <w:sz w:val="24"/>
          <w:szCs w:val="24"/>
          <w:lang w:val="pt-PT"/>
        </w:rPr>
        <w:t>CachedGoogleReview</w:t>
      </w:r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>, reduzindo o tráfego externo em cerca de 80%.</w:t>
      </w:r>
    </w:p>
    <w:p w:rsidR="3619C9AC" w:rsidP="2B3FB913" w:rsidRDefault="3619C9AC" w14:paraId="3EBF7BDA" w14:textId="76AE60D3">
      <w:pPr>
        <w:pStyle w:val="Heading3"/>
      </w:pPr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>Trabalho Futuro</w:t>
      </w:r>
    </w:p>
    <w:p w:rsidR="3619C9AC" w:rsidRDefault="3619C9AC" w14:paraId="70F9C145" w14:textId="1E554A87"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>Como perspetiva de evolução e expansão de mercado para o ecossistema BarberLoc, são identificadas as seguintes linhas de desenvolvimento futuro:</w:t>
      </w:r>
    </w:p>
    <w:p w:rsidR="3619C9AC" w:rsidP="2B3FB913" w:rsidRDefault="3619C9AC" w14:paraId="2CEDBD13" w14:textId="75A62F7D">
      <w:pPr>
        <w:pStyle w:val="PargrafodaLista"/>
        <w:numPr>
          <w:ilvl w:val="0"/>
          <w:numId w:val="1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3619C9A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Integração de uma Gateway de Pagamentos:</w:t>
      </w:r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Implementação de serviços financeiros terceiros (como a API da Stripe ou locatários locais de MBWay) para viabilizar o pagamento adiantado do serviço (ou de uma taxa de caução), mitigando o problema das faltas comparência (</w:t>
      </w:r>
      <w:r w:rsidRPr="2B3FB913" w:rsidR="3619C9AC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no-shows</w:t>
      </w:r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>).</w:t>
      </w:r>
    </w:p>
    <w:p w:rsidR="3619C9AC" w:rsidP="2B3FB913" w:rsidRDefault="3619C9AC" w14:paraId="1F337374" w14:textId="6E9D58A2">
      <w:pPr>
        <w:pStyle w:val="PargrafodaLista"/>
        <w:numPr>
          <w:ilvl w:val="0"/>
          <w:numId w:val="1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3619C9A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Transição para Aplicação Mobile Nativa via .NET MAUI:</w:t>
      </w:r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Reutilizar grande parte da lógica de negócio já desenvolvida em C# e os modelos de dados para construir uma aplicação móvel nativa (distribuída nas lojas iOS e Android), oferecendo funcionalidades adicionais como notificações </w:t>
      </w:r>
      <w:r w:rsidRPr="2B3FB913" w:rsidR="3619C9AC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push</w:t>
      </w:r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em tempo real para lembrar os clientes dos seus agendamentos.</w:t>
      </w:r>
    </w:p>
    <w:p w:rsidR="3619C9AC" w:rsidP="2B3FB913" w:rsidRDefault="3619C9AC" w14:paraId="5C95A713" w14:textId="38A17BEA">
      <w:pPr>
        <w:pStyle w:val="PargrafodaLista"/>
        <w:numPr>
          <w:ilvl w:val="0"/>
          <w:numId w:val="1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pt-PT"/>
        </w:rPr>
      </w:pPr>
      <w:r w:rsidRPr="2B3FB913" w:rsidR="3619C9AC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pt-PT"/>
        </w:rPr>
        <w:t>Painel Analítico e Dashboard de Gestão Executiva:</w:t>
      </w:r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Criação de um módulo avançado de </w:t>
      </w:r>
      <w:r w:rsidRPr="2B3FB913" w:rsidR="3619C9AC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Business Intelligence</w:t>
      </w:r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integrado no </w:t>
      </w:r>
      <w:r w:rsidRPr="2B3FB913" w:rsidR="3619C9AC">
        <w:rPr>
          <w:rFonts w:ascii="Cambria" w:hAnsi="Cambria" w:eastAsia="Cambria" w:cs="Cambria"/>
          <w:i w:val="1"/>
          <w:iCs w:val="1"/>
          <w:noProof w:val="0"/>
          <w:sz w:val="24"/>
          <w:szCs w:val="24"/>
          <w:lang w:val="pt-PT"/>
        </w:rPr>
        <w:t>backend</w:t>
      </w:r>
      <w:r w:rsidRPr="2B3FB913" w:rsidR="3619C9AC">
        <w:rPr>
          <w:rFonts w:ascii="Cambria" w:hAnsi="Cambria" w:eastAsia="Cambria" w:cs="Cambria"/>
          <w:noProof w:val="0"/>
          <w:sz w:val="24"/>
          <w:szCs w:val="24"/>
          <w:lang w:val="pt-PT"/>
        </w:rPr>
        <w:t xml:space="preserve"> para os proprietários das barbearias. Este painel apresentará métricas detalhadas (KPIs) de desempenho, tais como: volume de faturação mensal, taxas de ocupação horária, serviços mais rentáveis e gráficos de retenção de clientes, apoiando-os na tomada de decisões estratégicas para o crescimento dos seus negócios.</w:t>
      </w:r>
    </w:p>
    <w:p w:rsidR="2B3FB913" w:rsidP="2B3FB913" w:rsidRDefault="2B3FB913" w14:paraId="000A2091" w14:textId="5B5251BE">
      <w:pPr>
        <w:pStyle w:val="Normal"/>
        <w:rPr>
          <w:noProof w:val="0"/>
          <w:lang w:val="pt-PT"/>
        </w:rPr>
      </w:pPr>
    </w:p>
    <w:p w:rsidR="2B3FB913" w:rsidP="2B3FB913" w:rsidRDefault="2B3FB913" w14:paraId="5F180A31" w14:textId="5942D4C5">
      <w:pPr>
        <w:rPr>
          <w:rFonts w:ascii="Cambria" w:hAnsi="Cambria" w:asciiTheme="majorAscii" w:hAnsiTheme="majorAscii"/>
        </w:rPr>
      </w:pPr>
    </w:p>
    <w:p w:rsidRPr="0005745E" w:rsidR="0005745E" w:rsidP="0005745E" w:rsidRDefault="0005745E" w14:paraId="30432AB2" w14:textId="77777777">
      <w:pPr>
        <w:rPr>
          <w:rFonts w:asciiTheme="majorHAnsi" w:hAnsiTheme="majorHAnsi"/>
        </w:rPr>
      </w:pPr>
    </w:p>
    <w:p w:rsidRPr="0005745E" w:rsidR="0005745E" w:rsidP="0005745E" w:rsidRDefault="0005745E" w14:paraId="30432AB3" w14:textId="77777777">
      <w:pPr>
        <w:rPr>
          <w:rFonts w:asciiTheme="majorHAnsi" w:hAnsiTheme="majorHAnsi"/>
        </w:rPr>
        <w:sectPr w:rsidRPr="0005745E" w:rsidR="0005745E" w:rsidSect="00E2581C">
          <w:pgSz w:w="11906" w:h="16838" w:orient="portrait"/>
          <w:pgMar w:top="1417" w:right="1701" w:bottom="1417" w:left="1701" w:header="708" w:footer="708" w:gutter="0"/>
          <w:cols w:space="708"/>
          <w:docGrid w:linePitch="360"/>
        </w:sectPr>
      </w:pPr>
    </w:p>
    <w:p w:rsidRPr="00525FCE" w:rsidR="0005745E" w:rsidP="00525FCE" w:rsidRDefault="0005745E" w14:paraId="30432AB4" w14:textId="2C2769B9">
      <w:pPr>
        <w:pStyle w:val="Ttulo1"/>
      </w:pPr>
      <w:bookmarkStart w:name="_Toc105406493" w:id="7"/>
      <w:r w:rsidR="0005745E">
        <w:rPr/>
        <w:t xml:space="preserve">5 </w:t>
      </w:r>
      <w:r w:rsidR="009418DD">
        <w:rPr/>
        <w:t xml:space="preserve">– </w:t>
      </w:r>
      <w:r w:rsidR="0005745E">
        <w:rPr/>
        <w:t>Bibliografia</w:t>
      </w:r>
      <w:bookmarkEnd w:id="7"/>
    </w:p>
    <w:p w:rsidR="46F4D393" w:rsidP="2B3FB913" w:rsidRDefault="46F4D393" w14:paraId="319437ED" w14:textId="389B9E6F">
      <w:pPr>
        <w:pStyle w:val="PargrafodaLista"/>
        <w:numPr>
          <w:ilvl w:val="0"/>
          <w:numId w:val="17"/>
        </w:numPr>
        <w:rPr>
          <w:noProof w:val="0"/>
          <w:lang w:val="pt-PT"/>
        </w:rPr>
      </w:pPr>
      <w:r w:rsidRPr="2B3FB913" w:rsidR="46F4D393">
        <w:rPr>
          <w:noProof w:val="0"/>
          <w:lang w:val="pt-PT"/>
        </w:rPr>
        <w:t xml:space="preserve">Microsoft, "ASP.NET Core Documentation", disponível em: </w:t>
      </w:r>
      <w:hyperlink r:id="R51760cbd89a546c6">
        <w:r w:rsidRPr="2B3FB913" w:rsidR="46F4D393">
          <w:rPr>
            <w:rStyle w:val="Hiperligao"/>
            <w:noProof w:val="0"/>
            <w:lang w:val="pt-PT"/>
          </w:rPr>
          <w:t>https://learn.microsoft.com/en-us/aspnet/core</w:t>
        </w:r>
      </w:hyperlink>
    </w:p>
    <w:p w:rsidR="46F4D393" w:rsidP="2B3FB913" w:rsidRDefault="46F4D393" w14:paraId="2AFF96F4" w14:textId="557DE988">
      <w:pPr>
        <w:pStyle w:val="PargrafodaLista"/>
        <w:numPr>
          <w:ilvl w:val="0"/>
          <w:numId w:val="17"/>
        </w:numPr>
        <w:rPr>
          <w:noProof w:val="0"/>
          <w:lang w:val="pt-PT"/>
        </w:rPr>
      </w:pPr>
      <w:r w:rsidRPr="2B3FB913" w:rsidR="46F4D393">
        <w:rPr>
          <w:noProof w:val="0"/>
          <w:lang w:val="pt-PT"/>
        </w:rPr>
        <w:t xml:space="preserve">Microsoft, "Entity Framework Core", disponível em: </w:t>
      </w:r>
      <w:hyperlink r:id="R8f64f49b23d143aa">
        <w:r w:rsidRPr="2B3FB913" w:rsidR="46F4D393">
          <w:rPr>
            <w:rStyle w:val="Hiperligao"/>
            <w:noProof w:val="0"/>
            <w:lang w:val="pt-PT"/>
          </w:rPr>
          <w:t>https://learn.microsoft.com/en-us/ef/core/</w:t>
        </w:r>
      </w:hyperlink>
    </w:p>
    <w:p w:rsidR="46F4D393" w:rsidP="2B3FB913" w:rsidRDefault="46F4D393" w14:paraId="008B9589" w14:textId="384A346F">
      <w:pPr>
        <w:pStyle w:val="PargrafodaLista"/>
        <w:numPr>
          <w:ilvl w:val="0"/>
          <w:numId w:val="17"/>
        </w:numPr>
        <w:rPr>
          <w:noProof w:val="0"/>
          <w:lang w:val="pt-PT"/>
        </w:rPr>
      </w:pPr>
      <w:r w:rsidRPr="2B3FB913" w:rsidR="46F4D393">
        <w:rPr>
          <w:noProof w:val="0"/>
          <w:lang w:val="pt-PT"/>
        </w:rPr>
        <w:t xml:space="preserve">Google Developers, "Google Maps Platform Documentation", disponível em: </w:t>
      </w:r>
      <w:hyperlink r:id="Ra4e7fdbaa88141f6">
        <w:r w:rsidRPr="2B3FB913" w:rsidR="46F4D393">
          <w:rPr>
            <w:rStyle w:val="Hiperligao"/>
            <w:noProof w:val="0"/>
            <w:lang w:val="pt-PT"/>
          </w:rPr>
          <w:t>https://developers.google.com/maps/documentation</w:t>
        </w:r>
      </w:hyperlink>
    </w:p>
    <w:p w:rsidR="46F4D393" w:rsidP="2B3FB913" w:rsidRDefault="46F4D393" w14:paraId="394D30A5" w14:textId="11F16515">
      <w:pPr>
        <w:pStyle w:val="PargrafodaLista"/>
        <w:numPr>
          <w:ilvl w:val="0"/>
          <w:numId w:val="17"/>
        </w:numPr>
        <w:rPr>
          <w:noProof w:val="0"/>
          <w:lang w:val="pt-PT"/>
        </w:rPr>
      </w:pPr>
      <w:r w:rsidRPr="2B3FB913" w:rsidR="46F4D393">
        <w:rPr>
          <w:noProof w:val="0"/>
          <w:lang w:val="pt-PT"/>
        </w:rPr>
        <w:t xml:space="preserve">Bootstrap, "Bootstrap 5 Documentation", disponível em: </w:t>
      </w:r>
      <w:hyperlink r:id="R6aac1be7a5bc456b">
        <w:r w:rsidRPr="2B3FB913" w:rsidR="46F4D393">
          <w:rPr>
            <w:rStyle w:val="Hiperligao"/>
            <w:noProof w:val="0"/>
            <w:lang w:val="pt-PT"/>
          </w:rPr>
          <w:t>https://getbootstrap.com/docs/5.0/getting-started/introduction/</w:t>
        </w:r>
      </w:hyperlink>
    </w:p>
    <w:p w:rsidR="46F4D393" w:rsidP="2B3FB913" w:rsidRDefault="46F4D393" w14:paraId="2C6C73D8" w14:textId="149F551D">
      <w:pPr>
        <w:pStyle w:val="PargrafodaLista"/>
        <w:numPr>
          <w:ilvl w:val="0"/>
          <w:numId w:val="17"/>
        </w:numPr>
        <w:rPr>
          <w:noProof w:val="0"/>
          <w:lang w:val="pt-PT"/>
        </w:rPr>
      </w:pPr>
      <w:r w:rsidRPr="2B3FB913" w:rsidR="46F4D393">
        <w:rPr>
          <w:noProof w:val="0"/>
          <w:lang w:val="pt-PT"/>
        </w:rPr>
        <w:t xml:space="preserve">W3Schools, "HTML, CSS and JavaScript Tutorials", disponível em: </w:t>
      </w:r>
      <w:hyperlink r:id="Rd0dfb441ab524278">
        <w:r w:rsidRPr="2B3FB913" w:rsidR="46F4D393">
          <w:rPr>
            <w:rStyle w:val="Hiperligao"/>
            <w:noProof w:val="0"/>
            <w:lang w:val="pt-PT"/>
          </w:rPr>
          <w:t>https://www.w3schools.com/</w:t>
        </w:r>
      </w:hyperlink>
    </w:p>
    <w:p w:rsidR="2B3FB913" w:rsidP="2B3FB913" w:rsidRDefault="2B3FB913" w14:paraId="7A6F7005" w14:textId="5E600337">
      <w:pPr>
        <w:rPr>
          <w:rFonts w:ascii="Cambria" w:hAnsi="Cambria" w:asciiTheme="majorAscii" w:hAnsiTheme="majorAscii"/>
        </w:rPr>
      </w:pPr>
    </w:p>
    <w:p w:rsidR="0005745E" w:rsidRDefault="0005745E" w14:paraId="30432AB6" w14:textId="77777777">
      <w:pPr>
        <w:spacing w:before="0" w:after="200" w:line="276" w:lineRule="auto"/>
        <w:jc w:val="left"/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:rsidRPr="00525FCE" w:rsidR="0005745E" w:rsidP="00525FCE" w:rsidRDefault="0005745E" w14:paraId="30432AB7" w14:textId="77777777">
      <w:pPr>
        <w:pStyle w:val="Ttulo1"/>
      </w:pPr>
      <w:bookmarkStart w:name="_Toc105406494" w:id="8"/>
      <w:r w:rsidR="0005745E">
        <w:rPr/>
        <w:t>6 – Anexos</w:t>
      </w:r>
      <w:bookmarkEnd w:id="8"/>
    </w:p>
    <w:p w:rsidR="08DD5D57" w:rsidP="2B3FB913" w:rsidRDefault="08DD5D57" w14:paraId="159D2E9D" w14:textId="69A8416C">
      <w:pPr>
        <w:pStyle w:val="Normal"/>
        <w:rPr>
          <w:rFonts w:ascii="Cambria" w:hAnsi="Cambria" w:eastAsia="Cambria" w:cs="Cambria"/>
          <w:noProof w:val="0"/>
          <w:color w:val="auto"/>
          <w:sz w:val="24"/>
          <w:szCs w:val="24"/>
          <w:lang w:val="pt-PT"/>
        </w:rPr>
      </w:pPr>
      <w:r w:rsidRPr="2B3FB913" w:rsidR="08DD5D5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pt-PT"/>
        </w:rPr>
        <w:t xml:space="preserve">Anexo I - Excerto do Código do Modelo </w:t>
      </w:r>
      <w:r w:rsidRPr="2B3FB913" w:rsidR="08DD5D57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pt-PT"/>
        </w:rPr>
        <w:t>Booking.cs</w:t>
      </w:r>
      <w:r w:rsidRPr="2B3FB913" w:rsidR="08DD5D5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pt-PT"/>
        </w:rPr>
        <w:t>:</w:t>
      </w:r>
      <w:r w:rsidRPr="2B3FB913" w:rsidR="08DD5D5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pt-PT"/>
        </w:rPr>
        <w:t xml:space="preserve"> Demonstração de como os dados de reserva são validados utilizando as anotações do .NET (DataAnnotations).</w:t>
      </w:r>
    </w:p>
    <w:p w:rsidR="08DD5D57" w:rsidP="2B3FB913" w:rsidRDefault="08DD5D57" w14:paraId="047D2C77" w14:textId="58324A45">
      <w:pPr>
        <w:pStyle w:val="Normal"/>
      </w:pPr>
      <w:r w:rsidR="08DD5D57">
        <w:drawing>
          <wp:inline wp14:editId="4EC0C15B" wp14:anchorId="28006A4F">
            <wp:extent cx="3664138" cy="2800494"/>
            <wp:effectExtent l="0" t="0" r="0" b="0"/>
            <wp:docPr id="1368485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485007" name="Picture 1368485007"/>
                    <pic:cNvPicPr/>
                  </pic:nvPicPr>
                  <pic:blipFill>
                    <a:blip xmlns:r="http://schemas.openxmlformats.org/officeDocument/2006/relationships" r:embed="rId104274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3FB913" w:rsidP="2B3FB913" w:rsidRDefault="2B3FB913" w14:paraId="3405503B" w14:textId="65393EB2">
      <w:pPr>
        <w:pStyle w:val="Normal"/>
      </w:pPr>
    </w:p>
    <w:p w:rsidR="08DD5D57" w:rsidP="2B3FB913" w:rsidRDefault="08DD5D57" w14:paraId="4D2A7074" w14:textId="59057709">
      <w:pPr>
        <w:pStyle w:val="Normal"/>
      </w:pPr>
      <w:r w:rsidRPr="2B3FB913" w:rsidR="08DD5D57">
        <w:rPr>
          <w:noProof w:val="0"/>
          <w:lang w:val="pt-PT"/>
        </w:rPr>
        <w:t xml:space="preserve">Anexo II - Captura de Ecrã: Página Inicial (Homepage) </w:t>
      </w:r>
      <w:r w:rsidR="51402C92">
        <w:drawing>
          <wp:inline wp14:editId="45501629" wp14:anchorId="455320A2">
            <wp:extent cx="5400675" cy="2562225"/>
            <wp:effectExtent l="0" t="0" r="0" b="0"/>
            <wp:docPr id="1840727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727280" name="Picture 1840727280"/>
                    <pic:cNvPicPr/>
                  </pic:nvPicPr>
                  <pic:blipFill>
                    <a:blip xmlns:r="http://schemas.openxmlformats.org/officeDocument/2006/relationships" r:embed="rId145905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18EAA8">
        <w:drawing>
          <wp:inline wp14:editId="641A160F" wp14:anchorId="1A6A2C2B">
            <wp:extent cx="5400675" cy="3781425"/>
            <wp:effectExtent l="0" t="0" r="0" b="0"/>
            <wp:docPr id="1094337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337817" name="Picture 1094337817"/>
                    <pic:cNvPicPr/>
                  </pic:nvPicPr>
                  <pic:blipFill>
                    <a:blip xmlns:r="http://schemas.openxmlformats.org/officeDocument/2006/relationships" r:embed="rId985617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18EAA8" w:rsidP="2B3FB913" w:rsidRDefault="3B18EAA8" w14:paraId="075CF574" w14:textId="3503E225">
      <w:pPr>
        <w:pStyle w:val="Normal"/>
      </w:pPr>
      <w:r w:rsidR="3B18EAA8">
        <w:drawing>
          <wp:inline wp14:editId="145926CE" wp14:anchorId="710E8F3E">
            <wp:extent cx="5400675" cy="1524000"/>
            <wp:effectExtent l="0" t="0" r="0" b="0"/>
            <wp:docPr id="1129884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884448" name="Picture 1129884448"/>
                    <pic:cNvPicPr/>
                  </pic:nvPicPr>
                  <pic:blipFill>
                    <a:blip xmlns:r="http://schemas.openxmlformats.org/officeDocument/2006/relationships" r:embed="rId813308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3FB913" w:rsidP="2B3FB913" w:rsidRDefault="2B3FB913" w14:paraId="681D64C8" w14:textId="2FE12F66">
      <w:pPr>
        <w:pStyle w:val="Normal"/>
        <w:rPr>
          <w:noProof w:val="0"/>
          <w:lang w:val="pt-PT"/>
        </w:rPr>
      </w:pPr>
    </w:p>
    <w:p w:rsidR="08DD5D57" w:rsidP="2B3FB913" w:rsidRDefault="08DD5D57" w14:paraId="0EEBDBFC" w14:textId="6E2A3FA4">
      <w:pPr>
        <w:pStyle w:val="Normal"/>
        <w:rPr>
          <w:noProof w:val="0"/>
          <w:lang w:val="pt-PT"/>
        </w:rPr>
      </w:pPr>
      <w:r w:rsidRPr="2B3FB913" w:rsidR="08DD5D57">
        <w:rPr>
          <w:noProof w:val="0"/>
          <w:lang w:val="pt-PT"/>
        </w:rPr>
        <w:t xml:space="preserve">Anexo III - Captura de Ecrã: Visualização do Mapa e Detalhes da Barbearia </w:t>
      </w:r>
    </w:p>
    <w:p w:rsidR="6AEB23E4" w:rsidP="2B3FB913" w:rsidRDefault="6AEB23E4" w14:paraId="734B5C44" w14:textId="5957E950">
      <w:pPr>
        <w:pStyle w:val="Normal"/>
      </w:pPr>
      <w:r w:rsidR="6AEB23E4">
        <w:drawing>
          <wp:inline wp14:editId="538CD1B7" wp14:anchorId="70D464FD">
            <wp:extent cx="5400675" cy="2533650"/>
            <wp:effectExtent l="0" t="0" r="0" b="0"/>
            <wp:docPr id="1877418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418719" name="Picture 1877418719"/>
                    <pic:cNvPicPr/>
                  </pic:nvPicPr>
                  <pic:blipFill>
                    <a:blip xmlns:r="http://schemas.openxmlformats.org/officeDocument/2006/relationships" r:embed="rId674959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B23E4" w:rsidP="2B3FB913" w:rsidRDefault="6AEB23E4" w14:paraId="0049D06F" w14:textId="31DD8BD4">
      <w:pPr>
        <w:pStyle w:val="Normal"/>
      </w:pPr>
      <w:r w:rsidR="6AEB23E4">
        <w:drawing>
          <wp:inline wp14:editId="7E1A4221" wp14:anchorId="135B6978">
            <wp:extent cx="5400675" cy="3314700"/>
            <wp:effectExtent l="0" t="0" r="0" b="0"/>
            <wp:docPr id="359413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413158" name="Picture 359413158"/>
                    <pic:cNvPicPr/>
                  </pic:nvPicPr>
                  <pic:blipFill>
                    <a:blip xmlns:r="http://schemas.openxmlformats.org/officeDocument/2006/relationships" r:embed="rId1037522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369CB" w:rsidP="2B3FB913" w:rsidRDefault="206369CB" w14:paraId="150E7CFB" w14:textId="1FE2A2CE">
      <w:pPr>
        <w:pStyle w:val="Normal"/>
      </w:pPr>
      <w:r w:rsidR="206369CB">
        <w:drawing>
          <wp:inline wp14:editId="21864870" wp14:anchorId="2527CC53">
            <wp:extent cx="5400675" cy="2533650"/>
            <wp:effectExtent l="0" t="0" r="0" b="0"/>
            <wp:docPr id="301790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790676" name="Picture 301790676"/>
                    <pic:cNvPicPr/>
                  </pic:nvPicPr>
                  <pic:blipFill>
                    <a:blip xmlns:r="http://schemas.openxmlformats.org/officeDocument/2006/relationships" r:embed="rId171010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DD5D57" w:rsidP="2B3FB913" w:rsidRDefault="08DD5D57" w14:paraId="0444186D" w14:textId="3CF5DC60">
      <w:pPr>
        <w:pStyle w:val="Normal"/>
        <w:rPr>
          <w:noProof w:val="0"/>
          <w:lang w:val="pt-PT"/>
        </w:rPr>
      </w:pPr>
      <w:r w:rsidRPr="2B3FB913" w:rsidR="08DD5D57">
        <w:rPr>
          <w:noProof w:val="0"/>
          <w:lang w:val="pt-PT"/>
        </w:rPr>
        <w:t xml:space="preserve">Anexo IV - Captura de Ecrã: Histórico de Reservas (Área de Utilizador) </w:t>
      </w:r>
    </w:p>
    <w:p w:rsidR="4C3774F2" w:rsidP="2B3FB913" w:rsidRDefault="4C3774F2" w14:paraId="58D9F6B0" w14:textId="22CAA452">
      <w:pPr>
        <w:pStyle w:val="Normal"/>
      </w:pPr>
      <w:r w:rsidR="4C3774F2">
        <w:drawing>
          <wp:inline wp14:editId="5F520F56" wp14:anchorId="1593110E">
            <wp:extent cx="5400675" cy="2581275"/>
            <wp:effectExtent l="0" t="0" r="0" b="0"/>
            <wp:docPr id="316569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569459" name="Picture 316569459"/>
                    <pic:cNvPicPr/>
                  </pic:nvPicPr>
                  <pic:blipFill>
                    <a:blip xmlns:r="http://schemas.openxmlformats.org/officeDocument/2006/relationships" r:embed="rId1859818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3774F2" w:rsidP="2B3FB913" w:rsidRDefault="4C3774F2" w14:paraId="68227532" w14:textId="6EE53C6F">
      <w:pPr>
        <w:pStyle w:val="Normal"/>
      </w:pPr>
      <w:r w:rsidR="4C3774F2">
        <w:drawing>
          <wp:inline wp14:editId="56B65C76" wp14:anchorId="20EBA635">
            <wp:extent cx="5400675" cy="2486025"/>
            <wp:effectExtent l="0" t="0" r="0" b="0"/>
            <wp:docPr id="815471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471820" name="Picture 815471820"/>
                    <pic:cNvPicPr/>
                  </pic:nvPicPr>
                  <pic:blipFill>
                    <a:blip xmlns:r="http://schemas.openxmlformats.org/officeDocument/2006/relationships" r:embed="rId227813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3FB913" w:rsidP="2B3FB913" w:rsidRDefault="2B3FB913" w14:paraId="5826D1CE" w14:textId="3AF1D428">
      <w:pPr>
        <w:pStyle w:val="Normal"/>
      </w:pPr>
    </w:p>
    <w:p w:rsidR="2B3FB913" w:rsidP="2B3FB913" w:rsidRDefault="2B3FB913" w14:paraId="2552B364" w14:textId="17BBD93A">
      <w:pPr>
        <w:pStyle w:val="Normal"/>
      </w:pPr>
    </w:p>
    <w:sectPr w:rsidRPr="0005745E" w:rsidR="0005745E" w:rsidSect="0005745E">
      <w:headerReference w:type="first" r:id="rId14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507D" w:rsidP="0066305F" w:rsidRDefault="001A507D" w14:paraId="53696F8F" w14:textId="77777777">
      <w:pPr>
        <w:spacing w:before="0" w:after="0"/>
      </w:pPr>
      <w:r>
        <w:separator/>
      </w:r>
    </w:p>
  </w:endnote>
  <w:endnote w:type="continuationSeparator" w:id="0">
    <w:p w:rsidR="001A507D" w:rsidP="0066305F" w:rsidRDefault="001A507D" w14:paraId="36482200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threeDEngrave" w:color="9BBB59" w:sz="24" w:space="0"/>
      </w:tblBorders>
      <w:tblLook w:val="01E0" w:firstRow="1" w:lastRow="1" w:firstColumn="1" w:lastColumn="1" w:noHBand="0" w:noVBand="0"/>
    </w:tblPr>
    <w:tblGrid>
      <w:gridCol w:w="4219"/>
      <w:gridCol w:w="4501"/>
    </w:tblGrid>
    <w:tr w:rsidRPr="003A6754" w:rsidR="008A630C" w:rsidTr="008A630C" w14:paraId="30432AC3" w14:textId="77777777">
      <w:tc>
        <w:tcPr>
          <w:tcW w:w="2419" w:type="pct"/>
          <w:tcBorders>
            <w:top w:val="threeDEngrave" w:color="9BBB59" w:sz="24" w:space="0"/>
          </w:tcBorders>
          <w:vAlign w:val="center"/>
        </w:tcPr>
        <w:p w:rsidRPr="003A6754" w:rsidR="008A630C" w:rsidP="008A630C" w:rsidRDefault="008A630C" w14:paraId="30432AC1" w14:textId="77777777">
          <w:pPr>
            <w:pStyle w:val="Rodap"/>
            <w:spacing w:after="0"/>
            <w:jc w:val="left"/>
            <w:rPr>
              <w:i/>
              <w:sz w:val="20"/>
              <w:szCs w:val="20"/>
            </w:rPr>
          </w:pPr>
          <w:r>
            <w:rPr>
              <w:i/>
              <w:sz w:val="20"/>
              <w:szCs w:val="20"/>
            </w:rPr>
            <w:t>Relatório de Projeto</w:t>
          </w:r>
        </w:p>
      </w:tc>
      <w:tc>
        <w:tcPr>
          <w:tcW w:w="2581" w:type="pct"/>
          <w:tcBorders>
            <w:top w:val="threeDEngrave" w:color="9BBB59" w:sz="24" w:space="0"/>
          </w:tcBorders>
          <w:vAlign w:val="center"/>
        </w:tcPr>
        <w:p w:rsidRPr="003A6754" w:rsidR="008A630C" w:rsidP="00A15289" w:rsidRDefault="008A630C" w14:paraId="30432AC2" w14:textId="77777777">
          <w:pPr>
            <w:pStyle w:val="Rodap"/>
            <w:spacing w:after="0"/>
            <w:jc w:val="right"/>
            <w:rPr>
              <w:i/>
              <w:sz w:val="20"/>
              <w:szCs w:val="20"/>
            </w:rPr>
          </w:pPr>
          <w:r>
            <w:rPr>
              <w:i/>
              <w:sz w:val="20"/>
              <w:szCs w:val="20"/>
            </w:rPr>
            <w:t>Página</w:t>
          </w:r>
          <w:r w:rsidRPr="003A6754">
            <w:rPr>
              <w:i/>
              <w:sz w:val="20"/>
              <w:szCs w:val="20"/>
            </w:rPr>
            <w:t xml:space="preserve">: </w:t>
          </w:r>
          <w:r w:rsidRPr="003A6754">
            <w:rPr>
              <w:i/>
              <w:sz w:val="20"/>
              <w:szCs w:val="20"/>
            </w:rPr>
            <w:fldChar w:fldCharType="begin"/>
          </w:r>
          <w:r w:rsidRPr="003A6754">
            <w:rPr>
              <w:i/>
              <w:sz w:val="20"/>
              <w:szCs w:val="20"/>
            </w:rPr>
            <w:instrText xml:space="preserve"> PAGE </w:instrText>
          </w:r>
          <w:r w:rsidRPr="003A6754">
            <w:rPr>
              <w:i/>
              <w:sz w:val="20"/>
              <w:szCs w:val="20"/>
            </w:rPr>
            <w:fldChar w:fldCharType="separate"/>
          </w:r>
          <w:r w:rsidR="009849BA">
            <w:rPr>
              <w:i/>
              <w:noProof/>
              <w:sz w:val="20"/>
              <w:szCs w:val="20"/>
            </w:rPr>
            <w:t>5</w:t>
          </w:r>
          <w:r w:rsidRPr="003A6754">
            <w:rPr>
              <w:i/>
              <w:sz w:val="20"/>
              <w:szCs w:val="20"/>
            </w:rPr>
            <w:fldChar w:fldCharType="end"/>
          </w:r>
          <w:r w:rsidRPr="003A6754">
            <w:rPr>
              <w:i/>
              <w:sz w:val="20"/>
              <w:szCs w:val="20"/>
            </w:rPr>
            <w:t xml:space="preserve"> de </w:t>
          </w:r>
          <w:r w:rsidRPr="003A6754">
            <w:rPr>
              <w:i/>
              <w:sz w:val="20"/>
              <w:szCs w:val="20"/>
            </w:rPr>
            <w:fldChar w:fldCharType="begin"/>
          </w:r>
          <w:r w:rsidRPr="003A6754">
            <w:rPr>
              <w:i/>
              <w:sz w:val="20"/>
              <w:szCs w:val="20"/>
            </w:rPr>
            <w:instrText xml:space="preserve"> NUMPAGES </w:instrText>
          </w:r>
          <w:r w:rsidRPr="003A6754">
            <w:rPr>
              <w:i/>
              <w:sz w:val="20"/>
              <w:szCs w:val="20"/>
            </w:rPr>
            <w:fldChar w:fldCharType="separate"/>
          </w:r>
          <w:r w:rsidR="009849BA">
            <w:rPr>
              <w:i/>
              <w:noProof/>
              <w:sz w:val="20"/>
              <w:szCs w:val="20"/>
            </w:rPr>
            <w:t>9</w:t>
          </w:r>
          <w:r w:rsidRPr="003A6754">
            <w:rPr>
              <w:i/>
              <w:sz w:val="20"/>
              <w:szCs w:val="20"/>
            </w:rPr>
            <w:fldChar w:fldCharType="end"/>
          </w:r>
        </w:p>
      </w:tc>
    </w:tr>
  </w:tbl>
  <w:p w:rsidR="0005745E" w:rsidRDefault="0005745E" w14:paraId="30432AC4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507D" w:rsidP="0066305F" w:rsidRDefault="001A507D" w14:paraId="1AA95DD5" w14:textId="77777777">
      <w:pPr>
        <w:spacing w:before="0" w:after="0"/>
      </w:pPr>
      <w:r>
        <w:separator/>
      </w:r>
    </w:p>
  </w:footnote>
  <w:footnote w:type="continuationSeparator" w:id="0">
    <w:p w:rsidR="001A507D" w:rsidP="0066305F" w:rsidRDefault="001A507D" w14:paraId="79488263" w14:textId="7777777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5745E" w:rsidRDefault="00087317" w14:paraId="30432AC0" w14:textId="77777777">
    <w:pPr>
      <w:pStyle w:val="Cabealho"/>
    </w:pPr>
    <w:r>
      <w:rPr>
        <w:noProof/>
      </w:rPr>
      <w:drawing>
        <wp:inline distT="0" distB="0" distL="0" distR="0" wp14:anchorId="30432AC6" wp14:editId="30432AC7">
          <wp:extent cx="5400040" cy="369570"/>
          <wp:effectExtent l="0" t="0" r="0" b="0"/>
          <wp:docPr id="3" name="Picture 3" descr="cabecalho1415v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becalho1415v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057" b="4556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369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Default="00000000" w14:paraId="30432AC5" w14:textId="77777777">
    <w:pPr>
      <w:pStyle w:val="Cabealho"/>
    </w:pPr>
    <w:r>
      <w:rPr>
        <w:noProof/>
      </w:rPr>
      <w:pict w14:anchorId="30432AC8">
        <v:rect id="Rectangle 1" style="position:absolute;left:0;text-align:left;margin-left:-6pt;margin-top:19.35pt;width:492pt;height:74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5" strokecolor="#9bbb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5aa9c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5242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6071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a3eca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16031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fbee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00c82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68b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e5c7c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ef5c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1fea3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bcd89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0dd77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1714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e68b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60099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d127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d90eb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87178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c488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2db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209a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c4430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288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568609D"/>
    <w:multiLevelType w:val="hybridMultilevel"/>
    <w:tmpl w:val="9D229F9C"/>
    <w:lvl w:ilvl="0" w:tplc="0816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b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8EA71DF"/>
    <w:multiLevelType w:val="hybridMultilevel"/>
    <w:tmpl w:val="283E4A96"/>
    <w:lvl w:ilvl="0" w:tplc="0816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908490414">
    <w:abstractNumId w:val="0"/>
  </w:num>
  <w:num w:numId="2" w16cid:durableId="180061155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05F"/>
    <w:rsid w:val="000014B2"/>
    <w:rsid w:val="00017179"/>
    <w:rsid w:val="00030FA2"/>
    <w:rsid w:val="0005745E"/>
    <w:rsid w:val="00063FC1"/>
    <w:rsid w:val="00087317"/>
    <w:rsid w:val="000C092F"/>
    <w:rsid w:val="000D6B59"/>
    <w:rsid w:val="001A0AC5"/>
    <w:rsid w:val="001A507D"/>
    <w:rsid w:val="001B4B59"/>
    <w:rsid w:val="001B514B"/>
    <w:rsid w:val="001C5969"/>
    <w:rsid w:val="0025664D"/>
    <w:rsid w:val="00267DC1"/>
    <w:rsid w:val="0027180B"/>
    <w:rsid w:val="002A0AE6"/>
    <w:rsid w:val="002A71CE"/>
    <w:rsid w:val="002B24B5"/>
    <w:rsid w:val="002D3F41"/>
    <w:rsid w:val="002D5F83"/>
    <w:rsid w:val="00300236"/>
    <w:rsid w:val="00333B7F"/>
    <w:rsid w:val="00334C74"/>
    <w:rsid w:val="00335643"/>
    <w:rsid w:val="00356B0E"/>
    <w:rsid w:val="0038774C"/>
    <w:rsid w:val="003B0450"/>
    <w:rsid w:val="00437A72"/>
    <w:rsid w:val="004B2400"/>
    <w:rsid w:val="004C4FDF"/>
    <w:rsid w:val="005214B0"/>
    <w:rsid w:val="00525FCE"/>
    <w:rsid w:val="00530257"/>
    <w:rsid w:val="00573882"/>
    <w:rsid w:val="005923B9"/>
    <w:rsid w:val="005A1DAD"/>
    <w:rsid w:val="005C4AE4"/>
    <w:rsid w:val="005C6138"/>
    <w:rsid w:val="0061278E"/>
    <w:rsid w:val="00622651"/>
    <w:rsid w:val="0066305F"/>
    <w:rsid w:val="006732D0"/>
    <w:rsid w:val="00683C3D"/>
    <w:rsid w:val="00705B64"/>
    <w:rsid w:val="00712D38"/>
    <w:rsid w:val="00744223"/>
    <w:rsid w:val="007858BA"/>
    <w:rsid w:val="00805467"/>
    <w:rsid w:val="00843A9D"/>
    <w:rsid w:val="008A630C"/>
    <w:rsid w:val="0093457D"/>
    <w:rsid w:val="009418DD"/>
    <w:rsid w:val="00960CD4"/>
    <w:rsid w:val="009849BA"/>
    <w:rsid w:val="00985B3F"/>
    <w:rsid w:val="00A15EC6"/>
    <w:rsid w:val="00A409AF"/>
    <w:rsid w:val="00A96CC8"/>
    <w:rsid w:val="00A96CF6"/>
    <w:rsid w:val="00B13621"/>
    <w:rsid w:val="00B40C87"/>
    <w:rsid w:val="00BD38F0"/>
    <w:rsid w:val="00C129DF"/>
    <w:rsid w:val="00CB73FA"/>
    <w:rsid w:val="00CD74E9"/>
    <w:rsid w:val="00CF748C"/>
    <w:rsid w:val="00D06981"/>
    <w:rsid w:val="00D4175A"/>
    <w:rsid w:val="00D52745"/>
    <w:rsid w:val="00D560D9"/>
    <w:rsid w:val="00D6299E"/>
    <w:rsid w:val="00D72225"/>
    <w:rsid w:val="00DC61DF"/>
    <w:rsid w:val="00DD4A38"/>
    <w:rsid w:val="00E048D2"/>
    <w:rsid w:val="00E307E3"/>
    <w:rsid w:val="00E92855"/>
    <w:rsid w:val="00F4373C"/>
    <w:rsid w:val="00F57D2E"/>
    <w:rsid w:val="00F67CEE"/>
    <w:rsid w:val="00F75F80"/>
    <w:rsid w:val="00F82334"/>
    <w:rsid w:val="00F960E9"/>
    <w:rsid w:val="00FF6A70"/>
    <w:rsid w:val="0230E71F"/>
    <w:rsid w:val="0260C6B8"/>
    <w:rsid w:val="03D7D4A5"/>
    <w:rsid w:val="08DD5D57"/>
    <w:rsid w:val="096FA859"/>
    <w:rsid w:val="0B2B885C"/>
    <w:rsid w:val="0C7CB5F2"/>
    <w:rsid w:val="0C8AA563"/>
    <w:rsid w:val="0E9B20DB"/>
    <w:rsid w:val="0FC58F68"/>
    <w:rsid w:val="1029D543"/>
    <w:rsid w:val="1811A931"/>
    <w:rsid w:val="19A41E88"/>
    <w:rsid w:val="1BC10223"/>
    <w:rsid w:val="1D4A4755"/>
    <w:rsid w:val="1DC5719F"/>
    <w:rsid w:val="1EC5B950"/>
    <w:rsid w:val="1F94A762"/>
    <w:rsid w:val="206369CB"/>
    <w:rsid w:val="210E6D26"/>
    <w:rsid w:val="23906A69"/>
    <w:rsid w:val="27DC59DF"/>
    <w:rsid w:val="284FE97C"/>
    <w:rsid w:val="2ACD5487"/>
    <w:rsid w:val="2B3FB913"/>
    <w:rsid w:val="2C3B571B"/>
    <w:rsid w:val="2CA35538"/>
    <w:rsid w:val="2E3FBBD5"/>
    <w:rsid w:val="31AE3F50"/>
    <w:rsid w:val="32C0DCC5"/>
    <w:rsid w:val="3619C9AC"/>
    <w:rsid w:val="391EF56D"/>
    <w:rsid w:val="3B18EAA8"/>
    <w:rsid w:val="4022A962"/>
    <w:rsid w:val="43D78013"/>
    <w:rsid w:val="46F4D393"/>
    <w:rsid w:val="483AF2D3"/>
    <w:rsid w:val="4C3774F2"/>
    <w:rsid w:val="4F5C422A"/>
    <w:rsid w:val="51165DB1"/>
    <w:rsid w:val="51402C92"/>
    <w:rsid w:val="523474B9"/>
    <w:rsid w:val="532F2D4E"/>
    <w:rsid w:val="535E1B0A"/>
    <w:rsid w:val="572F8615"/>
    <w:rsid w:val="57EA1EB5"/>
    <w:rsid w:val="5B928929"/>
    <w:rsid w:val="643ACD48"/>
    <w:rsid w:val="668AAC51"/>
    <w:rsid w:val="67AC862C"/>
    <w:rsid w:val="6964F18D"/>
    <w:rsid w:val="6AEB23E4"/>
    <w:rsid w:val="6BB3E525"/>
    <w:rsid w:val="6FD325FD"/>
    <w:rsid w:val="7077513B"/>
    <w:rsid w:val="71F78A66"/>
    <w:rsid w:val="756AB906"/>
    <w:rsid w:val="76CB3AE7"/>
    <w:rsid w:val="7963D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432A74"/>
  <w15:docId w15:val="{FC0AE29F-D767-4836-BE4D-B866A1FCC7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305F"/>
    <w:pPr>
      <w:spacing w:before="60" w:after="120" w:line="240" w:lineRule="auto"/>
      <w:jc w:val="both"/>
    </w:pPr>
    <w:rPr>
      <w:rFonts w:ascii="Cambria" w:hAnsi="Cambria" w:eastAsia="Times New Roman" w:cs="Times New Roman"/>
      <w:sz w:val="24"/>
      <w:szCs w:val="24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05745E"/>
    <w:pPr>
      <w:keepNext/>
      <w:keepLines/>
      <w:spacing w:before="480" w:after="0" w:line="276" w:lineRule="auto"/>
      <w:jc w:val="left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05745E"/>
    <w:pPr>
      <w:keepNext/>
      <w:keepLines/>
      <w:spacing w:before="200" w:after="0" w:line="276" w:lineRule="auto"/>
      <w:jc w:val="left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eastAsia="en-US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rsid w:val="0066305F"/>
    <w:pPr>
      <w:tabs>
        <w:tab w:val="center" w:pos="4252"/>
        <w:tab w:val="right" w:pos="8504"/>
      </w:tabs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66305F"/>
    <w:rPr>
      <w:rFonts w:ascii="Cambria" w:hAnsi="Cambria" w:eastAsia="Times New Roman" w:cs="Times New Roman"/>
      <w:sz w:val="24"/>
      <w:szCs w:val="24"/>
      <w:lang w:eastAsia="pt-PT"/>
    </w:rPr>
  </w:style>
  <w:style w:type="paragraph" w:styleId="Rodap">
    <w:name w:val="footer"/>
    <w:basedOn w:val="Normal"/>
    <w:link w:val="RodapCarter"/>
    <w:uiPriority w:val="99"/>
    <w:rsid w:val="0066305F"/>
    <w:pPr>
      <w:tabs>
        <w:tab w:val="center" w:pos="4252"/>
        <w:tab w:val="right" w:pos="8504"/>
      </w:tabs>
    </w:pPr>
  </w:style>
  <w:style w:type="character" w:styleId="RodapCarter" w:customStyle="1">
    <w:name w:val="Rodapé Caráter"/>
    <w:basedOn w:val="Tipodeletrapredefinidodopargrafo"/>
    <w:link w:val="Rodap"/>
    <w:uiPriority w:val="99"/>
    <w:rsid w:val="0066305F"/>
    <w:rPr>
      <w:rFonts w:ascii="Cambria" w:hAnsi="Cambria" w:eastAsia="Times New Roman" w:cs="Times New Roman"/>
      <w:sz w:val="24"/>
      <w:szCs w:val="24"/>
      <w:lang w:eastAsia="pt-PT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66305F"/>
    <w:pPr>
      <w:spacing w:before="0" w:after="0"/>
    </w:pPr>
    <w:rPr>
      <w:rFonts w:ascii="Tahoma" w:hAnsi="Tahoma" w:cs="Tahoma"/>
      <w:sz w:val="16"/>
      <w:szCs w:val="16"/>
    </w:rPr>
  </w:style>
  <w:style w:type="character" w:styleId="TextodebaloCarter" w:customStyle="1">
    <w:name w:val="Texto de balão Caráter"/>
    <w:basedOn w:val="Tipodeletrapredefinidodopargrafo"/>
    <w:link w:val="Textodebalo"/>
    <w:uiPriority w:val="99"/>
    <w:semiHidden/>
    <w:rsid w:val="0066305F"/>
    <w:rPr>
      <w:rFonts w:ascii="Tahoma" w:hAnsi="Tahoma" w:eastAsia="Times New Roman" w:cs="Tahoma"/>
      <w:sz w:val="16"/>
      <w:szCs w:val="16"/>
      <w:lang w:eastAsia="pt-PT"/>
    </w:rPr>
  </w:style>
  <w:style w:type="table" w:styleId="ListaClara-Cor3">
    <w:name w:val="Light List Accent 3"/>
    <w:basedOn w:val="Tabelanormal"/>
    <w:uiPriority w:val="61"/>
    <w:rsid w:val="0066305F"/>
    <w:pPr>
      <w:spacing w:after="0" w:line="240" w:lineRule="auto"/>
    </w:pPr>
    <w:rPr>
      <w:rFonts w:eastAsiaTheme="minorEastAsia"/>
      <w:lang w:eastAsia="pt-PT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TabelacomGrelha">
    <w:name w:val="Table Grid"/>
    <w:basedOn w:val="Tabelanormal"/>
    <w:uiPriority w:val="59"/>
    <w:rsid w:val="006127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2B24B5"/>
    <w:pPr>
      <w:ind w:left="720"/>
      <w:contextualSpacing/>
    </w:pPr>
  </w:style>
  <w:style w:type="character" w:styleId="Ttulo1Carter" w:customStyle="1">
    <w:name w:val="Título 1 Caráter"/>
    <w:basedOn w:val="Tipodeletrapredefinidodopargrafo"/>
    <w:link w:val="Ttulo1"/>
    <w:uiPriority w:val="9"/>
    <w:rsid w:val="0005745E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ter" w:customStyle="1">
    <w:name w:val="Título 2 Caráter"/>
    <w:basedOn w:val="Tipodeletrapredefinidodopargrafo"/>
    <w:link w:val="Ttulo2"/>
    <w:uiPriority w:val="9"/>
    <w:rsid w:val="0005745E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ndice1">
    <w:name w:val="toc 1"/>
    <w:basedOn w:val="Normal"/>
    <w:next w:val="Normal"/>
    <w:autoRedefine/>
    <w:uiPriority w:val="39"/>
    <w:unhideWhenUsed/>
    <w:rsid w:val="0005745E"/>
    <w:pPr>
      <w:spacing w:before="0" w:after="100" w:line="276" w:lineRule="auto"/>
      <w:jc w:val="left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ndice2">
    <w:name w:val="toc 2"/>
    <w:basedOn w:val="Normal"/>
    <w:next w:val="Normal"/>
    <w:autoRedefine/>
    <w:uiPriority w:val="39"/>
    <w:unhideWhenUsed/>
    <w:rsid w:val="0005745E"/>
    <w:pPr>
      <w:spacing w:before="0" w:after="100" w:line="276" w:lineRule="auto"/>
      <w:ind w:left="220"/>
      <w:jc w:val="left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Hiperligao">
    <w:name w:val="Hyperlink"/>
    <w:basedOn w:val="Tipodeletrapredefinidodopargrafo"/>
    <w:uiPriority w:val="99"/>
    <w:unhideWhenUsed/>
    <w:rsid w:val="0005745E"/>
    <w:rPr>
      <w:color w:val="0000FF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5745E"/>
    <w:pPr>
      <w:spacing w:before="0" w:after="200"/>
      <w:jc w:val="left"/>
    </w:pPr>
    <w:rPr>
      <w:rFonts w:asciiTheme="minorHAnsi" w:hAnsiTheme="minorHAnsi" w:eastAsiaTheme="minorHAnsi" w:cstheme="minorBidi"/>
      <w:b/>
      <w:bCs/>
      <w:color w:val="4F81BD" w:themeColor="accent1"/>
      <w:sz w:val="18"/>
      <w:szCs w:val="18"/>
      <w:lang w:eastAsia="en-US"/>
    </w:rPr>
  </w:style>
  <w:style w:type="paragraph" w:styleId="ndicedeilustraes">
    <w:name w:val="table of figures"/>
    <w:basedOn w:val="Normal"/>
    <w:next w:val="Normal"/>
    <w:uiPriority w:val="99"/>
    <w:unhideWhenUsed/>
    <w:rsid w:val="0005745E"/>
    <w:pPr>
      <w:spacing w:before="0" w:after="0" w:line="276" w:lineRule="auto"/>
      <w:jc w:val="left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TextodoMarcadordePosio">
    <w:name w:val="Placeholder Text"/>
    <w:basedOn w:val="Tipodeletrapredefinidodopargrafo"/>
    <w:uiPriority w:val="99"/>
    <w:semiHidden/>
    <w:rsid w:val="00744223"/>
    <w:rPr>
      <w:color w:val="808080"/>
    </w:rPr>
  </w:style>
  <w:style w:type="character" w:styleId="nfaseIntensa">
    <w:name w:val="Intense Emphasis"/>
    <w:basedOn w:val="Tipodeletrapredefinidodopargrafo"/>
    <w:uiPriority w:val="21"/>
    <w:qFormat/>
    <w:rsid w:val="0027180B"/>
    <w:rPr>
      <w:i/>
      <w:iCs/>
      <w:color w:val="4F81BD" w:themeColor="accent1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15EC6"/>
    <w:pPr>
      <w:numPr>
        <w:ilvl w:val="1"/>
      </w:numPr>
      <w:spacing w:after="160"/>
    </w:pPr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SubttuloCarter" w:customStyle="1">
    <w:name w:val="Subtítulo Caráter"/>
    <w:basedOn w:val="Tipodeletrapredefinidodopargrafo"/>
    <w:link w:val="Subttulo"/>
    <w:uiPriority w:val="11"/>
    <w:rsid w:val="00A15EC6"/>
    <w:rPr>
      <w:rFonts w:eastAsiaTheme="minorEastAsia"/>
      <w:color w:val="5A5A5A" w:themeColor="text1" w:themeTint="A5"/>
      <w:spacing w:val="15"/>
      <w:lang w:eastAsia="pt-PT"/>
    </w:rPr>
  </w:style>
  <w:style w:type="paragraph" w:styleId="Heading3">
    <w:uiPriority w:val="9"/>
    <w:name w:val="heading 3"/>
    <w:basedOn w:val="Normal"/>
    <w:next w:val="Normal"/>
    <w:unhideWhenUsed/>
    <w:qFormat/>
    <w:rsid w:val="2B3FB913"/>
    <w:rPr>
      <w:rFonts w:eastAsia="" w:cs="" w:eastAsiaTheme="majorEastAsia" w:cstheme="majorBidi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B3FB913"/>
    <w:rPr>
      <w:rFonts w:eastAsia="" w:cs="" w:eastAsiaTheme="majorEastAsia" w:cstheme="majorBidi"/>
      <w:i w:val="1"/>
      <w:iCs w:val="1"/>
      <w:color w:val="365F9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hyperlink" Target="https://learn.microsoft.com/en-us/aspnet/core" TargetMode="External" Id="R51760cbd89a546c6" /><Relationship Type="http://schemas.openxmlformats.org/officeDocument/2006/relationships/hyperlink" Target="https://learn.microsoft.com/en-us/ef/core/" TargetMode="External" Id="R8f64f49b23d143aa" /><Relationship Type="http://schemas.openxmlformats.org/officeDocument/2006/relationships/hyperlink" Target="https://developers.google.com/maps/documentation" TargetMode="External" Id="Ra4e7fdbaa88141f6" /><Relationship Type="http://schemas.openxmlformats.org/officeDocument/2006/relationships/hyperlink" Target="https://getbootstrap.com/docs/5.0/getting-started/introduction/" TargetMode="External" Id="R6aac1be7a5bc456b" /><Relationship Type="http://schemas.openxmlformats.org/officeDocument/2006/relationships/hyperlink" Target="https://www.w3schools.com/" TargetMode="External" Id="Rd0dfb441ab524278" /><Relationship Type="http://schemas.openxmlformats.org/officeDocument/2006/relationships/image" Target="/media/image2.png" Id="rId104274644" /><Relationship Type="http://schemas.openxmlformats.org/officeDocument/2006/relationships/image" Target="/media/image3.png" Id="rId145905703" /><Relationship Type="http://schemas.openxmlformats.org/officeDocument/2006/relationships/image" Target="/media/image4.png" Id="rId985617561" /><Relationship Type="http://schemas.openxmlformats.org/officeDocument/2006/relationships/image" Target="/media/image5.png" Id="rId813308329" /><Relationship Type="http://schemas.openxmlformats.org/officeDocument/2006/relationships/image" Target="/media/image6.png" Id="rId674959681" /><Relationship Type="http://schemas.openxmlformats.org/officeDocument/2006/relationships/image" Target="/media/image7.png" Id="rId1037522216" /><Relationship Type="http://schemas.openxmlformats.org/officeDocument/2006/relationships/image" Target="/media/image8.png" Id="rId171010860" /><Relationship Type="http://schemas.openxmlformats.org/officeDocument/2006/relationships/image" Target="/media/image9.png" Id="rId1859818536" /><Relationship Type="http://schemas.openxmlformats.org/officeDocument/2006/relationships/image" Target="/media/imagea.png" Id="rId2278135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e5dca45-3812-43f4-bbb7-8ca81cf6e19a" xsi:nil="true"/>
    <lcf76f155ced4ddcb4097134ff3c332f xmlns="3e5dca45-3812-43f4-bbb7-8ca81cf6e19a">
      <Terms xmlns="http://schemas.microsoft.com/office/infopath/2007/PartnerControls"/>
    </lcf76f155ced4ddcb4097134ff3c332f>
    <TaxCatchAll xmlns="a6051faf-e694-494f-aae0-b8d2a8dfb2f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082CED2DE55749A3E6D8DD6E712544" ma:contentTypeVersion="14" ma:contentTypeDescription="Criar um novo documento." ma:contentTypeScope="" ma:versionID="c7b9ff5f2f4e503af11dbe14d3c62e3b">
  <xsd:schema xmlns:xsd="http://www.w3.org/2001/XMLSchema" xmlns:xs="http://www.w3.org/2001/XMLSchema" xmlns:p="http://schemas.microsoft.com/office/2006/metadata/properties" xmlns:ns2="3e5dca45-3812-43f4-bbb7-8ca81cf6e19a" xmlns:ns3="a6051faf-e694-494f-aae0-b8d2a8dfb2fc" targetNamespace="http://schemas.microsoft.com/office/2006/metadata/properties" ma:root="true" ma:fieldsID="fd92cbb43402d2300c040695060a253e" ns2:_="" ns3:_="">
    <xsd:import namespace="3e5dca45-3812-43f4-bbb7-8ca81cf6e19a"/>
    <xsd:import namespace="a6051faf-e694-494f-aae0-b8d2a8dfb2f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dca45-3812-43f4-bbb7-8ca81cf6e1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Etiquetas de Imagem" ma:readOnly="false" ma:fieldId="{5cf76f15-5ced-4ddc-b409-7134ff3c332f}" ma:taxonomyMulti="true" ma:sspId="132244a8-bc11-444c-b179-5da9fba4be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51faf-e694-494f-aae0-b8d2a8dfb2fc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5464fa36-0352-4158-9201-0880ee4ef747}" ma:internalName="TaxCatchAll" ma:showField="CatchAllData" ma:web="a6051faf-e694-494f-aae0-b8d2a8dfb2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3D8D1E-27E1-4C49-B355-3006145CDD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C178B4-7FFE-41EE-A152-24A071159E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5CECF3-D92B-4016-8E57-44A929BD12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902B66B-DC44-4CFE-9869-A58FE8C9DD4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MRamos</dc:creator>
  <cp:lastModifiedBy>Martim Moniz Brito Aranha</cp:lastModifiedBy>
  <cp:revision>53</cp:revision>
  <cp:lastPrinted>2012-12-03T11:31:00Z</cp:lastPrinted>
  <dcterms:created xsi:type="dcterms:W3CDTF">2012-11-28T20:45:00Z</dcterms:created>
  <dcterms:modified xsi:type="dcterms:W3CDTF">2026-06-22T11:01:16Z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0x010100D1082CED2DE55749A3E6D8DD6E712544</vt:lpwstr>
  </property>
  <property fmtid="{D5CDD505-2E9C-101B-9397-08002B2CF9AE}" pid="3" name="_dlc_DocIdItemGuid">
    <vt:lpwstr>19f3c9e6-ec08-489e-9df3-ff3aeee59337</vt:lpwstr>
  </property>
  <property fmtid="{D5CDD505-2E9C-101B-9397-08002B2CF9AE}" pid="4" name="xd_ProgID">
    <vt:lpwstr/>
  </property>
  <property fmtid="{D5CDD505-2E9C-101B-9397-08002B2CF9AE}" pid="5" name="_dlc_DocId">
    <vt:lpwstr>6TYFKC5Q5W4F-522399660-61</vt:lpwstr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dlc_DocIdUrl">
    <vt:lpwstr>https://escoladigital.sharepoint.com/sites/ED/_layouts/15/DocIdRedir.aspx?ID=6TYFKC5Q5W4F-522399660-61, 6TYFKC5Q5W4F-522399660-61</vt:lpwstr>
  </property>
  <property fmtid="{D5CDD505-2E9C-101B-9397-08002B2CF9AE}" pid="11" name="xd_Signature">
    <vt:bool>false</vt:bool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MediaServiceImageTags">
    <vt:lpwstr/>
  </property>
</Properties>
</file>