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E6D6" w14:textId="77777777" w:rsidR="0042778C" w:rsidRPr="0042778C" w:rsidRDefault="0042778C" w:rsidP="0042778C">
      <w:pPr>
        <w:spacing w:after="0" w:line="240" w:lineRule="auto"/>
        <w:jc w:val="both"/>
        <w:rPr>
          <w:rFonts w:ascii="Times New Roman" w:hAnsi="Times New Roman"/>
          <w:sz w:val="24"/>
          <w:szCs w:val="24"/>
        </w:rPr>
      </w:pPr>
      <w:r w:rsidRPr="0042778C">
        <w:rPr>
          <w:rFonts w:ascii="Times New Roman" w:hAnsi="Times New Roman"/>
          <w:sz w:val="24"/>
          <w:szCs w:val="24"/>
        </w:rPr>
        <w:t>PROC 10112/19.1T8PRT-A.P1.S1</w:t>
      </w:r>
    </w:p>
    <w:p w14:paraId="3B388A84" w14:textId="77777777" w:rsidR="0042778C" w:rsidRDefault="0042778C" w:rsidP="0042778C">
      <w:pPr>
        <w:spacing w:after="0" w:line="240" w:lineRule="auto"/>
        <w:jc w:val="both"/>
        <w:rPr>
          <w:rFonts w:ascii="Times New Roman" w:hAnsi="Times New Roman"/>
          <w:sz w:val="24"/>
          <w:szCs w:val="24"/>
        </w:rPr>
      </w:pPr>
      <w:r w:rsidRPr="0042778C">
        <w:rPr>
          <w:rFonts w:ascii="Times New Roman" w:hAnsi="Times New Roman"/>
          <w:sz w:val="24"/>
          <w:szCs w:val="24"/>
        </w:rPr>
        <w:t>6ª SECÇÃO</w:t>
      </w:r>
    </w:p>
    <w:p w14:paraId="0326BDA7" w14:textId="77777777" w:rsidR="006D7AFB" w:rsidRDefault="006D7AFB" w:rsidP="0042778C">
      <w:pPr>
        <w:spacing w:after="0" w:line="240" w:lineRule="auto"/>
        <w:jc w:val="both"/>
        <w:rPr>
          <w:rFonts w:ascii="Times New Roman" w:hAnsi="Times New Roman"/>
          <w:sz w:val="24"/>
          <w:szCs w:val="24"/>
        </w:rPr>
      </w:pPr>
    </w:p>
    <w:p w14:paraId="00465F07" w14:textId="77777777" w:rsidR="0042778C" w:rsidRDefault="0042778C" w:rsidP="0042778C">
      <w:pPr>
        <w:spacing w:after="0" w:line="240" w:lineRule="auto"/>
        <w:jc w:val="both"/>
        <w:rPr>
          <w:rFonts w:ascii="Times New Roman" w:hAnsi="Times New Roman"/>
          <w:sz w:val="24"/>
          <w:szCs w:val="24"/>
        </w:rPr>
      </w:pPr>
    </w:p>
    <w:p w14:paraId="26B83B3B" w14:textId="77777777" w:rsidR="00A265E7" w:rsidRDefault="00A265E7" w:rsidP="0042778C">
      <w:pPr>
        <w:spacing w:after="0" w:line="240" w:lineRule="auto"/>
        <w:jc w:val="both"/>
        <w:rPr>
          <w:rFonts w:ascii="Times New Roman" w:hAnsi="Times New Roman"/>
          <w:sz w:val="24"/>
          <w:szCs w:val="24"/>
        </w:rPr>
      </w:pPr>
      <w:r>
        <w:rPr>
          <w:rFonts w:ascii="Times New Roman" w:hAnsi="Times New Roman"/>
          <w:sz w:val="24"/>
          <w:szCs w:val="24"/>
        </w:rPr>
        <w:t>ACORDAM, EM CONFERÊNCIA, NO SUPREMO TRIBUNAL DE JUSTÇA</w:t>
      </w:r>
    </w:p>
    <w:p w14:paraId="04C50CF1" w14:textId="77777777" w:rsidR="00A265E7" w:rsidRDefault="00A265E7" w:rsidP="0042778C">
      <w:pPr>
        <w:spacing w:after="0" w:line="240" w:lineRule="auto"/>
        <w:jc w:val="both"/>
        <w:rPr>
          <w:rFonts w:ascii="Times New Roman" w:hAnsi="Times New Roman"/>
          <w:sz w:val="24"/>
          <w:szCs w:val="24"/>
        </w:rPr>
      </w:pPr>
    </w:p>
    <w:p w14:paraId="168E19D9" w14:textId="77777777" w:rsidR="00A265E7" w:rsidRPr="0042778C" w:rsidRDefault="00A265E7" w:rsidP="0042778C">
      <w:pPr>
        <w:spacing w:after="0" w:line="240" w:lineRule="auto"/>
        <w:jc w:val="both"/>
        <w:rPr>
          <w:rFonts w:ascii="Times New Roman" w:hAnsi="Times New Roman"/>
          <w:sz w:val="24"/>
          <w:szCs w:val="24"/>
        </w:rPr>
      </w:pPr>
    </w:p>
    <w:p w14:paraId="64825852" w14:textId="77777777" w:rsidR="0042778C" w:rsidRDefault="0042778C" w:rsidP="0042778C">
      <w:pPr>
        <w:spacing w:after="0" w:line="240" w:lineRule="auto"/>
        <w:jc w:val="both"/>
        <w:rPr>
          <w:rFonts w:ascii="Times New Roman" w:hAnsi="Times New Roman"/>
          <w:sz w:val="24"/>
          <w:szCs w:val="24"/>
        </w:rPr>
      </w:pPr>
      <w:r w:rsidRPr="0042778C">
        <w:rPr>
          <w:rFonts w:ascii="Times New Roman" w:hAnsi="Times New Roman"/>
          <w:sz w:val="24"/>
          <w:szCs w:val="24"/>
        </w:rPr>
        <w:t>Por apenso à execução para pagamento de quantia certa que JOSÉ GERMANO RIO FERNANDES DA SILVA instaurou contra TERESA MARIA RIO FERNANDES DA SILVA veio aquele deduzir incidente de habilitação de herdeiros contra MARIA INÊS RIO GOMES DA SILVA, VASCO JOSÉ RIO GOMES DA SILVA e LEONARDO RIO GOMES DA SILVA, menores, representados pelo seu pai José Gilberto Soares Gomes da Silva, alegando que a Executada faleceu em 5 de Novembro de 2018, no estado de divorciada de José Gilberto Soares Gomes da Silva, deixando como herdeiros os seus três filhos indicados.</w:t>
      </w:r>
    </w:p>
    <w:p w14:paraId="77832E5B" w14:textId="77777777" w:rsidR="0042778C" w:rsidRDefault="0042778C" w:rsidP="0042778C">
      <w:pPr>
        <w:spacing w:after="0" w:line="240" w:lineRule="auto"/>
        <w:jc w:val="both"/>
        <w:rPr>
          <w:rFonts w:ascii="Times New Roman" w:hAnsi="Times New Roman"/>
          <w:sz w:val="24"/>
          <w:szCs w:val="24"/>
        </w:rPr>
      </w:pPr>
    </w:p>
    <w:p w14:paraId="7E9660D3" w14:textId="77777777" w:rsidR="0042778C" w:rsidRPr="0042778C" w:rsidRDefault="0042778C" w:rsidP="0042778C">
      <w:pPr>
        <w:spacing w:after="0" w:line="240" w:lineRule="auto"/>
        <w:jc w:val="both"/>
        <w:rPr>
          <w:rFonts w:ascii="Times New Roman" w:hAnsi="Times New Roman"/>
          <w:sz w:val="24"/>
          <w:szCs w:val="24"/>
        </w:rPr>
      </w:pPr>
      <w:r>
        <w:rPr>
          <w:rFonts w:ascii="Times New Roman" w:hAnsi="Times New Roman"/>
          <w:sz w:val="24"/>
          <w:szCs w:val="24"/>
        </w:rPr>
        <w:t>A primeira instância indeferiu o incidente</w:t>
      </w:r>
      <w:r w:rsidRPr="0042778C">
        <w:rPr>
          <w:rFonts w:ascii="Times New Roman" w:hAnsi="Times New Roman"/>
          <w:sz w:val="24"/>
          <w:szCs w:val="24"/>
        </w:rPr>
        <w:t xml:space="preserve"> não </w:t>
      </w:r>
      <w:r>
        <w:rPr>
          <w:rFonts w:ascii="Times New Roman" w:hAnsi="Times New Roman"/>
          <w:sz w:val="24"/>
          <w:szCs w:val="24"/>
        </w:rPr>
        <w:t>julgando habilitados os R</w:t>
      </w:r>
      <w:r w:rsidRPr="0042778C">
        <w:rPr>
          <w:rFonts w:ascii="Times New Roman" w:hAnsi="Times New Roman"/>
          <w:sz w:val="24"/>
          <w:szCs w:val="24"/>
        </w:rPr>
        <w:t>equeridos para, em nome da executada falecida, com eles prosseguirem também os termos da acção executiva de que os pre</w:t>
      </w:r>
      <w:r>
        <w:rPr>
          <w:rFonts w:ascii="Times New Roman" w:hAnsi="Times New Roman"/>
          <w:sz w:val="24"/>
          <w:szCs w:val="24"/>
        </w:rPr>
        <w:t>sentes autos constituem apenso.</w:t>
      </w:r>
    </w:p>
    <w:p w14:paraId="6A0D83F3" w14:textId="77777777" w:rsidR="0042778C" w:rsidRPr="0042778C" w:rsidRDefault="0042778C" w:rsidP="0042778C">
      <w:pPr>
        <w:spacing w:after="0" w:line="240" w:lineRule="auto"/>
        <w:jc w:val="both"/>
        <w:rPr>
          <w:rFonts w:ascii="Times New Roman" w:hAnsi="Times New Roman"/>
          <w:sz w:val="24"/>
          <w:szCs w:val="24"/>
        </w:rPr>
      </w:pPr>
    </w:p>
    <w:p w14:paraId="238BE083" w14:textId="77777777" w:rsidR="0042778C" w:rsidRPr="0042778C" w:rsidRDefault="0042778C" w:rsidP="0042778C">
      <w:pPr>
        <w:spacing w:after="0" w:line="240" w:lineRule="auto"/>
        <w:jc w:val="both"/>
        <w:rPr>
          <w:rFonts w:ascii="Times New Roman" w:hAnsi="Times New Roman"/>
          <w:sz w:val="24"/>
          <w:szCs w:val="24"/>
        </w:rPr>
      </w:pPr>
      <w:r>
        <w:rPr>
          <w:rFonts w:ascii="Times New Roman" w:hAnsi="Times New Roman"/>
          <w:sz w:val="24"/>
          <w:szCs w:val="24"/>
        </w:rPr>
        <w:t>Por Acórdão da Relação</w:t>
      </w:r>
      <w:r w:rsidRPr="0042778C">
        <w:rPr>
          <w:rFonts w:ascii="Times New Roman" w:hAnsi="Times New Roman"/>
          <w:sz w:val="24"/>
          <w:szCs w:val="24"/>
        </w:rPr>
        <w:t xml:space="preserve"> datado de 11 de Maio de 2021 foi decidido julgar procedente o recurso do Recorrente/Exequente e, em consequência, foi revogada a decisão de primeiro grau e determinada a sua substituição por outra a julgar os Requeridos/Recorridos habilitados como sucessores da Executada, prosseguindo contra eles a acção executiva.</w:t>
      </w:r>
    </w:p>
    <w:p w14:paraId="4830D642" w14:textId="77777777" w:rsidR="0042778C" w:rsidRPr="0042778C" w:rsidRDefault="0042778C" w:rsidP="0042778C">
      <w:pPr>
        <w:spacing w:after="0" w:line="240" w:lineRule="auto"/>
        <w:jc w:val="both"/>
        <w:rPr>
          <w:rFonts w:ascii="Times New Roman" w:hAnsi="Times New Roman"/>
          <w:sz w:val="24"/>
          <w:szCs w:val="24"/>
        </w:rPr>
      </w:pPr>
    </w:p>
    <w:p w14:paraId="1498858F" w14:textId="77777777" w:rsidR="0042778C" w:rsidRDefault="0042778C" w:rsidP="0042778C">
      <w:pPr>
        <w:spacing w:after="0" w:line="240" w:lineRule="auto"/>
        <w:jc w:val="both"/>
        <w:rPr>
          <w:rFonts w:ascii="Times New Roman" w:hAnsi="Times New Roman"/>
          <w:sz w:val="24"/>
          <w:szCs w:val="24"/>
        </w:rPr>
      </w:pPr>
      <w:r w:rsidRPr="0042778C">
        <w:rPr>
          <w:rFonts w:ascii="Times New Roman" w:hAnsi="Times New Roman"/>
          <w:sz w:val="24"/>
          <w:szCs w:val="24"/>
        </w:rPr>
        <w:t xml:space="preserve">Deste Aresto </w:t>
      </w:r>
      <w:r>
        <w:rPr>
          <w:rFonts w:ascii="Times New Roman" w:hAnsi="Times New Roman"/>
          <w:sz w:val="24"/>
          <w:szCs w:val="24"/>
        </w:rPr>
        <w:t>interpuseram</w:t>
      </w:r>
      <w:r w:rsidRPr="0042778C">
        <w:rPr>
          <w:rFonts w:ascii="Times New Roman" w:hAnsi="Times New Roman"/>
          <w:sz w:val="24"/>
          <w:szCs w:val="24"/>
        </w:rPr>
        <w:t xml:space="preserve"> os Requeridos recurso de Revista.</w:t>
      </w:r>
    </w:p>
    <w:p w14:paraId="3A4881C9" w14:textId="77777777" w:rsidR="0042778C" w:rsidRPr="0042778C" w:rsidRDefault="0042778C" w:rsidP="0042778C">
      <w:pPr>
        <w:spacing w:after="0" w:line="240" w:lineRule="auto"/>
        <w:jc w:val="both"/>
        <w:rPr>
          <w:rFonts w:ascii="Times New Roman" w:hAnsi="Times New Roman"/>
          <w:sz w:val="24"/>
          <w:szCs w:val="24"/>
        </w:rPr>
      </w:pPr>
    </w:p>
    <w:p w14:paraId="0AA7D6C3" w14:textId="77777777" w:rsidR="0042778C" w:rsidRDefault="0042778C" w:rsidP="0042778C">
      <w:pPr>
        <w:spacing w:after="0" w:line="240" w:lineRule="auto"/>
        <w:jc w:val="both"/>
        <w:rPr>
          <w:rFonts w:ascii="Times New Roman" w:hAnsi="Times New Roman"/>
          <w:sz w:val="24"/>
          <w:szCs w:val="24"/>
        </w:rPr>
      </w:pPr>
      <w:r>
        <w:rPr>
          <w:rFonts w:ascii="Times New Roman" w:hAnsi="Times New Roman"/>
          <w:sz w:val="24"/>
          <w:szCs w:val="24"/>
        </w:rPr>
        <w:t>Por ter entendido q</w:t>
      </w:r>
      <w:r w:rsidRPr="0042778C">
        <w:rPr>
          <w:rFonts w:ascii="Times New Roman" w:hAnsi="Times New Roman"/>
          <w:sz w:val="24"/>
          <w:szCs w:val="24"/>
        </w:rPr>
        <w:t>ue</w:t>
      </w:r>
      <w:r>
        <w:rPr>
          <w:rFonts w:ascii="Times New Roman" w:hAnsi="Times New Roman"/>
          <w:sz w:val="24"/>
          <w:szCs w:val="24"/>
        </w:rPr>
        <w:t xml:space="preserve"> tal impugnação recursória não seria </w:t>
      </w:r>
      <w:r w:rsidRPr="0042778C">
        <w:rPr>
          <w:rFonts w:ascii="Times New Roman" w:hAnsi="Times New Roman"/>
          <w:sz w:val="24"/>
          <w:szCs w:val="24"/>
        </w:rPr>
        <w:t xml:space="preserve">possível, uma vez que a decisão plasmada no Acórdão recorrido não consubstancia a situação prevenida no artigo 671º, nº1 do CPCivil, porquanto a mesma </w:t>
      </w:r>
      <w:r>
        <w:rPr>
          <w:rFonts w:ascii="Times New Roman" w:hAnsi="Times New Roman"/>
          <w:sz w:val="24"/>
          <w:szCs w:val="24"/>
        </w:rPr>
        <w:t>não conheceu do mérito da causa, tratando-se antes de uma decisão</w:t>
      </w:r>
      <w:r w:rsidRPr="0042778C">
        <w:rPr>
          <w:rFonts w:ascii="Times New Roman" w:hAnsi="Times New Roman"/>
          <w:sz w:val="24"/>
          <w:szCs w:val="24"/>
        </w:rPr>
        <w:t xml:space="preserve"> de cariz processual, produzida numa intercorrência incidental, passível de recurso, apenas e tão só, nas situações aludidas nas alíneas a) e b) do nº2 do supra mencionado normativo, as quais aqui não ocorrem, acrescendo ainda o óbice advindo do dis</w:t>
      </w:r>
      <w:r>
        <w:rPr>
          <w:rFonts w:ascii="Times New Roman" w:hAnsi="Times New Roman"/>
          <w:sz w:val="24"/>
          <w:szCs w:val="24"/>
        </w:rPr>
        <w:t>posto no artigo 854º do CPCivil, determinei a audição das partes para se pronunciarem nos termos d</w:t>
      </w:r>
      <w:r w:rsidRPr="0042778C">
        <w:rPr>
          <w:rFonts w:ascii="Times New Roman" w:hAnsi="Times New Roman"/>
          <w:sz w:val="24"/>
          <w:szCs w:val="24"/>
        </w:rPr>
        <w:t xml:space="preserve">o artigo 655º, nº1 do CPCivil, aplicável </w:t>
      </w:r>
      <w:r w:rsidRPr="0042778C">
        <w:rPr>
          <w:rFonts w:ascii="Times New Roman" w:hAnsi="Times New Roman"/>
          <w:i/>
          <w:sz w:val="24"/>
          <w:szCs w:val="24"/>
        </w:rPr>
        <w:t>ex vi</w:t>
      </w:r>
      <w:r w:rsidRPr="0042778C">
        <w:rPr>
          <w:rFonts w:ascii="Times New Roman" w:hAnsi="Times New Roman"/>
          <w:sz w:val="24"/>
          <w:szCs w:val="24"/>
        </w:rPr>
        <w:t xml:space="preserve"> do disposto </w:t>
      </w:r>
      <w:r>
        <w:rPr>
          <w:rFonts w:ascii="Times New Roman" w:hAnsi="Times New Roman"/>
          <w:sz w:val="24"/>
          <w:szCs w:val="24"/>
        </w:rPr>
        <w:t>no artigo 679º do mesmo diploma.</w:t>
      </w:r>
    </w:p>
    <w:p w14:paraId="63E6A90A" w14:textId="77777777" w:rsidR="0042778C" w:rsidRDefault="0042778C" w:rsidP="0042778C">
      <w:pPr>
        <w:spacing w:after="0" w:line="240" w:lineRule="auto"/>
        <w:jc w:val="both"/>
        <w:rPr>
          <w:rFonts w:ascii="Times New Roman" w:hAnsi="Times New Roman"/>
          <w:sz w:val="24"/>
          <w:szCs w:val="24"/>
        </w:rPr>
      </w:pPr>
    </w:p>
    <w:p w14:paraId="22EFD94C" w14:textId="77777777" w:rsidR="0042778C" w:rsidRDefault="0042778C" w:rsidP="0042778C">
      <w:pPr>
        <w:spacing w:after="0" w:line="240" w:lineRule="auto"/>
        <w:jc w:val="both"/>
        <w:rPr>
          <w:rFonts w:ascii="Times New Roman" w:hAnsi="Times New Roman"/>
          <w:sz w:val="24"/>
          <w:szCs w:val="24"/>
        </w:rPr>
      </w:pPr>
      <w:r>
        <w:rPr>
          <w:rFonts w:ascii="Times New Roman" w:hAnsi="Times New Roman"/>
          <w:sz w:val="24"/>
          <w:szCs w:val="24"/>
        </w:rPr>
        <w:t>Os Requeridos vieram-se pronunciar nos seguintes termos:</w:t>
      </w:r>
    </w:p>
    <w:p w14:paraId="66700B54" w14:textId="77777777" w:rsidR="0042778C" w:rsidRPr="00F42CE9" w:rsidRDefault="0042778C" w:rsidP="0042778C">
      <w:pPr>
        <w:spacing w:after="0" w:line="240" w:lineRule="auto"/>
        <w:jc w:val="both"/>
        <w:rPr>
          <w:rFonts w:ascii="Times New Roman" w:hAnsi="Times New Roman"/>
          <w:i/>
          <w:sz w:val="24"/>
          <w:szCs w:val="24"/>
        </w:rPr>
      </w:pPr>
      <w:r>
        <w:rPr>
          <w:rFonts w:ascii="Times New Roman" w:hAnsi="Times New Roman"/>
          <w:sz w:val="24"/>
          <w:szCs w:val="24"/>
        </w:rPr>
        <w:t>«</w:t>
      </w:r>
      <w:r>
        <w:t>[</w:t>
      </w:r>
      <w:r w:rsidRPr="0042778C">
        <w:rPr>
          <w:rFonts w:ascii="Times New Roman" w:hAnsi="Times New Roman"/>
          <w:sz w:val="24"/>
          <w:szCs w:val="24"/>
        </w:rPr>
        <w:t>C</w:t>
      </w:r>
      <w:r>
        <w:rPr>
          <w:rFonts w:ascii="Times New Roman" w:hAnsi="Times New Roman"/>
          <w:sz w:val="24"/>
          <w:szCs w:val="24"/>
        </w:rPr>
        <w:t>]</w:t>
      </w:r>
      <w:r w:rsidRPr="00F42CE9">
        <w:rPr>
          <w:rFonts w:ascii="Times New Roman" w:hAnsi="Times New Roman"/>
          <w:i/>
          <w:sz w:val="24"/>
          <w:szCs w:val="24"/>
        </w:rPr>
        <w:t>ontrariamente ao que consta do douto despacho sob resposta, entedem os Recorrentes que o presente recurso de revista tem cabimento legal e integra-se da disposição contida no art.º 671.º, n. 1 do CPC.</w:t>
      </w:r>
    </w:p>
    <w:p w14:paraId="736F83BB" w14:textId="77777777" w:rsidR="0042778C" w:rsidRPr="00F42CE9" w:rsidRDefault="0042778C" w:rsidP="0042778C">
      <w:pPr>
        <w:spacing w:after="0" w:line="240" w:lineRule="auto"/>
        <w:jc w:val="both"/>
        <w:rPr>
          <w:rFonts w:ascii="Times New Roman" w:hAnsi="Times New Roman"/>
          <w:i/>
          <w:sz w:val="24"/>
          <w:szCs w:val="24"/>
        </w:rPr>
      </w:pPr>
      <w:r w:rsidRPr="00F42CE9">
        <w:rPr>
          <w:rFonts w:ascii="Times New Roman" w:hAnsi="Times New Roman"/>
          <w:i/>
          <w:sz w:val="24"/>
          <w:szCs w:val="24"/>
        </w:rPr>
        <w:t>A decisão sob recurso que em 1.ª instância julgou os ora Recorrentes não habilitados e que o Tribunal da Relação do Porto veio a revogar, entendendo que deveriam ser habilitados, não poderá ser considerada uma decisão interlocutória de cariz meramente processual.</w:t>
      </w:r>
    </w:p>
    <w:p w14:paraId="181DA48E" w14:textId="77777777" w:rsidR="0042778C" w:rsidRPr="00F42CE9" w:rsidRDefault="0042778C" w:rsidP="0042778C">
      <w:pPr>
        <w:spacing w:after="0" w:line="240" w:lineRule="auto"/>
        <w:jc w:val="both"/>
        <w:rPr>
          <w:rFonts w:ascii="Times New Roman" w:hAnsi="Times New Roman"/>
          <w:i/>
          <w:sz w:val="24"/>
          <w:szCs w:val="24"/>
        </w:rPr>
      </w:pPr>
      <w:r w:rsidRPr="00F42CE9">
        <w:rPr>
          <w:rFonts w:ascii="Times New Roman" w:hAnsi="Times New Roman"/>
          <w:i/>
          <w:sz w:val="24"/>
          <w:szCs w:val="24"/>
        </w:rPr>
        <w:t>Na verdade, o despacho que decidiu pela não habilitação dos herdeiros tem por consequência a impossibilidade de prosseguimento da ação executiva, daí que, salvo melhor entendimento, não poderá ser vista como uma mera decisão interlocutória, antes uma decisão que põe fim a um processo.</w:t>
      </w:r>
    </w:p>
    <w:p w14:paraId="443EACBC" w14:textId="77777777" w:rsidR="0042778C" w:rsidRPr="00F42CE9" w:rsidRDefault="0042778C" w:rsidP="0042778C">
      <w:pPr>
        <w:spacing w:after="0" w:line="240" w:lineRule="auto"/>
        <w:jc w:val="both"/>
        <w:rPr>
          <w:rFonts w:ascii="Times New Roman" w:hAnsi="Times New Roman"/>
          <w:i/>
          <w:sz w:val="24"/>
          <w:szCs w:val="24"/>
        </w:rPr>
      </w:pPr>
      <w:r w:rsidRPr="00F42CE9">
        <w:rPr>
          <w:rFonts w:ascii="Times New Roman" w:hAnsi="Times New Roman"/>
          <w:i/>
          <w:sz w:val="24"/>
          <w:szCs w:val="24"/>
        </w:rPr>
        <w:lastRenderedPageBreak/>
        <w:t>Do mesmo modo que uma decisão que julgue a procedência dos embargos de executado ou de terceiro implica a extinção da execução nos autos principais, também a decisão que julgue procedente a oposição apresentada no apenso do incidente de habilitação de</w:t>
      </w:r>
      <w:r w:rsidRPr="0042778C">
        <w:rPr>
          <w:rFonts w:ascii="Times New Roman" w:hAnsi="Times New Roman"/>
          <w:sz w:val="24"/>
          <w:szCs w:val="24"/>
        </w:rPr>
        <w:t xml:space="preserve"> </w:t>
      </w:r>
      <w:r w:rsidRPr="00F42CE9">
        <w:rPr>
          <w:rFonts w:ascii="Times New Roman" w:hAnsi="Times New Roman"/>
          <w:i/>
          <w:sz w:val="24"/>
          <w:szCs w:val="24"/>
        </w:rPr>
        <w:t>herdeiros terá o mesmo efeito na execução, pois, não poderá prosseguir contra pessoa falecida.</w:t>
      </w:r>
    </w:p>
    <w:p w14:paraId="33757746" w14:textId="77777777" w:rsidR="0042778C" w:rsidRPr="00F42CE9" w:rsidRDefault="0042778C" w:rsidP="0042778C">
      <w:pPr>
        <w:spacing w:after="0" w:line="240" w:lineRule="auto"/>
        <w:jc w:val="both"/>
        <w:rPr>
          <w:rFonts w:ascii="Times New Roman" w:hAnsi="Times New Roman"/>
          <w:i/>
          <w:sz w:val="24"/>
          <w:szCs w:val="24"/>
        </w:rPr>
      </w:pPr>
      <w:r w:rsidRPr="00F42CE9">
        <w:rPr>
          <w:rFonts w:ascii="Times New Roman" w:hAnsi="Times New Roman"/>
          <w:i/>
          <w:sz w:val="24"/>
          <w:szCs w:val="24"/>
        </w:rPr>
        <w:t>Em nenhuma das hipóteses acima referidas se poderá falar de decisões interlocutórias, mas de decisões finais e, como tal, integradas no conceito legal definido pelo art.º 671.º, n.º 1 do CPC.</w:t>
      </w:r>
    </w:p>
    <w:p w14:paraId="3C6D7D24" w14:textId="77777777" w:rsidR="0042778C" w:rsidRDefault="0042778C" w:rsidP="0042778C">
      <w:pPr>
        <w:spacing w:after="0" w:line="240" w:lineRule="auto"/>
        <w:jc w:val="both"/>
        <w:rPr>
          <w:rFonts w:ascii="Times New Roman" w:hAnsi="Times New Roman"/>
          <w:sz w:val="24"/>
          <w:szCs w:val="24"/>
        </w:rPr>
      </w:pPr>
      <w:r w:rsidRPr="00F42CE9">
        <w:rPr>
          <w:rFonts w:ascii="Times New Roman" w:hAnsi="Times New Roman"/>
          <w:i/>
          <w:sz w:val="24"/>
          <w:szCs w:val="24"/>
        </w:rPr>
        <w:t>Acresce, ainda, que nas alegações de recurso apresentadas pelos Recorrentes é citado e transcrito o sumário de um Acórdão da Relação de Coimbra, proferido no âmbito do processo n.º 2064/99), em que a decisão proferida está em clara oposição ao Acórdão da Relação do Porto sob recurso e em concordância com a decisão proferida em 1.ª instância.</w:t>
      </w:r>
      <w:r>
        <w:rPr>
          <w:rFonts w:ascii="Times New Roman" w:hAnsi="Times New Roman"/>
          <w:sz w:val="24"/>
          <w:szCs w:val="24"/>
        </w:rPr>
        <w:t>».</w:t>
      </w:r>
    </w:p>
    <w:p w14:paraId="4F669735" w14:textId="77777777" w:rsidR="0042778C" w:rsidRDefault="0042778C" w:rsidP="0042778C">
      <w:pPr>
        <w:spacing w:after="0" w:line="240" w:lineRule="auto"/>
        <w:jc w:val="both"/>
        <w:rPr>
          <w:rFonts w:ascii="Times New Roman" w:hAnsi="Times New Roman"/>
          <w:sz w:val="24"/>
          <w:szCs w:val="24"/>
        </w:rPr>
      </w:pPr>
    </w:p>
    <w:p w14:paraId="2DC3B0E2" w14:textId="77777777" w:rsidR="0042778C" w:rsidRDefault="0042778C" w:rsidP="0042778C">
      <w:pPr>
        <w:spacing w:after="0" w:line="240" w:lineRule="auto"/>
        <w:jc w:val="both"/>
        <w:rPr>
          <w:rFonts w:ascii="Times New Roman" w:hAnsi="Times New Roman"/>
          <w:sz w:val="24"/>
          <w:szCs w:val="24"/>
        </w:rPr>
      </w:pPr>
      <w:r>
        <w:rPr>
          <w:rFonts w:ascii="Times New Roman" w:hAnsi="Times New Roman"/>
          <w:sz w:val="24"/>
          <w:szCs w:val="24"/>
        </w:rPr>
        <w:t>Vejamos.</w:t>
      </w:r>
    </w:p>
    <w:p w14:paraId="4765A5C4" w14:textId="77777777" w:rsidR="00F42CE9" w:rsidRDefault="00F42CE9" w:rsidP="0042778C">
      <w:pPr>
        <w:spacing w:after="0" w:line="240" w:lineRule="auto"/>
        <w:jc w:val="both"/>
        <w:rPr>
          <w:rFonts w:ascii="Times New Roman" w:hAnsi="Times New Roman"/>
          <w:sz w:val="24"/>
          <w:szCs w:val="24"/>
        </w:rPr>
      </w:pPr>
    </w:p>
    <w:p w14:paraId="21953DFA" w14:textId="77777777" w:rsidR="00F42CE9" w:rsidRDefault="00F42CE9" w:rsidP="0042778C">
      <w:pPr>
        <w:spacing w:after="0" w:line="240" w:lineRule="auto"/>
        <w:jc w:val="both"/>
        <w:rPr>
          <w:rFonts w:ascii="Times New Roman" w:hAnsi="Times New Roman"/>
          <w:sz w:val="24"/>
          <w:szCs w:val="24"/>
        </w:rPr>
      </w:pPr>
      <w:r>
        <w:rPr>
          <w:rFonts w:ascii="Times New Roman" w:hAnsi="Times New Roman"/>
          <w:sz w:val="24"/>
          <w:szCs w:val="24"/>
        </w:rPr>
        <w:t xml:space="preserve">O presente incidente de habilitação de herdeiros constitui um apenso de uma acção executiva e como deflui inequivocamente do preceituado no artigo 854º do CPCivil </w:t>
      </w:r>
      <w:r w:rsidRPr="00F42CE9">
        <w:rPr>
          <w:rFonts w:ascii="Times New Roman" w:hAnsi="Times New Roman"/>
          <w:sz w:val="24"/>
          <w:szCs w:val="24"/>
        </w:rPr>
        <w:t>«</w:t>
      </w:r>
      <w:r w:rsidRPr="00BB05E0">
        <w:rPr>
          <w:rFonts w:ascii="Times New Roman" w:hAnsi="Times New Roman"/>
          <w:i/>
          <w:sz w:val="24"/>
          <w:szCs w:val="24"/>
        </w:rPr>
        <w:t>Sem prejuízo dos casos em que é sempre admissível recurso para o Supremo tribunal de Justiça, apenas cabe revista, nos termos gerais, dos acórdãos da Relação proferidos em recurso dos procedimentos de liquidação não dependente de simples cálculo aritmético, de verificação e graduação de créditos e de oposição deduzida contra a execução.</w:t>
      </w:r>
      <w:r w:rsidRPr="00F42CE9">
        <w:rPr>
          <w:rFonts w:ascii="Times New Roman" w:hAnsi="Times New Roman"/>
          <w:sz w:val="24"/>
          <w:szCs w:val="24"/>
        </w:rPr>
        <w:t>».</w:t>
      </w:r>
    </w:p>
    <w:p w14:paraId="75775744" w14:textId="77777777" w:rsidR="00F42CE9" w:rsidRDefault="00F42CE9" w:rsidP="0042778C">
      <w:pPr>
        <w:spacing w:after="0" w:line="240" w:lineRule="auto"/>
        <w:jc w:val="both"/>
        <w:rPr>
          <w:rFonts w:ascii="Times New Roman" w:hAnsi="Times New Roman"/>
          <w:sz w:val="24"/>
          <w:szCs w:val="24"/>
        </w:rPr>
      </w:pPr>
    </w:p>
    <w:p w14:paraId="7E5BB56C" w14:textId="77777777" w:rsidR="00CD7D16" w:rsidRDefault="00F42CE9" w:rsidP="00CD7D16">
      <w:pPr>
        <w:spacing w:after="0" w:line="240" w:lineRule="auto"/>
        <w:jc w:val="both"/>
        <w:rPr>
          <w:rFonts w:ascii="Times New Roman" w:hAnsi="Times New Roman"/>
          <w:sz w:val="24"/>
          <w:szCs w:val="24"/>
        </w:rPr>
      </w:pPr>
      <w:r w:rsidRPr="00F42CE9">
        <w:rPr>
          <w:rFonts w:ascii="Times New Roman" w:hAnsi="Times New Roman"/>
          <w:sz w:val="24"/>
          <w:szCs w:val="24"/>
        </w:rPr>
        <w:t>Ora, a decisão plasmada no Acórdão que se pretende atacar, não se mostra prolatada em nenhuma das especificadas situações, nem vem</w:t>
      </w:r>
      <w:r>
        <w:rPr>
          <w:rFonts w:ascii="Times New Roman" w:hAnsi="Times New Roman"/>
          <w:sz w:val="24"/>
          <w:szCs w:val="24"/>
        </w:rPr>
        <w:t xml:space="preserve"> arguida qualquer outra</w:t>
      </w:r>
      <w:r w:rsidRPr="00F42CE9">
        <w:rPr>
          <w:rFonts w:ascii="Times New Roman" w:hAnsi="Times New Roman"/>
          <w:sz w:val="24"/>
          <w:szCs w:val="24"/>
        </w:rPr>
        <w:t xml:space="preserve"> em que o recurso seja sempre admissível, vg, qualquer uma das consignadas no artigo 629º, nº2 do CPCivil, não obstante agora o</w:t>
      </w:r>
      <w:r>
        <w:rPr>
          <w:rFonts w:ascii="Times New Roman" w:hAnsi="Times New Roman"/>
          <w:sz w:val="24"/>
          <w:szCs w:val="24"/>
        </w:rPr>
        <w:t>s Recorrentes venham</w:t>
      </w:r>
      <w:r w:rsidR="00BB05E0">
        <w:rPr>
          <w:rFonts w:ascii="Times New Roman" w:hAnsi="Times New Roman"/>
          <w:sz w:val="24"/>
          <w:szCs w:val="24"/>
        </w:rPr>
        <w:t xml:space="preserve"> esgrimir</w:t>
      </w:r>
      <w:r w:rsidRPr="00F42CE9">
        <w:rPr>
          <w:rFonts w:ascii="Times New Roman" w:hAnsi="Times New Roman"/>
          <w:sz w:val="24"/>
          <w:szCs w:val="24"/>
        </w:rPr>
        <w:t xml:space="preserve"> que</w:t>
      </w:r>
      <w:r>
        <w:rPr>
          <w:rFonts w:ascii="Times New Roman" w:hAnsi="Times New Roman"/>
          <w:sz w:val="24"/>
          <w:szCs w:val="24"/>
        </w:rPr>
        <w:t xml:space="preserve"> em sede de alegações invocaram um Acórdão da Relação de Coimbra cuja decisão está em oposição com a produzida no Aresto em equação</w:t>
      </w:r>
      <w:r w:rsidRPr="00F42CE9">
        <w:rPr>
          <w:rFonts w:ascii="Times New Roman" w:hAnsi="Times New Roman"/>
          <w:sz w:val="24"/>
          <w:szCs w:val="24"/>
        </w:rPr>
        <w:t xml:space="preserve">, </w:t>
      </w:r>
      <w:r>
        <w:rPr>
          <w:rFonts w:ascii="Times New Roman" w:hAnsi="Times New Roman"/>
          <w:sz w:val="24"/>
          <w:szCs w:val="24"/>
        </w:rPr>
        <w:t>com certeza para poderem sustentar</w:t>
      </w:r>
      <w:r w:rsidR="00BB05E0">
        <w:rPr>
          <w:rFonts w:ascii="Times New Roman" w:hAnsi="Times New Roman"/>
          <w:sz w:val="24"/>
          <w:szCs w:val="24"/>
        </w:rPr>
        <w:t>, tardiamente,</w:t>
      </w:r>
      <w:r>
        <w:rPr>
          <w:rFonts w:ascii="Times New Roman" w:hAnsi="Times New Roman"/>
          <w:sz w:val="24"/>
          <w:szCs w:val="24"/>
        </w:rPr>
        <w:t xml:space="preserve"> quiçá</w:t>
      </w:r>
      <w:r w:rsidR="00BB05E0">
        <w:rPr>
          <w:rFonts w:ascii="Times New Roman" w:hAnsi="Times New Roman"/>
          <w:sz w:val="24"/>
          <w:szCs w:val="24"/>
        </w:rPr>
        <w:t>,</w:t>
      </w:r>
      <w:r>
        <w:rPr>
          <w:rFonts w:ascii="Times New Roman" w:hAnsi="Times New Roman"/>
          <w:sz w:val="24"/>
          <w:szCs w:val="24"/>
        </w:rPr>
        <w:t xml:space="preserve"> a bondade da impugnação na alínea d) do nº2 do artigo 629º do CPCivil, só que, este preciso segmento reporta-se a situações muito especiais em que não possa haver recurso por motivo estranho à alçada do Tribuna</w:t>
      </w:r>
      <w:r w:rsidR="00BB05E0">
        <w:rPr>
          <w:rFonts w:ascii="Times New Roman" w:hAnsi="Times New Roman"/>
          <w:sz w:val="24"/>
          <w:szCs w:val="24"/>
        </w:rPr>
        <w:t>l</w:t>
      </w:r>
      <w:r w:rsidR="007670E2">
        <w:rPr>
          <w:rFonts w:ascii="Times New Roman" w:hAnsi="Times New Roman"/>
          <w:sz w:val="24"/>
          <w:szCs w:val="24"/>
        </w:rPr>
        <w:t>, e, não obstante se pudesse admitir este entendimento, o recurso não satisfaria, mesmo assim, os requisitos necessários</w:t>
      </w:r>
      <w:r w:rsidR="00CD7D16">
        <w:rPr>
          <w:rFonts w:ascii="Times New Roman" w:hAnsi="Times New Roman"/>
          <w:sz w:val="24"/>
          <w:szCs w:val="24"/>
        </w:rPr>
        <w:t>.</w:t>
      </w:r>
    </w:p>
    <w:p w14:paraId="1F4BFBD4" w14:textId="77777777" w:rsidR="00CD7D16" w:rsidRDefault="00CD7D16" w:rsidP="00CD7D16">
      <w:pPr>
        <w:spacing w:after="0" w:line="240" w:lineRule="auto"/>
        <w:jc w:val="both"/>
        <w:rPr>
          <w:rFonts w:ascii="Times New Roman" w:hAnsi="Times New Roman"/>
          <w:sz w:val="24"/>
          <w:szCs w:val="24"/>
        </w:rPr>
      </w:pPr>
    </w:p>
    <w:p w14:paraId="4108B6C7" w14:textId="77777777" w:rsidR="00F42CE9" w:rsidRDefault="00CD7D16" w:rsidP="00F42CE9">
      <w:pPr>
        <w:spacing w:after="0" w:line="240" w:lineRule="auto"/>
        <w:jc w:val="both"/>
        <w:rPr>
          <w:rFonts w:ascii="Times New Roman" w:hAnsi="Times New Roman"/>
          <w:sz w:val="24"/>
          <w:szCs w:val="24"/>
        </w:rPr>
      </w:pPr>
      <w:r>
        <w:rPr>
          <w:rFonts w:ascii="Times New Roman" w:hAnsi="Times New Roman"/>
          <w:sz w:val="24"/>
          <w:szCs w:val="24"/>
        </w:rPr>
        <w:t>I</w:t>
      </w:r>
      <w:r w:rsidR="00F42CE9">
        <w:rPr>
          <w:rFonts w:ascii="Times New Roman" w:hAnsi="Times New Roman"/>
          <w:sz w:val="24"/>
          <w:szCs w:val="24"/>
        </w:rPr>
        <w:t xml:space="preserve">n casu, </w:t>
      </w:r>
      <w:r w:rsidR="00F42CE9" w:rsidRPr="00F42CE9">
        <w:rPr>
          <w:rFonts w:ascii="Times New Roman" w:hAnsi="Times New Roman"/>
          <w:sz w:val="24"/>
          <w:szCs w:val="24"/>
        </w:rPr>
        <w:t>porque a decisão de que se recorre é uma decisão interloc</w:t>
      </w:r>
      <w:r>
        <w:rPr>
          <w:rFonts w:ascii="Times New Roman" w:hAnsi="Times New Roman"/>
          <w:sz w:val="24"/>
          <w:szCs w:val="24"/>
        </w:rPr>
        <w:t>utória e não final, a mesma teria</w:t>
      </w:r>
      <w:r w:rsidR="00F42CE9" w:rsidRPr="00F42CE9">
        <w:rPr>
          <w:rFonts w:ascii="Times New Roman" w:hAnsi="Times New Roman"/>
          <w:sz w:val="24"/>
          <w:szCs w:val="24"/>
        </w:rPr>
        <w:t xml:space="preserve"> de obedecer aos requisitos do normativo inserto no artigo 671º, nº2, alíneas a) ou b), do CPCivil, de onde se poder concluir que, não se estando perante uma situação em que o recurso seja sempre admissível (alínea a)), a impugnação agora encetada apenas se poderia basear na alínea b), isto é, desde que se alegasse que o Acórdão em crise estava em oposição com outro produzido pelo Supremo Tribunal de Justiça, no âmbito da mesma legislação e sobre a mesma questão fundamental de direito, cfr ne</w:t>
      </w:r>
      <w:r>
        <w:rPr>
          <w:rFonts w:ascii="Times New Roman" w:hAnsi="Times New Roman"/>
          <w:sz w:val="24"/>
          <w:szCs w:val="24"/>
        </w:rPr>
        <w:t>ste sentido os Acórdãos de 29 de J</w:t>
      </w:r>
      <w:r w:rsidR="00F42CE9" w:rsidRPr="00F42CE9">
        <w:rPr>
          <w:rFonts w:ascii="Times New Roman" w:hAnsi="Times New Roman"/>
          <w:sz w:val="24"/>
          <w:szCs w:val="24"/>
        </w:rPr>
        <w:t xml:space="preserve">aneiro </w:t>
      </w:r>
      <w:r>
        <w:rPr>
          <w:rFonts w:ascii="Times New Roman" w:hAnsi="Times New Roman"/>
          <w:sz w:val="24"/>
          <w:szCs w:val="24"/>
        </w:rPr>
        <w:t>de 2018 e de 30 de Setembro de 2021, deste mesmo Colectivo</w:t>
      </w:r>
      <w:r w:rsidR="00F42CE9" w:rsidRPr="00F42CE9">
        <w:rPr>
          <w:rFonts w:ascii="Times New Roman" w:hAnsi="Times New Roman"/>
          <w:sz w:val="24"/>
          <w:szCs w:val="24"/>
        </w:rPr>
        <w:t xml:space="preserve"> in </w:t>
      </w:r>
      <w:hyperlink r:id="rId7" w:history="1">
        <w:r w:rsidRPr="00CD7D16">
          <w:rPr>
            <w:rStyle w:val="Hiperligao"/>
            <w:rFonts w:ascii="Times New Roman" w:hAnsi="Times New Roman"/>
            <w:sz w:val="24"/>
            <w:szCs w:val="24"/>
            <w:u w:val="none"/>
          </w:rPr>
          <w:t>www.dgsi.pt</w:t>
        </w:r>
      </w:hyperlink>
      <w:r w:rsidR="00F42CE9" w:rsidRPr="00CD7D16">
        <w:rPr>
          <w:rFonts w:ascii="Times New Roman" w:hAnsi="Times New Roman"/>
          <w:sz w:val="24"/>
          <w:szCs w:val="24"/>
        </w:rPr>
        <w:t>.</w:t>
      </w:r>
    </w:p>
    <w:p w14:paraId="0658C411" w14:textId="77777777" w:rsidR="00CD7D16" w:rsidRDefault="00CD7D16" w:rsidP="00F42CE9">
      <w:pPr>
        <w:spacing w:after="0" w:line="240" w:lineRule="auto"/>
        <w:jc w:val="both"/>
        <w:rPr>
          <w:rFonts w:ascii="Times New Roman" w:hAnsi="Times New Roman"/>
          <w:sz w:val="24"/>
          <w:szCs w:val="24"/>
        </w:rPr>
      </w:pPr>
    </w:p>
    <w:p w14:paraId="16667680" w14:textId="77777777" w:rsidR="00CD7D16" w:rsidRDefault="00CD7D16" w:rsidP="00F42CE9">
      <w:pPr>
        <w:spacing w:after="0" w:line="240" w:lineRule="auto"/>
        <w:jc w:val="both"/>
        <w:rPr>
          <w:rFonts w:ascii="Times New Roman" w:hAnsi="Times New Roman"/>
          <w:sz w:val="24"/>
          <w:szCs w:val="24"/>
        </w:rPr>
      </w:pPr>
      <w:r>
        <w:rPr>
          <w:rFonts w:ascii="Times New Roman" w:hAnsi="Times New Roman"/>
          <w:sz w:val="24"/>
          <w:szCs w:val="24"/>
        </w:rPr>
        <w:t>Alegam os Recorrentes que a decisão impugnada é uma decisão que põe fim ao processo.</w:t>
      </w:r>
    </w:p>
    <w:p w14:paraId="73DCDA6C" w14:textId="77777777" w:rsidR="00CD7D16" w:rsidRDefault="00CD7D16" w:rsidP="00F42CE9">
      <w:pPr>
        <w:spacing w:after="0" w:line="240" w:lineRule="auto"/>
        <w:jc w:val="both"/>
        <w:rPr>
          <w:rFonts w:ascii="Times New Roman" w:hAnsi="Times New Roman"/>
          <w:sz w:val="24"/>
          <w:szCs w:val="24"/>
        </w:rPr>
      </w:pPr>
    </w:p>
    <w:p w14:paraId="7AB45DD6" w14:textId="77777777" w:rsidR="00CD7D16" w:rsidRDefault="00CD7D16" w:rsidP="00F42CE9">
      <w:pPr>
        <w:spacing w:after="0" w:line="240" w:lineRule="auto"/>
        <w:jc w:val="both"/>
        <w:rPr>
          <w:rFonts w:ascii="Times New Roman" w:hAnsi="Times New Roman"/>
          <w:sz w:val="24"/>
          <w:szCs w:val="24"/>
        </w:rPr>
      </w:pPr>
      <w:r>
        <w:rPr>
          <w:rFonts w:ascii="Times New Roman" w:hAnsi="Times New Roman"/>
          <w:sz w:val="24"/>
          <w:szCs w:val="24"/>
        </w:rPr>
        <w:t xml:space="preserve">É certo que põe fim ao incidente processual da habilitação, mas não conhece do mérito da causa executiva, sendo este conhecimento de fundo que dita a oportunidade da </w:t>
      </w:r>
      <w:r>
        <w:rPr>
          <w:rFonts w:ascii="Times New Roman" w:hAnsi="Times New Roman"/>
          <w:sz w:val="24"/>
          <w:szCs w:val="24"/>
        </w:rPr>
        <w:lastRenderedPageBreak/>
        <w:t>Revista, artigo 671º, nº1 do CPCivil conjugado com o artigo 854º do mesmo diploma</w:t>
      </w:r>
      <w:r w:rsidR="00677DDF">
        <w:rPr>
          <w:rFonts w:ascii="Times New Roman" w:hAnsi="Times New Roman"/>
          <w:sz w:val="24"/>
          <w:szCs w:val="24"/>
        </w:rPr>
        <w:t>, não ponde, assim, fim à execução que se encontra a correr, antes determina a sua continuação</w:t>
      </w:r>
      <w:r>
        <w:rPr>
          <w:rFonts w:ascii="Times New Roman" w:hAnsi="Times New Roman"/>
          <w:sz w:val="24"/>
          <w:szCs w:val="24"/>
        </w:rPr>
        <w:t>.</w:t>
      </w:r>
    </w:p>
    <w:p w14:paraId="7480DDA4" w14:textId="77777777" w:rsidR="00CD7D16" w:rsidRDefault="00CD7D16" w:rsidP="00F42CE9">
      <w:pPr>
        <w:spacing w:after="0" w:line="240" w:lineRule="auto"/>
        <w:jc w:val="both"/>
        <w:rPr>
          <w:rFonts w:ascii="Times New Roman" w:hAnsi="Times New Roman"/>
          <w:sz w:val="24"/>
          <w:szCs w:val="24"/>
        </w:rPr>
      </w:pPr>
    </w:p>
    <w:p w14:paraId="0EC3C302" w14:textId="77777777" w:rsidR="00C51863" w:rsidRDefault="00CD7D16" w:rsidP="00F42CE9">
      <w:pPr>
        <w:spacing w:after="0" w:line="240" w:lineRule="auto"/>
        <w:jc w:val="both"/>
        <w:rPr>
          <w:rFonts w:ascii="Times New Roman" w:hAnsi="Times New Roman"/>
          <w:sz w:val="24"/>
          <w:szCs w:val="24"/>
        </w:rPr>
      </w:pPr>
      <w:r>
        <w:rPr>
          <w:rFonts w:ascii="Times New Roman" w:hAnsi="Times New Roman"/>
          <w:sz w:val="24"/>
          <w:szCs w:val="24"/>
        </w:rPr>
        <w:t>Uma questão</w:t>
      </w:r>
      <w:r w:rsidR="00677DDF">
        <w:rPr>
          <w:rFonts w:ascii="Times New Roman" w:hAnsi="Times New Roman"/>
          <w:sz w:val="24"/>
          <w:szCs w:val="24"/>
        </w:rPr>
        <w:t>,</w:t>
      </w:r>
      <w:r>
        <w:rPr>
          <w:rFonts w:ascii="Times New Roman" w:hAnsi="Times New Roman"/>
          <w:sz w:val="24"/>
          <w:szCs w:val="24"/>
        </w:rPr>
        <w:t xml:space="preserve"> é o efeito que o óbito de uma parte pode ter numa acção pendente,</w:t>
      </w:r>
      <w:r w:rsidR="00C51863">
        <w:rPr>
          <w:rFonts w:ascii="Times New Roman" w:hAnsi="Times New Roman"/>
          <w:sz w:val="24"/>
          <w:szCs w:val="24"/>
        </w:rPr>
        <w:t xml:space="preserve"> coisa outra é a extinção do direito que se pretende fazer valer por via do seu seu óbito.</w:t>
      </w:r>
    </w:p>
    <w:p w14:paraId="071CE2E5" w14:textId="77777777" w:rsidR="00C51863" w:rsidRDefault="00C51863" w:rsidP="00F42CE9">
      <w:pPr>
        <w:spacing w:after="0" w:line="240" w:lineRule="auto"/>
        <w:jc w:val="both"/>
        <w:rPr>
          <w:rFonts w:ascii="Times New Roman" w:hAnsi="Times New Roman"/>
          <w:sz w:val="24"/>
          <w:szCs w:val="24"/>
        </w:rPr>
      </w:pPr>
    </w:p>
    <w:p w14:paraId="7A392362" w14:textId="77777777" w:rsidR="00677DDF" w:rsidRDefault="00C51863" w:rsidP="00F42CE9">
      <w:pPr>
        <w:spacing w:after="0" w:line="240" w:lineRule="auto"/>
        <w:jc w:val="both"/>
        <w:rPr>
          <w:rFonts w:ascii="Times New Roman" w:hAnsi="Times New Roman"/>
          <w:sz w:val="24"/>
          <w:szCs w:val="24"/>
        </w:rPr>
      </w:pPr>
      <w:r>
        <w:rPr>
          <w:rFonts w:ascii="Times New Roman" w:hAnsi="Times New Roman"/>
          <w:sz w:val="24"/>
          <w:szCs w:val="24"/>
        </w:rPr>
        <w:t>O óbito de uma parte implica a suspensão da instância nos termos do disposto no artigo 269º, nº1, alínea a) do CPCivil, até que seja promovida e declarada a habilitação dos herdeiros do falecido para no seu lugar prosseguirem os termos da causa, de harmonia com o preceituado nos artigos 351º e seguintes, não dá lugar, ao contrário do que pretendem os Recorrentes à extinção da instância, sendo que esta apenas se poderá eventualmente vir a extinguir em casos especialíssimos quando o óbito torne impossível ou inútil a continuação da lide</w:t>
      </w:r>
      <w:r w:rsidR="00677DDF">
        <w:rPr>
          <w:rFonts w:ascii="Times New Roman" w:hAnsi="Times New Roman"/>
          <w:sz w:val="24"/>
          <w:szCs w:val="24"/>
        </w:rPr>
        <w:t>, nº3 do artigo 269º do CPCivil (</w:t>
      </w:r>
      <w:r>
        <w:rPr>
          <w:rFonts w:ascii="Times New Roman" w:hAnsi="Times New Roman"/>
          <w:sz w:val="24"/>
          <w:szCs w:val="24"/>
        </w:rPr>
        <w:t>vg acção de divórcio ou de separação de pessoas e bens, acção de alimentos pedidos por um Autor que venha a falecer, acção de nomeação e/ou de destituiç</w:t>
      </w:r>
      <w:r w:rsidR="00677DDF">
        <w:rPr>
          <w:rFonts w:ascii="Times New Roman" w:hAnsi="Times New Roman"/>
          <w:sz w:val="24"/>
          <w:szCs w:val="24"/>
        </w:rPr>
        <w:t>ão de órgão social de sociedade), cfr Lebre de Freitas, João Redinha, Rui Pinto, Código De processo Civil Anotado, Volume 1º, 495/496.</w:t>
      </w:r>
    </w:p>
    <w:p w14:paraId="7D0F6FA4" w14:textId="77777777" w:rsidR="00677DDF" w:rsidRDefault="00677DDF" w:rsidP="00F42CE9">
      <w:pPr>
        <w:spacing w:after="0" w:line="240" w:lineRule="auto"/>
        <w:jc w:val="both"/>
        <w:rPr>
          <w:rFonts w:ascii="Times New Roman" w:hAnsi="Times New Roman"/>
          <w:sz w:val="24"/>
          <w:szCs w:val="24"/>
        </w:rPr>
      </w:pPr>
    </w:p>
    <w:p w14:paraId="543AEF52" w14:textId="77777777" w:rsidR="00677DDF" w:rsidRDefault="00677DDF" w:rsidP="00F42CE9">
      <w:pPr>
        <w:spacing w:after="0" w:line="240" w:lineRule="auto"/>
        <w:jc w:val="both"/>
        <w:rPr>
          <w:rFonts w:ascii="Times New Roman" w:hAnsi="Times New Roman"/>
          <w:sz w:val="24"/>
          <w:szCs w:val="24"/>
        </w:rPr>
      </w:pPr>
      <w:r>
        <w:rPr>
          <w:rFonts w:ascii="Times New Roman" w:hAnsi="Times New Roman"/>
          <w:sz w:val="24"/>
          <w:szCs w:val="24"/>
        </w:rPr>
        <w:t xml:space="preserve">Aliás, sempre se diz </w:t>
      </w:r>
      <w:r w:rsidRPr="00A265E7">
        <w:rPr>
          <w:rFonts w:ascii="Times New Roman" w:hAnsi="Times New Roman"/>
          <w:i/>
          <w:sz w:val="24"/>
          <w:szCs w:val="24"/>
        </w:rPr>
        <w:t>ex abundanti</w:t>
      </w:r>
      <w:r>
        <w:rPr>
          <w:rFonts w:ascii="Times New Roman" w:hAnsi="Times New Roman"/>
          <w:sz w:val="24"/>
          <w:szCs w:val="24"/>
        </w:rPr>
        <w:t>, que a circunstância de os Recorrentes terem sido habilitados como herdeiros da Executada, qualidade essa que nem sequer puseram em causa na habilitação, não significa que venham a ser responsabilizados em sede executiva, pois nesta assiste-lhes vários meios de defesa dos seus interesses e direitos.</w:t>
      </w:r>
    </w:p>
    <w:p w14:paraId="73FC09A8" w14:textId="77777777" w:rsidR="00677DDF" w:rsidRDefault="00677DDF" w:rsidP="00F42CE9">
      <w:pPr>
        <w:spacing w:after="0" w:line="240" w:lineRule="auto"/>
        <w:jc w:val="both"/>
        <w:rPr>
          <w:rFonts w:ascii="Times New Roman" w:hAnsi="Times New Roman"/>
          <w:sz w:val="24"/>
          <w:szCs w:val="24"/>
        </w:rPr>
      </w:pPr>
    </w:p>
    <w:p w14:paraId="270B6F50" w14:textId="77777777" w:rsidR="00CD7D16" w:rsidRDefault="00677DDF" w:rsidP="00F42CE9">
      <w:pPr>
        <w:spacing w:after="0" w:line="240" w:lineRule="auto"/>
        <w:jc w:val="both"/>
        <w:rPr>
          <w:rFonts w:ascii="Times New Roman" w:hAnsi="Times New Roman"/>
          <w:sz w:val="24"/>
          <w:szCs w:val="24"/>
        </w:rPr>
      </w:pPr>
      <w:r>
        <w:rPr>
          <w:rFonts w:ascii="Times New Roman" w:hAnsi="Times New Roman"/>
          <w:sz w:val="24"/>
          <w:szCs w:val="24"/>
        </w:rPr>
        <w:t xml:space="preserve">Destarte, nos termos do disposto no artigo 652º, nº1, alínea b) do CPCivil, aplicável por força do artigo 679º do mesmo diploma, </w:t>
      </w:r>
      <w:r w:rsidR="00A265E7">
        <w:rPr>
          <w:rFonts w:ascii="Times New Roman" w:hAnsi="Times New Roman"/>
          <w:sz w:val="24"/>
          <w:szCs w:val="24"/>
        </w:rPr>
        <w:t>não se conhece da Revista interposta uma vez que existe</w:t>
      </w:r>
      <w:r>
        <w:rPr>
          <w:rFonts w:ascii="Times New Roman" w:hAnsi="Times New Roman"/>
          <w:sz w:val="24"/>
          <w:szCs w:val="24"/>
        </w:rPr>
        <w:t xml:space="preserve"> </w:t>
      </w:r>
      <w:r w:rsidR="00A265E7">
        <w:rPr>
          <w:rFonts w:ascii="Times New Roman" w:hAnsi="Times New Roman"/>
          <w:sz w:val="24"/>
          <w:szCs w:val="24"/>
        </w:rPr>
        <w:t>uma circunstância que a tal obsta.</w:t>
      </w:r>
    </w:p>
    <w:p w14:paraId="7CBA1E82" w14:textId="77777777" w:rsidR="0042778C" w:rsidRDefault="0042778C" w:rsidP="0042778C">
      <w:pPr>
        <w:spacing w:after="0" w:line="240" w:lineRule="auto"/>
        <w:jc w:val="both"/>
        <w:rPr>
          <w:rFonts w:ascii="Times New Roman" w:hAnsi="Times New Roman"/>
          <w:sz w:val="24"/>
          <w:szCs w:val="24"/>
        </w:rPr>
      </w:pPr>
    </w:p>
    <w:p w14:paraId="0B316840" w14:textId="77777777" w:rsidR="0042778C" w:rsidRDefault="00A265E7" w:rsidP="0042778C">
      <w:pPr>
        <w:spacing w:after="0" w:line="240" w:lineRule="auto"/>
        <w:jc w:val="both"/>
        <w:rPr>
          <w:rFonts w:ascii="Times New Roman" w:hAnsi="Times New Roman"/>
          <w:sz w:val="24"/>
          <w:szCs w:val="24"/>
        </w:rPr>
      </w:pPr>
      <w:r>
        <w:rPr>
          <w:rFonts w:ascii="Times New Roman" w:hAnsi="Times New Roman"/>
          <w:sz w:val="24"/>
          <w:szCs w:val="24"/>
        </w:rPr>
        <w:t>Custas pelos Recorrentes.</w:t>
      </w:r>
    </w:p>
    <w:p w14:paraId="01791F05" w14:textId="77777777" w:rsidR="00A265E7" w:rsidRDefault="0042778C" w:rsidP="0042778C">
      <w:pPr>
        <w:spacing w:after="0" w:line="240" w:lineRule="auto"/>
        <w:jc w:val="both"/>
        <w:rPr>
          <w:rFonts w:ascii="Times New Roman" w:hAnsi="Times New Roman"/>
          <w:sz w:val="24"/>
          <w:szCs w:val="24"/>
        </w:rPr>
      </w:pPr>
      <w:r w:rsidRPr="0042778C">
        <w:rPr>
          <w:rFonts w:ascii="Times New Roman" w:hAnsi="Times New Roman"/>
          <w:sz w:val="24"/>
          <w:szCs w:val="24"/>
        </w:rPr>
        <w:t xml:space="preserve"> </w:t>
      </w:r>
    </w:p>
    <w:p w14:paraId="1EA7A609" w14:textId="77777777" w:rsidR="0042778C" w:rsidRPr="0042778C" w:rsidRDefault="0042778C" w:rsidP="0042778C">
      <w:pPr>
        <w:spacing w:after="0" w:line="240" w:lineRule="auto"/>
        <w:jc w:val="both"/>
        <w:rPr>
          <w:rFonts w:ascii="Times New Roman" w:hAnsi="Times New Roman"/>
          <w:sz w:val="24"/>
          <w:szCs w:val="24"/>
        </w:rPr>
      </w:pPr>
      <w:r w:rsidRPr="0042778C">
        <w:rPr>
          <w:rFonts w:ascii="Times New Roman" w:hAnsi="Times New Roman"/>
          <w:sz w:val="24"/>
          <w:szCs w:val="24"/>
        </w:rPr>
        <w:t>Lisboa, 3</w:t>
      </w:r>
      <w:r w:rsidR="00A265E7">
        <w:rPr>
          <w:rFonts w:ascii="Times New Roman" w:hAnsi="Times New Roman"/>
          <w:sz w:val="24"/>
          <w:szCs w:val="24"/>
        </w:rPr>
        <w:t xml:space="preserve"> de Nov</w:t>
      </w:r>
      <w:r w:rsidRPr="0042778C">
        <w:rPr>
          <w:rFonts w:ascii="Times New Roman" w:hAnsi="Times New Roman"/>
          <w:sz w:val="24"/>
          <w:szCs w:val="24"/>
        </w:rPr>
        <w:t>embro de 2021</w:t>
      </w:r>
    </w:p>
    <w:p w14:paraId="209968FC" w14:textId="77777777" w:rsidR="0042778C" w:rsidRDefault="0042778C" w:rsidP="0042778C"/>
    <w:p w14:paraId="385D55FD" w14:textId="77777777" w:rsidR="00A265E7" w:rsidRPr="0042778C" w:rsidRDefault="00A265E7" w:rsidP="0042778C"/>
    <w:p w14:paraId="6FB8A336" w14:textId="77777777" w:rsidR="0042778C" w:rsidRPr="0042778C" w:rsidRDefault="0042778C" w:rsidP="0042778C">
      <w:r w:rsidRPr="0042778C">
        <w:t>(</w:t>
      </w:r>
      <w:r w:rsidRPr="0042778C">
        <w:rPr>
          <w:rFonts w:ascii="Brush Script MT" w:hAnsi="Brush Script MT"/>
          <w:sz w:val="24"/>
          <w:szCs w:val="24"/>
        </w:rPr>
        <w:t>Ana Paula Boularot</w:t>
      </w:r>
      <w:r w:rsidRPr="0042778C">
        <w:t>)</w:t>
      </w:r>
    </w:p>
    <w:p w14:paraId="195A3E1D" w14:textId="77777777" w:rsidR="00341D63" w:rsidRDefault="00341D63"/>
    <w:p w14:paraId="360D9CCD" w14:textId="77777777" w:rsidR="00A265E7" w:rsidRDefault="00A265E7"/>
    <w:p w14:paraId="43453C24" w14:textId="77777777" w:rsidR="00A265E7" w:rsidRDefault="00A265E7">
      <w:r>
        <w:t>(</w:t>
      </w:r>
      <w:r w:rsidRPr="00A265E7">
        <w:rPr>
          <w:rFonts w:ascii="Brush Script MT" w:hAnsi="Brush Script MT"/>
          <w:sz w:val="24"/>
          <w:szCs w:val="24"/>
        </w:rPr>
        <w:t>Fernando Pinto de Almeida</w:t>
      </w:r>
      <w:r>
        <w:t>)</w:t>
      </w:r>
    </w:p>
    <w:p w14:paraId="5220F87C" w14:textId="77777777" w:rsidR="00A265E7" w:rsidRDefault="00A265E7"/>
    <w:p w14:paraId="55E98ADB" w14:textId="77777777" w:rsidR="00A265E7" w:rsidRDefault="00A265E7"/>
    <w:p w14:paraId="7B80DD47" w14:textId="77777777" w:rsidR="00A265E7" w:rsidRDefault="00A265E7">
      <w:r>
        <w:t>(</w:t>
      </w:r>
      <w:r w:rsidRPr="00A265E7">
        <w:rPr>
          <w:rFonts w:ascii="Brush Script MT" w:hAnsi="Brush Script MT"/>
          <w:sz w:val="24"/>
          <w:szCs w:val="24"/>
        </w:rPr>
        <w:t>José Rainho</w:t>
      </w:r>
      <w:r>
        <w:t>)</w:t>
      </w:r>
    </w:p>
    <w:sectPr w:rsidR="00A265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778C"/>
    <w:rsid w:val="00257023"/>
    <w:rsid w:val="00341D63"/>
    <w:rsid w:val="003E0350"/>
    <w:rsid w:val="0042778C"/>
    <w:rsid w:val="00677DDF"/>
    <w:rsid w:val="006D7AFB"/>
    <w:rsid w:val="007670E2"/>
    <w:rsid w:val="008E34BD"/>
    <w:rsid w:val="00A265E7"/>
    <w:rsid w:val="00BB05E0"/>
    <w:rsid w:val="00C51863"/>
    <w:rsid w:val="00CD7D16"/>
    <w:rsid w:val="00F4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03D0ED"/>
  <w15:chartTrackingRefBased/>
  <w15:docId w15:val="{222F0CC0-3DAA-4721-BC42-C7FB0B12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uiPriority w:val="99"/>
    <w:unhideWhenUsed/>
    <w:rsid w:val="00CD7D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www.dgsi.p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D3390C52E3EFB4B933E45A7A2906327" ma:contentTypeVersion="7" ma:contentTypeDescription="Criar um novo documento." ma:contentTypeScope="" ma:versionID="4094385c87782212138b1e702d123bde">
  <xsd:schema xmlns:xsd="http://www.w3.org/2001/XMLSchema" xmlns:xs="http://www.w3.org/2001/XMLSchema" xmlns:p="http://schemas.microsoft.com/office/2006/metadata/properties" xmlns:ns2="39cae114-930a-42b3-aaa0-cb23d593d8dc" targetNamespace="http://schemas.microsoft.com/office/2006/metadata/properties" ma:root="true" ma:fieldsID="7c5ca0d923fc1d67b63a0422e546e46c" ns2:_="">
    <xsd:import namespace="39cae114-930a-42b3-aaa0-cb23d593d8dc"/>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ae114-930a-42b3-aaa0-cb23d593d8d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grationWizIdPermissionLevels xmlns="39cae114-930a-42b3-aaa0-cb23d593d8dc" xsi:nil="true"/>
    <MigrationWizId xmlns="39cae114-930a-42b3-aaa0-cb23d593d8dc" xsi:nil="true"/>
    <MigrationWizIdPermissions xmlns="39cae114-930a-42b3-aaa0-cb23d593d8dc" xsi:nil="true"/>
    <MigrationWizIdSecurityGroups xmlns="39cae114-930a-42b3-aaa0-cb23d593d8dc" xsi:nil="true"/>
    <MigrationWizIdDocumentLibraryPermissions xmlns="39cae114-930a-42b3-aaa0-cb23d593d8dc" xsi:nil="true"/>
  </documentManagement>
</p:properties>
</file>

<file path=customXml/itemProps1.xml><?xml version="1.0" encoding="utf-8"?>
<ds:datastoreItem xmlns:ds="http://schemas.openxmlformats.org/officeDocument/2006/customXml" ds:itemID="{CC218E0A-C643-45F9-85AA-C91BF3092BB4}">
  <ds:schemaRefs>
    <ds:schemaRef ds:uri="http://schemas.microsoft.com/sharepoint/v3/contenttype/forms"/>
  </ds:schemaRefs>
</ds:datastoreItem>
</file>

<file path=customXml/itemProps2.xml><?xml version="1.0" encoding="utf-8"?>
<ds:datastoreItem xmlns:ds="http://schemas.openxmlformats.org/officeDocument/2006/customXml" ds:itemID="{71BE5AE3-81C2-4302-A110-725215DDF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ae114-930a-42b3-aaa0-cb23d593d8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0B2655-70A9-42DD-A0B9-CE6FAD0929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1184</Words>
  <Characters>6752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7921</CharactersWithSpaces>
  <SharedDoc>false</SharedDoc>
  <HLinks>
    <vt:vector size="6" baseType="variant">
      <vt:variant>
        <vt:i4>6684718</vt:i4>
      </vt:variant>
      <vt:variant>
        <vt:i4>0</vt:i4>
      </vt:variant>
      <vt:variant>
        <vt:i4>0</vt:i4>
      </vt:variant>
      <vt:variant>
        <vt:i4>5</vt:i4>
      </vt:variant>
      <vt:variant>
        <vt:lpwstr>http://www.dgsi.pt/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ana.p.boularot_st</dc:creator>
  <cp:keywords/>
  <cp:lastModifiedBy>Martim zanatti</cp:lastModifiedBy>
  <cp:revision>2</cp:revision>
  <dcterms:created xsi:type="dcterms:W3CDTF">2023-01-05T17:30:00Z</dcterms:created>
  <dcterms:modified xsi:type="dcterms:W3CDTF">2023-01-05T17:30:00Z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d1fcac9a6be87398101b66cd6c1d38bd907559e5a7bf5a49e0f438623b9d683e</vt:lpwstr>
  </property>
</Properties>
</file>