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B6786" w14:textId="77777777" w:rsidR="00696500" w:rsidRDefault="00696500" w:rsidP="00696500">
      <w:pPr>
        <w:pStyle w:val="c73alineacentregras"/>
        <w:spacing w:before="0" w:beforeAutospacing="0" w:after="240" w:afterAutospacing="0"/>
        <w:ind w:left="567"/>
        <w:jc w:val="center"/>
        <w:rPr>
          <w:b/>
          <w:bCs/>
        </w:rPr>
      </w:pPr>
      <w:r>
        <w:rPr>
          <w:b/>
          <w:bCs/>
        </w:rPr>
        <w:t>Case C</w:t>
      </w:r>
      <w:r>
        <w:rPr>
          <w:b/>
          <w:bCs/>
        </w:rPr>
        <w:noBreakHyphen/>
        <w:t>181/23</w:t>
      </w:r>
    </w:p>
    <w:p w14:paraId="156F594C" w14:textId="77777777" w:rsidR="00696500" w:rsidRDefault="00696500" w:rsidP="00696500">
      <w:pPr>
        <w:pStyle w:val="c73alineacentregras"/>
        <w:spacing w:before="0" w:beforeAutospacing="0" w:after="240" w:afterAutospacing="0"/>
        <w:ind w:left="567"/>
        <w:jc w:val="center"/>
        <w:rPr>
          <w:b/>
          <w:bCs/>
        </w:rPr>
      </w:pPr>
      <w:r>
        <w:rPr>
          <w:b/>
          <w:bCs/>
        </w:rPr>
        <w:t>European Commission</w:t>
      </w:r>
    </w:p>
    <w:p w14:paraId="6BC17560" w14:textId="77777777" w:rsidR="00696500" w:rsidRDefault="00696500" w:rsidP="00696500">
      <w:pPr>
        <w:pStyle w:val="c73alineacentregras"/>
        <w:spacing w:before="0" w:beforeAutospacing="0" w:after="240" w:afterAutospacing="0"/>
        <w:ind w:left="567"/>
        <w:jc w:val="center"/>
        <w:rPr>
          <w:b/>
          <w:bCs/>
        </w:rPr>
      </w:pPr>
      <w:r>
        <w:rPr>
          <w:b/>
          <w:bCs/>
        </w:rPr>
        <w:t>v</w:t>
      </w:r>
    </w:p>
    <w:p w14:paraId="77C0C9A0" w14:textId="77777777" w:rsidR="00696500" w:rsidRDefault="00696500" w:rsidP="00696500">
      <w:pPr>
        <w:pStyle w:val="c73alineacentregras"/>
        <w:spacing w:before="0" w:beforeAutospacing="0" w:after="240" w:afterAutospacing="0"/>
        <w:ind w:left="567"/>
        <w:jc w:val="center"/>
        <w:rPr>
          <w:b/>
          <w:bCs/>
        </w:rPr>
      </w:pPr>
      <w:r>
        <w:rPr>
          <w:b/>
          <w:bCs/>
        </w:rPr>
        <w:t>Republic of Malta</w:t>
      </w:r>
    </w:p>
    <w:p w14:paraId="3A03F2BD" w14:textId="77777777" w:rsidR="00696500" w:rsidRDefault="00696500" w:rsidP="00696500">
      <w:pPr>
        <w:pStyle w:val="c40titregras"/>
        <w:spacing w:before="0" w:beforeAutospacing="0" w:after="240" w:afterAutospacing="0"/>
        <w:ind w:left="567"/>
        <w:jc w:val="center"/>
      </w:pPr>
      <w:r>
        <w:t> </w:t>
      </w:r>
      <w:r>
        <w:rPr>
          <w:b/>
          <w:bCs/>
        </w:rPr>
        <w:t>Judgment of the Court (Grand Chamber) of 29 April 2025</w:t>
      </w:r>
    </w:p>
    <w:p w14:paraId="448420FD" w14:textId="77777777" w:rsidR="00696500" w:rsidRDefault="00696500" w:rsidP="00696500">
      <w:pPr>
        <w:pStyle w:val="c71indicateur"/>
        <w:spacing w:before="600" w:beforeAutospacing="0" w:after="560" w:afterAutospacing="0"/>
        <w:ind w:left="567"/>
        <w:jc w:val="center"/>
      </w:pPr>
      <w:r>
        <w:t>( Failure of a Member State to fulfil obligations – Article 20 TFEU – Citizenship of the Union – Article 4(3) TEU – Principle of sincere cooperation – Principle of mutual trust between the Member States – Grant of the nationality of a Member State – Special relationship of solidarity and good faith – Operation of an investor citizenship scheme – Naturalisation in exchange for predetermined payments or investments – Transactional nature of the naturalisation scheme, which amounts to the ‘commercialisation’ of Union citizenship )</w:t>
      </w:r>
    </w:p>
    <w:p w14:paraId="1BF26C12" w14:textId="77777777" w:rsidR="00696500" w:rsidRDefault="00696500" w:rsidP="00696500">
      <w:pPr>
        <w:pStyle w:val="c35motclenumerote"/>
        <w:spacing w:after="0" w:afterAutospacing="0"/>
        <w:ind w:left="1247" w:hanging="680"/>
        <w:rPr>
          <w:sz w:val="22"/>
          <w:szCs w:val="22"/>
        </w:rPr>
      </w:pPr>
      <w:r>
        <w:rPr>
          <w:sz w:val="22"/>
          <w:szCs w:val="22"/>
        </w:rPr>
        <w:t>1.        </w:t>
      </w:r>
      <w:r>
        <w:rPr>
          <w:i/>
          <w:iCs/>
          <w:sz w:val="22"/>
          <w:szCs w:val="22"/>
        </w:rPr>
        <w:t>Citizenship of the Union – Provisions of the Treaty – Nationality of a Member State – Respective competences of the European Union and of the Member States – Limits – Conditions for acquisition and loss of nationality – Within the powers of the Member States – Breach of EU law when the Member States exercise their powers concerning the grant of nationality</w:t>
      </w:r>
    </w:p>
    <w:p w14:paraId="3E28A011" w14:textId="77777777" w:rsidR="00696500" w:rsidRDefault="00696500" w:rsidP="00696500">
      <w:pPr>
        <w:pStyle w:val="c36renvoi2"/>
        <w:spacing w:before="0" w:beforeAutospacing="0" w:after="0" w:afterAutospacing="0"/>
        <w:ind w:left="567"/>
        <w:jc w:val="right"/>
        <w:rPr>
          <w:sz w:val="19"/>
          <w:szCs w:val="19"/>
        </w:rPr>
      </w:pPr>
      <w:r>
        <w:rPr>
          <w:sz w:val="19"/>
          <w:szCs w:val="19"/>
        </w:rPr>
        <w:t>(see paragraphs 81-83)</w:t>
      </w:r>
    </w:p>
    <w:p w14:paraId="3791887D" w14:textId="77777777" w:rsidR="00696500" w:rsidRDefault="00696500" w:rsidP="00696500">
      <w:pPr>
        <w:pStyle w:val="c35motclenumerote"/>
        <w:spacing w:after="0" w:afterAutospacing="0"/>
        <w:ind w:left="1247" w:hanging="680"/>
        <w:rPr>
          <w:sz w:val="22"/>
          <w:szCs w:val="22"/>
        </w:rPr>
      </w:pPr>
      <w:r>
        <w:rPr>
          <w:sz w:val="22"/>
          <w:szCs w:val="22"/>
        </w:rPr>
        <w:t>2.        </w:t>
      </w:r>
      <w:r>
        <w:rPr>
          <w:i/>
          <w:iCs/>
          <w:sz w:val="22"/>
          <w:szCs w:val="22"/>
        </w:rPr>
        <w:t>Citizenship of the Union – Provisions of the Treaty – Nationality of a Member State – Grant of the nationality of a Member State – Principle of sincere cooperation – Principle of mutual trust between the Member States – Special relationship of solidarity and good faith between a Member State and its nationals – Operation of an investor citizenship scheme – Naturalisation in exchange for predetermined payments or investments – Transactional nature of the naturalisation scheme, which amounts to the commercialisation of Union citizenship – Failure to fulfil obligations</w:t>
      </w:r>
    </w:p>
    <w:p w14:paraId="652DF4DB" w14:textId="77777777" w:rsidR="00696500" w:rsidRDefault="00696500" w:rsidP="00696500">
      <w:pPr>
        <w:pStyle w:val="c37motclefinretrait1"/>
        <w:spacing w:before="0" w:beforeAutospacing="0" w:after="240" w:afterAutospacing="0"/>
        <w:ind w:left="1192"/>
        <w:rPr>
          <w:sz w:val="22"/>
          <w:szCs w:val="22"/>
        </w:rPr>
      </w:pPr>
      <w:r>
        <w:rPr>
          <w:i/>
          <w:iCs/>
          <w:sz w:val="22"/>
          <w:szCs w:val="22"/>
        </w:rPr>
        <w:t>(Arts 2, 3(2), 4(3), 10 and 11 TEU; Arts 20 to 24 TFEU)</w:t>
      </w:r>
    </w:p>
    <w:p w14:paraId="2F176068" w14:textId="77777777" w:rsidR="00696500" w:rsidRDefault="00696500" w:rsidP="00696500">
      <w:pPr>
        <w:pStyle w:val="c36renvoi2"/>
        <w:spacing w:before="0" w:beforeAutospacing="0" w:after="0" w:afterAutospacing="0"/>
        <w:ind w:left="567"/>
        <w:jc w:val="right"/>
        <w:rPr>
          <w:sz w:val="19"/>
          <w:szCs w:val="19"/>
        </w:rPr>
      </w:pPr>
      <w:r>
        <w:rPr>
          <w:sz w:val="19"/>
          <w:szCs w:val="19"/>
        </w:rPr>
        <w:t>(see paragraphs 84-121, operative part 1)</w:t>
      </w:r>
    </w:p>
    <w:p w14:paraId="2EDA505F" w14:textId="77777777" w:rsidR="00696500" w:rsidRDefault="00696500" w:rsidP="00696500">
      <w:pPr>
        <w:pStyle w:val="c02alineaalta"/>
        <w:spacing w:before="0" w:beforeAutospacing="0" w:after="240" w:afterAutospacing="0"/>
        <w:ind w:left="567"/>
        <w:jc w:val="both"/>
      </w:pPr>
    </w:p>
    <w:p w14:paraId="7D4E3D95" w14:textId="5B4CB66A" w:rsidR="000F25A7" w:rsidRPr="00696500" w:rsidRDefault="000F25A7" w:rsidP="00696500"/>
    <w:sectPr w:rsidR="000F25A7" w:rsidRPr="00696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D138E"/>
    <w:multiLevelType w:val="multilevel"/>
    <w:tmpl w:val="DB4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F40321"/>
    <w:multiLevelType w:val="multilevel"/>
    <w:tmpl w:val="82FC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ED554D"/>
    <w:multiLevelType w:val="hybridMultilevel"/>
    <w:tmpl w:val="16D07898"/>
    <w:lvl w:ilvl="0" w:tplc="7332E0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872752">
    <w:abstractNumId w:val="2"/>
  </w:num>
  <w:num w:numId="2" w16cid:durableId="1293897946">
    <w:abstractNumId w:val="0"/>
  </w:num>
  <w:num w:numId="3" w16cid:durableId="119703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D0"/>
    <w:rsid w:val="000F25A7"/>
    <w:rsid w:val="004F32D9"/>
    <w:rsid w:val="005D0070"/>
    <w:rsid w:val="00696500"/>
    <w:rsid w:val="0075734C"/>
    <w:rsid w:val="00866857"/>
    <w:rsid w:val="00E96FD0"/>
    <w:rsid w:val="00F3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25E30F"/>
  <w15:chartTrackingRefBased/>
  <w15:docId w15:val="{8453C3FC-34AD-2947-8C47-165640E5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D0"/>
    <w:rPr>
      <w:b/>
      <w:bCs/>
      <w:smallCaps/>
      <w:color w:val="0F4761" w:themeColor="accent1" w:themeShade="BF"/>
      <w:spacing w:val="5"/>
    </w:rPr>
  </w:style>
  <w:style w:type="paragraph" w:customStyle="1" w:styleId="c73alineacentregras">
    <w:name w:val="c73alineacentregras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40titregras">
    <w:name w:val="c40titregras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71indicateur">
    <w:name w:val="c71indicateur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35motclenumerote">
    <w:name w:val="c35motclenumerote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36renvoi2">
    <w:name w:val="c36renvoi2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37motclefinretrait1">
    <w:name w:val="c37motclefinretrait1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02alineaalta">
    <w:name w:val="c02alineaalta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Martim zanatti</dc:creator>
  <cp:keywords/>
  <dc:description/>
  <cp:lastModifiedBy>Martim zanatti</cp:lastModifiedBy>
  <cp:revision>4</cp:revision>
  <dcterms:created xsi:type="dcterms:W3CDTF">2025-09-08T10:12:00Z</dcterms:created>
  <dcterms:modified xsi:type="dcterms:W3CDTF">2025-09-12T13:23:00Z</dcterms:modified>
</cp:coreProperties>
</file>