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2377E" w14:textId="4C6F149C" w:rsidR="00AD5FCB" w:rsidRDefault="00AD5FCB" w:rsidP="000C7083">
      <w:pPr>
        <w:pStyle w:val="NoSpacing"/>
        <w:rPr>
          <w:b/>
          <w:sz w:val="28"/>
          <w:szCs w:val="28"/>
        </w:rPr>
      </w:pPr>
      <w:r w:rsidRPr="00AD5FCB">
        <w:rPr>
          <w:b/>
          <w:sz w:val="28"/>
          <w:szCs w:val="28"/>
        </w:rPr>
        <w:t>Investment network data</w:t>
      </w:r>
      <w:r>
        <w:rPr>
          <w:b/>
          <w:sz w:val="28"/>
          <w:szCs w:val="28"/>
        </w:rPr>
        <w:t xml:space="preserve"> from “The Investment Network, Sectoral Comovement, and the Changing U.S. Business Cycle” </w:t>
      </w:r>
    </w:p>
    <w:p w14:paraId="5C769417" w14:textId="33D90733" w:rsidR="00AD5FCB" w:rsidRPr="00AD5FCB" w:rsidRDefault="00AD5FCB" w:rsidP="000C7083">
      <w:pPr>
        <w:pStyle w:val="NoSpacing"/>
        <w:rPr>
          <w:b/>
          <w:sz w:val="28"/>
          <w:szCs w:val="28"/>
        </w:rPr>
      </w:pPr>
      <w:r>
        <w:rPr>
          <w:b/>
          <w:sz w:val="28"/>
          <w:szCs w:val="28"/>
        </w:rPr>
        <w:tab/>
        <w:t>By Christian vom Lehn and Thomas Winberry</w:t>
      </w:r>
    </w:p>
    <w:p w14:paraId="4EEB5DB5" w14:textId="77777777" w:rsidR="00AD5FCB" w:rsidRDefault="00AD5FCB" w:rsidP="000C7083">
      <w:pPr>
        <w:pStyle w:val="NoSpacing"/>
        <w:rPr>
          <w:b/>
          <w:u w:val="single"/>
        </w:rPr>
      </w:pPr>
    </w:p>
    <w:p w14:paraId="1C396455" w14:textId="78A78D79" w:rsidR="00805A86" w:rsidRPr="000C7083" w:rsidRDefault="000C7083" w:rsidP="000C7083">
      <w:pPr>
        <w:pStyle w:val="NoSpacing"/>
        <w:rPr>
          <w:b/>
          <w:u w:val="single"/>
        </w:rPr>
      </w:pPr>
      <w:r w:rsidRPr="000C7083">
        <w:rPr>
          <w:b/>
          <w:u w:val="single"/>
        </w:rPr>
        <w:t>READ ME</w:t>
      </w:r>
    </w:p>
    <w:p w14:paraId="60CAE253" w14:textId="77777777" w:rsidR="000C7083" w:rsidRDefault="000C7083" w:rsidP="000C7083">
      <w:pPr>
        <w:pStyle w:val="NoSpacing"/>
      </w:pPr>
    </w:p>
    <w:p w14:paraId="59B4866E" w14:textId="630F5320" w:rsidR="00B72B2E" w:rsidRDefault="007C1558" w:rsidP="008173C3">
      <w:pPr>
        <w:pStyle w:val="NoSpacing"/>
      </w:pPr>
      <w:r>
        <w:t xml:space="preserve">This folder contains </w:t>
      </w:r>
      <w:r w:rsidR="00B72B2E">
        <w:t>the investment network data files as constructed in vom Lehn and Winberry (2021).  Additional code and data can be found in the full code and data files link provided online at our webpages.</w:t>
      </w:r>
    </w:p>
    <w:p w14:paraId="5DF4E32A" w14:textId="16BBBBB8" w:rsidR="00B72B2E" w:rsidRDefault="00B72B2E" w:rsidP="008173C3">
      <w:pPr>
        <w:pStyle w:val="NoSpacing"/>
      </w:pPr>
    </w:p>
    <w:p w14:paraId="3B1D462E" w14:textId="2E4D0507" w:rsidR="00B72B2E" w:rsidRDefault="00B72B2E" w:rsidP="008173C3">
      <w:pPr>
        <w:pStyle w:val="NoSpacing"/>
      </w:pPr>
      <w:r>
        <w:t>For ease of accessibility, we provide our baseline investment network and the baseline investment flows used to construct that investment network in the Excel files: “</w:t>
      </w:r>
      <w:r w:rsidRPr="00B72B2E">
        <w:t>Investment Flows Data 1947-2018.xlsx</w:t>
      </w:r>
      <w:r>
        <w:t>” and “</w:t>
      </w:r>
      <w:r w:rsidRPr="00B72B2E">
        <w:t xml:space="preserve">Investment </w:t>
      </w:r>
      <w:r w:rsidR="00F77308">
        <w:t>Network</w:t>
      </w:r>
      <w:bookmarkStart w:id="0" w:name="_GoBack"/>
      <w:bookmarkEnd w:id="0"/>
      <w:r w:rsidRPr="00B72B2E">
        <w:t xml:space="preserve"> Data 1947-2018.xlsx</w:t>
      </w:r>
      <w:r>
        <w:t>.”</w:t>
      </w:r>
      <w:r w:rsidR="00B87EAB">
        <w:t xml:space="preserve">  These contain the elements of the investment network and the pairwise investment flows between sectors (respectively) for each year from 1947-2018.</w:t>
      </w:r>
    </w:p>
    <w:p w14:paraId="5FA637C4" w14:textId="56BA23EC" w:rsidR="00B87EAB" w:rsidRDefault="00B87EAB" w:rsidP="008173C3">
      <w:pPr>
        <w:pStyle w:val="NoSpacing"/>
      </w:pPr>
    </w:p>
    <w:p w14:paraId="167BD83C" w14:textId="71CB9666" w:rsidR="00B87EAB" w:rsidRDefault="00B87EAB" w:rsidP="008173C3">
      <w:pPr>
        <w:pStyle w:val="NoSpacing"/>
      </w:pPr>
      <w:r>
        <w:t xml:space="preserve">We also provide this data in </w:t>
      </w:r>
      <w:proofErr w:type="spellStart"/>
      <w:r>
        <w:t>Matlab</w:t>
      </w:r>
      <w:proofErr w:type="spellEnd"/>
      <w:r>
        <w:t xml:space="preserve"> format in the </w:t>
      </w:r>
      <w:proofErr w:type="spellStart"/>
      <w:r>
        <w:t>Matlab</w:t>
      </w:r>
      <w:proofErr w:type="spellEnd"/>
      <w:r>
        <w:t xml:space="preserve"> file “invmatdat_37.mat.”  In addition to the content contained in the Excel files, this .mat file also contains annual data on the investment network with a maintenance correction and separate investment networks for equipment, structures and intellectual property investment.</w:t>
      </w:r>
    </w:p>
    <w:p w14:paraId="2A55C742" w14:textId="37CA00B9" w:rsidR="00B87EAB" w:rsidRDefault="00B87EAB" w:rsidP="008173C3">
      <w:pPr>
        <w:pStyle w:val="NoSpacing"/>
      </w:pPr>
    </w:p>
    <w:p w14:paraId="5B8A9990" w14:textId="411E77B5" w:rsidR="00B87EAB" w:rsidRDefault="00B87EAB" w:rsidP="008173C3">
      <w:pPr>
        <w:pStyle w:val="NoSpacing"/>
      </w:pPr>
      <w:r>
        <w:t xml:space="preserve">In the folder “Other Networks,” we provide </w:t>
      </w:r>
      <w:proofErr w:type="spellStart"/>
      <w:r>
        <w:t>Matlab</w:t>
      </w:r>
      <w:proofErr w:type="spellEnd"/>
      <w:r>
        <w:t xml:space="preserve"> files corresponding to the following adjustments:</w:t>
      </w:r>
    </w:p>
    <w:p w14:paraId="3A75107B" w14:textId="77777777" w:rsidR="00B87EAB" w:rsidRPr="008173C3" w:rsidRDefault="00B87EAB" w:rsidP="00B87EAB">
      <w:pPr>
        <w:pStyle w:val="NoSpacing"/>
        <w:numPr>
          <w:ilvl w:val="0"/>
          <w:numId w:val="1"/>
        </w:numPr>
      </w:pPr>
      <w:r>
        <w:t>“</w:t>
      </w:r>
      <w:proofErr w:type="spellStart"/>
      <w:r>
        <w:t>Inv</w:t>
      </w:r>
      <w:proofErr w:type="spellEnd"/>
      <w:r>
        <w:t xml:space="preserve"> Network plus </w:t>
      </w:r>
      <w:proofErr w:type="spellStart"/>
      <w:r>
        <w:t>Agric</w:t>
      </w:r>
      <w:proofErr w:type="spellEnd"/>
      <w:r>
        <w:t xml:space="preserve">, added detail (mining, real estate)”: contains the investment network for a </w:t>
      </w:r>
      <w:proofErr w:type="gramStart"/>
      <w:r>
        <w:t>41 sector</w:t>
      </w:r>
      <w:proofErr w:type="gramEnd"/>
      <w:r>
        <w:t xml:space="preserve"> partition of the economy with additional detail in the mining and real estate sectors.</w:t>
      </w:r>
    </w:p>
    <w:p w14:paraId="48E336EA" w14:textId="52B200DC" w:rsidR="00B87EAB" w:rsidRDefault="00B87EAB" w:rsidP="00A06AE8">
      <w:pPr>
        <w:pStyle w:val="NoSpacing"/>
        <w:numPr>
          <w:ilvl w:val="0"/>
          <w:numId w:val="4"/>
        </w:numPr>
      </w:pPr>
      <w:r>
        <w:t>“</w:t>
      </w:r>
      <w:proofErr w:type="spellStart"/>
      <w:r>
        <w:t>Inv</w:t>
      </w:r>
      <w:proofErr w:type="spellEnd"/>
      <w:r>
        <w:t xml:space="preserve"> Network plus </w:t>
      </w:r>
      <w:proofErr w:type="spellStart"/>
      <w:r>
        <w:t>Agric</w:t>
      </w:r>
      <w:proofErr w:type="spellEnd"/>
      <w:r>
        <w:t xml:space="preserve">, added detail (mining, real estate), govt”: contains the </w:t>
      </w:r>
      <w:proofErr w:type="gramStart"/>
      <w:r>
        <w:t>43 sector</w:t>
      </w:r>
      <w:proofErr w:type="gramEnd"/>
      <w:r>
        <w:t xml:space="preserve"> investment network, which adds the federal and state/local government sectors to the 41-sector network described above.</w:t>
      </w:r>
    </w:p>
    <w:p w14:paraId="77E1905A" w14:textId="77777777" w:rsidR="00B87EAB" w:rsidRDefault="00B87EAB" w:rsidP="00B87EAB">
      <w:pPr>
        <w:pStyle w:val="NoSpacing"/>
        <w:numPr>
          <w:ilvl w:val="0"/>
          <w:numId w:val="1"/>
        </w:numPr>
      </w:pPr>
      <w:r>
        <w:t>“</w:t>
      </w:r>
      <w:proofErr w:type="spellStart"/>
      <w:r>
        <w:t>Inv</w:t>
      </w:r>
      <w:proofErr w:type="spellEnd"/>
      <w:r>
        <w:t xml:space="preserve"> Network with Compressed Non-</w:t>
      </w:r>
      <w:proofErr w:type="spellStart"/>
      <w:r>
        <w:t>dur</w:t>
      </w:r>
      <w:proofErr w:type="spellEnd"/>
      <w:r>
        <w:t xml:space="preserve"> </w:t>
      </w:r>
      <w:proofErr w:type="spellStart"/>
      <w:r>
        <w:t>Mfg</w:t>
      </w:r>
      <w:proofErr w:type="spellEnd"/>
      <w:r>
        <w:t xml:space="preserve">”: contains a </w:t>
      </w:r>
      <w:proofErr w:type="gramStart"/>
      <w:r>
        <w:t>30 sector</w:t>
      </w:r>
      <w:proofErr w:type="gramEnd"/>
      <w:r>
        <w:t xml:space="preserve"> investment network where all non-durable manufacturing sectors in the 37 sector partition have been condensed into a single sector.</w:t>
      </w:r>
    </w:p>
    <w:p w14:paraId="11D7DF2D" w14:textId="3DAE9E6C" w:rsidR="00B87EAB" w:rsidRDefault="00B87EAB" w:rsidP="00A06AE8">
      <w:pPr>
        <w:pStyle w:val="NoSpacing"/>
        <w:numPr>
          <w:ilvl w:val="0"/>
          <w:numId w:val="4"/>
        </w:numPr>
      </w:pPr>
      <w:r>
        <w:t>“</w:t>
      </w:r>
      <w:proofErr w:type="spellStart"/>
      <w:r>
        <w:t>Inv</w:t>
      </w:r>
      <w:proofErr w:type="spellEnd"/>
      <w:r>
        <w:t xml:space="preserve"> Network without Real Estate”: contains the 37 sector investment network with the real estate sector omitted (making it a </w:t>
      </w:r>
      <w:proofErr w:type="gramStart"/>
      <w:r>
        <w:t>36 sector</w:t>
      </w:r>
      <w:proofErr w:type="gramEnd"/>
      <w:r>
        <w:t xml:space="preserve"> network).</w:t>
      </w:r>
    </w:p>
    <w:p w14:paraId="6F007B82" w14:textId="589BC2A1" w:rsidR="00B87EAB" w:rsidRDefault="00B87EAB" w:rsidP="00A06AE8">
      <w:pPr>
        <w:pStyle w:val="NoSpacing"/>
        <w:numPr>
          <w:ilvl w:val="0"/>
          <w:numId w:val="4"/>
        </w:numPr>
      </w:pPr>
      <w:r>
        <w:t>“Rental Services Networks”: contains rental services networks for the 37 sector, 41 sector, and 43 sector partitions of the economy.</w:t>
      </w:r>
    </w:p>
    <w:p w14:paraId="01A0842E" w14:textId="77777777" w:rsidR="00B72B2E" w:rsidRDefault="00B72B2E" w:rsidP="008173C3">
      <w:pPr>
        <w:pStyle w:val="NoSpacing"/>
      </w:pPr>
    </w:p>
    <w:p w14:paraId="4757133E" w14:textId="16ABDEA0" w:rsidR="0032291F" w:rsidRDefault="00B87EAB" w:rsidP="000C7083">
      <w:pPr>
        <w:pStyle w:val="NoSpacing"/>
      </w:pPr>
      <w:r>
        <w:t>All data is organized according to BEA sector definitions, which can be directly related to 2007 NAICS codes.</w:t>
      </w:r>
      <w:r w:rsidR="0032291F">
        <w:t xml:space="preserve">  The Excel file “Sector Definitions.xlsx” lists the full set of sectors used and their corresponding BEA and NAICS codes.</w:t>
      </w:r>
    </w:p>
    <w:p w14:paraId="5A8854CC" w14:textId="3B2A0A8C" w:rsidR="00064D92" w:rsidRDefault="00064D92" w:rsidP="000C7083">
      <w:pPr>
        <w:pStyle w:val="NoSpacing"/>
      </w:pPr>
    </w:p>
    <w:p w14:paraId="56E3810A" w14:textId="375159CA" w:rsidR="00064D92" w:rsidRPr="000C7083" w:rsidRDefault="00064D92" w:rsidP="000C7083">
      <w:pPr>
        <w:pStyle w:val="NoSpacing"/>
      </w:pPr>
      <w:r>
        <w:t>If you use this data, please cite our paper.</w:t>
      </w:r>
    </w:p>
    <w:sectPr w:rsidR="00064D92" w:rsidRPr="000C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60BAD"/>
    <w:multiLevelType w:val="hybridMultilevel"/>
    <w:tmpl w:val="67BE4D3E"/>
    <w:lvl w:ilvl="0" w:tplc="B5B2F59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642E3"/>
    <w:multiLevelType w:val="hybridMultilevel"/>
    <w:tmpl w:val="60F64108"/>
    <w:lvl w:ilvl="0" w:tplc="CE2AA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613EB"/>
    <w:multiLevelType w:val="hybridMultilevel"/>
    <w:tmpl w:val="53F8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D06F0"/>
    <w:multiLevelType w:val="hybridMultilevel"/>
    <w:tmpl w:val="21343E4C"/>
    <w:lvl w:ilvl="0" w:tplc="9FA653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83"/>
    <w:rsid w:val="000058F6"/>
    <w:rsid w:val="00051FCA"/>
    <w:rsid w:val="00064D92"/>
    <w:rsid w:val="00097022"/>
    <w:rsid w:val="000A34B0"/>
    <w:rsid w:val="000C7083"/>
    <w:rsid w:val="00117111"/>
    <w:rsid w:val="00187E10"/>
    <w:rsid w:val="001D532D"/>
    <w:rsid w:val="0032291F"/>
    <w:rsid w:val="00332511"/>
    <w:rsid w:val="003518C7"/>
    <w:rsid w:val="004C115D"/>
    <w:rsid w:val="004F7679"/>
    <w:rsid w:val="00514B34"/>
    <w:rsid w:val="006479C4"/>
    <w:rsid w:val="006D5720"/>
    <w:rsid w:val="006E18FE"/>
    <w:rsid w:val="00746BAC"/>
    <w:rsid w:val="00747808"/>
    <w:rsid w:val="00751F01"/>
    <w:rsid w:val="007524F1"/>
    <w:rsid w:val="007542AD"/>
    <w:rsid w:val="007C1558"/>
    <w:rsid w:val="007E29C3"/>
    <w:rsid w:val="00805A86"/>
    <w:rsid w:val="008173C3"/>
    <w:rsid w:val="00834326"/>
    <w:rsid w:val="00876F51"/>
    <w:rsid w:val="008A41B8"/>
    <w:rsid w:val="00973A82"/>
    <w:rsid w:val="009B59F8"/>
    <w:rsid w:val="00A10894"/>
    <w:rsid w:val="00A27A33"/>
    <w:rsid w:val="00A57917"/>
    <w:rsid w:val="00AD5FCB"/>
    <w:rsid w:val="00AE773B"/>
    <w:rsid w:val="00AF11ED"/>
    <w:rsid w:val="00B72B2E"/>
    <w:rsid w:val="00B87EAB"/>
    <w:rsid w:val="00BA21B9"/>
    <w:rsid w:val="00C5728D"/>
    <w:rsid w:val="00C57E53"/>
    <w:rsid w:val="00C62741"/>
    <w:rsid w:val="00C86706"/>
    <w:rsid w:val="00DD1217"/>
    <w:rsid w:val="00E4229E"/>
    <w:rsid w:val="00E95678"/>
    <w:rsid w:val="00EC3F6C"/>
    <w:rsid w:val="00ED2237"/>
    <w:rsid w:val="00F77308"/>
    <w:rsid w:val="00FE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6E94"/>
  <w15:chartTrackingRefBased/>
  <w15:docId w15:val="{61B92C83-7004-42A2-AB75-1068B38D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083"/>
    <w:pPr>
      <w:spacing w:after="0" w:line="240" w:lineRule="auto"/>
    </w:pPr>
  </w:style>
  <w:style w:type="paragraph" w:styleId="BalloonText">
    <w:name w:val="Balloon Text"/>
    <w:basedOn w:val="Normal"/>
    <w:link w:val="BalloonTextChar"/>
    <w:uiPriority w:val="99"/>
    <w:semiHidden/>
    <w:unhideWhenUsed/>
    <w:rsid w:val="00E422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22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229E"/>
    <w:rPr>
      <w:sz w:val="16"/>
      <w:szCs w:val="16"/>
    </w:rPr>
  </w:style>
  <w:style w:type="paragraph" w:styleId="CommentText">
    <w:name w:val="annotation text"/>
    <w:basedOn w:val="Normal"/>
    <w:link w:val="CommentTextChar"/>
    <w:uiPriority w:val="99"/>
    <w:semiHidden/>
    <w:unhideWhenUsed/>
    <w:rsid w:val="00E4229E"/>
    <w:pPr>
      <w:spacing w:line="240" w:lineRule="auto"/>
    </w:pPr>
    <w:rPr>
      <w:sz w:val="20"/>
      <w:szCs w:val="20"/>
    </w:rPr>
  </w:style>
  <w:style w:type="character" w:customStyle="1" w:styleId="CommentTextChar">
    <w:name w:val="Comment Text Char"/>
    <w:basedOn w:val="DefaultParagraphFont"/>
    <w:link w:val="CommentText"/>
    <w:uiPriority w:val="99"/>
    <w:semiHidden/>
    <w:rsid w:val="00E4229E"/>
    <w:rPr>
      <w:sz w:val="20"/>
      <w:szCs w:val="20"/>
    </w:rPr>
  </w:style>
  <w:style w:type="paragraph" w:styleId="CommentSubject">
    <w:name w:val="annotation subject"/>
    <w:basedOn w:val="CommentText"/>
    <w:next w:val="CommentText"/>
    <w:link w:val="CommentSubjectChar"/>
    <w:uiPriority w:val="99"/>
    <w:semiHidden/>
    <w:unhideWhenUsed/>
    <w:rsid w:val="00E4229E"/>
    <w:rPr>
      <w:b/>
      <w:bCs/>
    </w:rPr>
  </w:style>
  <w:style w:type="character" w:customStyle="1" w:styleId="CommentSubjectChar">
    <w:name w:val="Comment Subject Char"/>
    <w:basedOn w:val="CommentTextChar"/>
    <w:link w:val="CommentSubject"/>
    <w:uiPriority w:val="99"/>
    <w:semiHidden/>
    <w:rsid w:val="00E4229E"/>
    <w:rPr>
      <w:b/>
      <w:bCs/>
      <w:sz w:val="20"/>
      <w:szCs w:val="20"/>
    </w:rPr>
  </w:style>
  <w:style w:type="character" w:styleId="Hyperlink">
    <w:name w:val="Hyperlink"/>
    <w:basedOn w:val="DefaultParagraphFont"/>
    <w:uiPriority w:val="99"/>
    <w:unhideWhenUsed/>
    <w:rsid w:val="00973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3778</TotalTime>
  <Pages>1</Pages>
  <Words>362</Words>
  <Characters>2016</Characters>
  <Application>Microsoft Office Word</Application>
  <DocSecurity>0</DocSecurity>
  <Lines>37</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vom Lehn</dc:creator>
  <cp:keywords/>
  <dc:description/>
  <cp:lastModifiedBy>Christian vom Lehn</cp:lastModifiedBy>
  <cp:revision>32</cp:revision>
  <dcterms:created xsi:type="dcterms:W3CDTF">2021-03-08T20:27:00Z</dcterms:created>
  <dcterms:modified xsi:type="dcterms:W3CDTF">2021-05-17T18:58:00Z</dcterms:modified>
</cp:coreProperties>
</file>