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40" w:before="0" w:line="276"/>
        <w:jc w:val="center"/>
      </w:pPr>
      <w:r>
        <w:rPr>
          <w:rFonts w:ascii="Calibri" w:cs="Calibri" w:eastAsia="Calibri" w:hAnsi="Calibri"/>
          <w:sz w:val="22"/>
          <w:szCs w:val="22"/>
        </w:rPr>
        <w:t xml:space="preserve">EPSI — Chef de Projet Expert en Intelligence Artificielle</w:t>
      </w:r>
    </w:p>
    <w:p>
      <w:pPr>
        <w:spacing w:after="200" w:before="0" w:line="276"/>
        <w:jc w:val="center"/>
      </w:pPr>
      <w:r>
        <w:rPr>
          <w:rFonts w:ascii="Calibri" w:cs="Calibri" w:eastAsia="Calibri" w:hAnsi="Calibri"/>
          <w:i/>
          <w:iCs/>
          <w:sz w:val="20"/>
          <w:szCs w:val="20"/>
        </w:rPr>
        <w:t xml:space="preserve">Certification RNCP36582</w:t>
      </w:r>
    </w:p>
    <w:p>
      <w:pPr>
        <w:pBdr>
          <w:bottom w:val="single" w:color="000000" w:sz="2" w:space="8"/>
        </w:pBdr>
        <w:spacing w:after="200"/>
        <w:jc w:val="center"/>
      </w:pPr>
    </w:p>
    <w:p>
      <w:pPr>
        <w:spacing w:after="80" w:before="0" w:line="276"/>
        <w:jc w:val="center"/>
      </w:pPr>
      <w:r>
        <w:rPr>
          <w:rFonts w:ascii="Calibri" w:cs="Calibri" w:eastAsia="Calibri" w:hAnsi="Calibri"/>
          <w:b/>
          <w:bCs/>
          <w:sz w:val="36"/>
          <w:szCs w:val="36"/>
        </w:rPr>
        <w:t xml:space="preserve">Cahier des Charges</w:t>
      </w:r>
    </w:p>
    <w:p>
      <w:pPr>
        <w:spacing w:after="40" w:before="0" w:line="276"/>
        <w:jc w:val="center"/>
      </w:pPr>
      <w:r>
        <w:rPr>
          <w:rFonts w:ascii="Calibri" w:cs="Calibri" w:eastAsia="Calibri" w:hAnsi="Calibri"/>
          <w:sz w:val="28"/>
          <w:szCs w:val="28"/>
        </w:rPr>
        <w:t xml:space="preserve">Prédiction de la Consommation Électrique</w:t>
      </w:r>
    </w:p>
    <w:p>
      <w:pPr>
        <w:spacing w:after="40" w:before="0" w:line="276"/>
        <w:jc w:val="center"/>
      </w:pPr>
      <w:r>
        <w:rPr>
          <w:rFonts w:ascii="Calibri" w:cs="Calibri" w:eastAsia="Calibri" w:hAnsi="Calibri"/>
          <w:i/>
          <w:iCs/>
          <w:sz w:val="24"/>
          <w:szCs w:val="24"/>
        </w:rPr>
        <w:t xml:space="preserve">Déploiement et Maintenabilité de la Solution IA</w:t>
      </w:r>
    </w:p>
    <w:p>
      <w:pPr>
        <w:spacing w:after="300" w:before="0" w:line="276"/>
        <w:jc w:val="center"/>
      </w:pPr>
      <w:r>
        <w:rPr>
          <w:rFonts w:ascii="Calibri" w:cs="Calibri" w:eastAsia="Calibri" w:hAnsi="Calibri"/>
          <w:sz w:val="24"/>
          <w:szCs w:val="24"/>
        </w:rPr>
        <w:t xml:space="preserve">MSPR Bloc 3 — Projet EDF</w:t>
      </w:r>
    </w:p>
    <w:p>
      <w:pPr>
        <w:pBdr>
          <w:bottom w:val="single" w:color="000000" w:sz="2" w:space="8"/>
        </w:pBdr>
        <w:spacing w:after="200"/>
        <w:jc w:val="center"/>
      </w:pPr>
    </w:p>
    <w:p>
      <w:pPr>
        <w:spacing w:after="80" w:before="0" w:line="276"/>
        <w:jc w:val="center"/>
      </w:pPr>
      <w:r>
        <w:rPr>
          <w:rFonts w:ascii="Calibri" w:cs="Calibri" w:eastAsia="Calibri" w:hAnsi="Calibri"/>
          <w:sz w:val="22"/>
          <w:szCs w:val="22"/>
        </w:rPr>
        <w:t xml:space="preserve">Arthur Méry, Martin Dié, Imed Eddine Zeroual</w:t>
      </w:r>
    </w:p>
    <w:p>
      <w:pPr>
        <w:spacing w:after="40" w:before="0" w:line="276"/>
        <w:jc w:val="center"/>
      </w:pPr>
      <w:r>
        <w:rPr>
          <w:rFonts w:ascii="Calibri" w:cs="Calibri" w:eastAsia="Calibri" w:hAnsi="Calibri"/>
          <w:sz w:val="22"/>
          <w:szCs w:val="22"/>
        </w:rPr>
        <w:t xml:space="preserve">Avril 2026</w:t>
      </w:r>
    </w:p>
    <w:p>
      <w:pPr>
        <w:spacing w:after="120" w:before="0" w:line="276"/>
        <w:jc w:val="center"/>
      </w:pPr>
      <w:r>
        <w:rPr>
          <w:rFonts w:ascii="Calibri" w:cs="Calibri" w:eastAsia="Calibri" w:hAnsi="Calibri"/>
          <w:i/>
          <w:iCs/>
          <w:sz w:val="20"/>
          <w:szCs w:val="20"/>
        </w:rPr>
        <w:t xml:space="preserve">Version 1.0</w:t>
      </w:r>
    </w:p>
    <w:p>
      <w:r>
        <w:br w:type="page"/>
      </w:r>
    </w:p>
    <w:p>
      <w:pPr>
        <w:spacing w:after="100" w:before="0" w:line="276"/>
      </w:pPr>
      <w:r>
        <w:rPr>
          <w:rFonts w:ascii="Calibri" w:cs="Calibri" w:eastAsia="Calibri" w:hAnsi="Calibri"/>
          <w:b/>
          <w:bCs/>
          <w:sz w:val="24"/>
          <w:szCs w:val="24"/>
        </w:rPr>
        <w:t xml:space="preserve">Historique des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326"/>
      </w:tblGrid>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Version</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Date</w:t>
            </w:r>
          </w:p>
        </w:tc>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Auteur</w:t>
            </w:r>
          </w:p>
        </w:tc>
        <w:tc>
          <w:tcPr>
            <w:tcW w:type="dxa" w:w="4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Nature des modifications</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v1.0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Avr. 2026</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Arthur Méry</w:t>
            </w:r>
          </w:p>
        </w:tc>
        <w:tc>
          <w:tcPr>
            <w:tcW w:type="dxa" w:w="4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Version initiale du Cahier des Charges, cadrage complet, exigences fonctionnelles et non fonctionnelles, user stories, architecture, tests, planning</w:t>
            </w:r>
          </w:p>
        </w:tc>
      </w:tr>
    </w:tbl>
    <w:p>
      <w:r>
        <w:br w:type="page"/>
      </w:r>
    </w:p>
    <w:p>
      <w:pPr>
        <w:pStyle w:val="Heading1"/>
        <w:spacing w:after="160" w:before="360" w:line="276"/>
      </w:pPr>
      <w:r>
        <w:rPr>
          <w:rFonts w:ascii="Calibri" w:cs="Calibri" w:eastAsia="Calibri" w:hAnsi="Calibri"/>
          <w:b/>
          <w:bCs/>
          <w:sz w:val="28"/>
          <w:szCs w:val="28"/>
        </w:rPr>
        <w:t xml:space="preserve">1. Introduction et Contexte</w:t>
      </w:r>
    </w:p>
    <w:p>
      <w:pPr>
        <w:spacing w:after="120" w:before="0" w:line="276"/>
      </w:pPr>
      <w:r>
        <w:rPr>
          <w:rFonts w:ascii="Calibri" w:cs="Calibri" w:eastAsia="Calibri" w:hAnsi="Calibri"/>
          <w:sz w:val="22"/>
          <w:szCs w:val="22"/>
        </w:rPr>
        <w:t xml:space="preserve">Ce document est le Cahier des Charges officiel du projet MSPR Bloc 3, qui porte sur la prédiction de la consommation électrique journalière en France pour le compte d'EDF. Il formalise l'ensemble des exigences fonctionnelles, techniques et organisationnelles du projet, et sert de référence commune à toute l'équipe.</w:t>
      </w:r>
    </w:p>
    <w:p>
      <w:pPr>
        <w:spacing w:after="120" w:before="0" w:line="276"/>
      </w:pPr>
      <w:r>
        <w:rPr>
          <w:rFonts w:ascii="Calibri" w:cs="Calibri" w:eastAsia="Calibri" w:hAnsi="Calibri"/>
          <w:sz w:val="22"/>
          <w:szCs w:val="22"/>
        </w:rPr>
        <w:t xml:space="preserve">Le projet consiste à développer des modèles de machine learning capables de prédire la consommation électrique nationale à partir des données publiques RTE éCO2mix, puis à déployer la meilleure solution dans un conteneur Docker exposant une API REST. Le Bloc 3 couvre spécifiquement tout ce qui touche à la maintenabilité et au déploiement de cette solution IA.</w:t>
      </w:r>
    </w:p>
    <w:p>
      <w:pPr>
        <w:spacing w:after="120" w:before="0" w:line="276"/>
      </w:pPr>
      <w:r>
        <w:rPr>
          <w:rFonts w:ascii="Calibri" w:cs="Calibri" w:eastAsia="Calibri" w:hAnsi="Calibri"/>
          <w:sz w:val="22"/>
          <w:szCs w:val="22"/>
        </w:rPr>
        <w:t xml:space="preserve">Ce Cahier des Charges complète la Note de Cadrage Technique (v1.2) en y ajoutant les éléments qui manquaient : périmètre formel inclus/exclu, exigences numérotées, user stories, critères d'acceptation, et conditions de validation des livrables.</w:t>
      </w:r>
    </w:p>
    <w:p>
      <w:pPr>
        <w:pStyle w:val="Heading2"/>
        <w:spacing w:after="120" w:before="240" w:line="276"/>
      </w:pPr>
      <w:r>
        <w:rPr>
          <w:rFonts w:ascii="Calibri" w:cs="Calibri" w:eastAsia="Calibri" w:hAnsi="Calibri"/>
          <w:b/>
          <w:bCs/>
          <w:sz w:val="24"/>
          <w:szCs w:val="24"/>
        </w:rPr>
        <w:t xml:space="preserve">1.1 Enjeux stratégiques</w:t>
      </w:r>
    </w:p>
    <w:p>
      <w:pPr>
        <w:spacing w:after="120" w:before="0" w:line="276"/>
      </w:pPr>
      <w:r>
        <w:rPr>
          <w:rFonts w:ascii="Calibri" w:cs="Calibri" w:eastAsia="Calibri" w:hAnsi="Calibri"/>
          <w:b/>
          <w:bCs/>
          <w:sz w:val="22"/>
          <w:szCs w:val="22"/>
        </w:rPr>
        <w:t xml:space="preserve">Équilibre production/consommation : </w:t>
      </w:r>
      <w:r>
        <w:rPr>
          <w:rFonts w:ascii="Calibri" w:cs="Calibri" w:eastAsia="Calibri" w:hAnsi="Calibri"/>
          <w:sz w:val="22"/>
          <w:szCs w:val="22"/>
        </w:rPr>
        <w:t xml:space="preserve">EDF doit anticiper la demande pour gérer son mix énergétique. Si la prédiction est bonne, on évite de démarrer des centrales thermiques inutilement ou d'acheter de l'électricité carbonée à l'étranger.</w:t>
      </w:r>
    </w:p>
    <w:p>
      <w:pPr>
        <w:spacing w:after="120" w:before="0" w:line="276"/>
      </w:pPr>
      <w:r>
        <w:rPr>
          <w:rFonts w:ascii="Calibri" w:cs="Calibri" w:eastAsia="Calibri" w:hAnsi="Calibri"/>
          <w:b/>
          <w:bCs/>
          <w:sz w:val="22"/>
          <w:szCs w:val="22"/>
        </w:rPr>
        <w:t xml:space="preserve">Transition énergétique : </w:t>
      </w:r>
      <w:r>
        <w:rPr>
          <w:rFonts w:ascii="Calibri" w:cs="Calibri" w:eastAsia="Calibri" w:hAnsi="Calibri"/>
          <w:sz w:val="22"/>
          <w:szCs w:val="22"/>
        </w:rPr>
        <w:t xml:space="preserve">avec la montée des renouvelables (éolien, solaire) dont la production est intermittente, la prédiction de la consommation devient encore plus critique pour maintenir l'équilibre du réseau.</w:t>
      </w:r>
    </w:p>
    <w:p>
      <w:pPr>
        <w:spacing w:after="120" w:before="0" w:line="276"/>
      </w:pPr>
      <w:r>
        <w:rPr>
          <w:rFonts w:ascii="Calibri" w:cs="Calibri" w:eastAsia="Calibri" w:hAnsi="Calibri"/>
          <w:b/>
          <w:bCs/>
          <w:sz w:val="22"/>
          <w:szCs w:val="22"/>
        </w:rPr>
        <w:t xml:space="preserve">Modernisation du réseau : </w:t>
      </w:r>
      <w:r>
        <w:rPr>
          <w:rFonts w:ascii="Calibri" w:cs="Calibri" w:eastAsia="Calibri" w:hAnsi="Calibri"/>
          <w:sz w:val="22"/>
          <w:szCs w:val="22"/>
        </w:rPr>
        <w:t xml:space="preserve">les compteurs Linky mesurent la consommation en temps réel, mais ne la prédisent pas. L'IA vient combler ce manque en exploitant les données historiques pour anticiper les tendances.</w:t>
      </w:r>
    </w:p>
    <w:p>
      <w:pPr>
        <w:pStyle w:val="Heading1"/>
        <w:spacing w:after="160" w:before="360" w:line="276"/>
      </w:pPr>
      <w:r>
        <w:rPr>
          <w:rFonts w:ascii="Calibri" w:cs="Calibri" w:eastAsia="Calibri" w:hAnsi="Calibri"/>
          <w:b/>
          <w:bCs/>
          <w:sz w:val="28"/>
          <w:szCs w:val="28"/>
        </w:rPr>
        <w:t xml:space="preserve">2. Contexte de l'Entreprise EDF</w:t>
      </w:r>
    </w:p>
    <w:p>
      <w:pPr>
        <w:spacing w:after="120" w:before="0" w:line="276"/>
      </w:pPr>
      <w:r>
        <w:rPr>
          <w:rFonts w:ascii="Calibri" w:cs="Calibri" w:eastAsia="Calibri" w:hAnsi="Calibri"/>
          <w:sz w:val="22"/>
          <w:szCs w:val="22"/>
        </w:rPr>
        <w:t xml:space="preserve">EDF est le principal producteur et fournisseur d'électricité en France. L'entreprise gère un parc de 58 réacteurs nucléaires répartis sur 19 sites, et investit de plus en plus dans les énergies renouvelables comme l'éolien, le solaire et l'hydraulique. L'objectif d'EDF est d'atteindre la neutralité carbone d'ici 2050, ce qui passe notamment par une meilleure gestion du réseau électrique.</w:t>
      </w:r>
    </w:p>
    <w:p>
      <w:pPr>
        <w:spacing w:after="120" w:before="0" w:line="276"/>
      </w:pPr>
      <w:r>
        <w:rPr>
          <w:rFonts w:ascii="Calibri" w:cs="Calibri" w:eastAsia="Calibri" w:hAnsi="Calibri"/>
          <w:sz w:val="22"/>
          <w:szCs w:val="22"/>
        </w:rPr>
        <w:t xml:space="preserve">Un des enjeux majeurs pour EDF, c'est de maintenir l'équilibre entre la production et la consommation d'électricité. C'est ce qu'on appelle le mix énergétique. Si on produit trop, on gaspille. Si on ne produit pas assez, on risque des coupures ou on doit acheter de l'électricité à l'étranger, souvent produite à partir de centrales thermiques qui émettent du CO2.</w:t>
      </w:r>
    </w:p>
    <w:p>
      <w:pPr>
        <w:spacing w:after="120" w:before="0" w:line="276"/>
      </w:pPr>
      <w:r>
        <w:rPr>
          <w:rFonts w:ascii="Calibri" w:cs="Calibri" w:eastAsia="Calibri" w:hAnsi="Calibri"/>
          <w:sz w:val="22"/>
          <w:szCs w:val="22"/>
        </w:rPr>
        <w:t xml:space="preserve">EDF est un groupe international avec des centres de R&amp;D répartis sur 9 sites dans le monde (3 en France, 6 à l'international : Chine, Asie-Pacifique, USA, Royaume-Uni, Allemagne, Italie). L'entreprise investit massivement dans la recherche sur les nouvelles technologies énergétiques, la prédiction de la consommation et les solutions intelligentes pour la gestion de l'énergie.</w:t>
      </w:r>
    </w:p>
    <w:p>
      <w:pPr>
        <w:pStyle w:val="Heading2"/>
        <w:spacing w:after="120" w:before="240" w:line="276"/>
      </w:pPr>
      <w:r>
        <w:rPr>
          <w:rFonts w:ascii="Calibri" w:cs="Calibri" w:eastAsia="Calibri" w:hAnsi="Calibri"/>
          <w:b/>
          <w:bCs/>
          <w:sz w:val="24"/>
          <w:szCs w:val="24"/>
        </w:rPr>
        <w:t xml:space="preserve">2.1 Pourquoi la prédiction de consommation ?</w:t>
      </w:r>
    </w:p>
    <w:p>
      <w:pPr>
        <w:spacing w:after="120" w:before="0" w:line="276"/>
      </w:pPr>
      <w:r>
        <w:rPr>
          <w:rFonts w:ascii="Calibri" w:cs="Calibri" w:eastAsia="Calibri" w:hAnsi="Calibri"/>
          <w:sz w:val="22"/>
          <w:szCs w:val="22"/>
        </w:rPr>
        <w:t xml:space="preserve">Aujourd'hui, le réseau électrique français est en pleine modernisation avec le déploiement des compteurs intelligents (Linky) et l'émergence des smart grids. Ces compteurs permettent de mesurer la consommation en temps réel, ce qui est très utile pour le suivi. Mais ils ne prédisent pas la consommation future.</w:t>
      </w:r>
    </w:p>
    <w:p>
      <w:pPr>
        <w:spacing w:after="120" w:before="0" w:line="276"/>
      </w:pPr>
      <w:r>
        <w:rPr>
          <w:rFonts w:ascii="Calibri" w:cs="Calibri" w:eastAsia="Calibri" w:hAnsi="Calibri"/>
          <w:sz w:val="22"/>
          <w:szCs w:val="22"/>
        </w:rPr>
        <w:t xml:space="preserve">Or, pour bien gérer le réseau, il faut anticiper. Si on sait à l'avance que la consommation va augmenter demain (par exemple à cause d'une vague de froid), on peut démarrer des centrales supplémentaires ou prévoir des imports. C'est là qu'intervient l'intelligence artificielle : en analysant les données historiques de consommation, de production et de météo, on peut entraîner des modèles capables de prédire la consommation des jours suivants.</w:t>
      </w:r>
    </w:p>
    <w:p>
      <w:r>
        <w:br w:type="page"/>
      </w:r>
    </w:p>
    <w:p>
      <w:pPr>
        <w:pStyle w:val="Heading1"/>
        <w:spacing w:after="160" w:before="360" w:line="276"/>
      </w:pPr>
      <w:r>
        <w:rPr>
          <w:rFonts w:ascii="Calibri" w:cs="Calibri" w:eastAsia="Calibri" w:hAnsi="Calibri"/>
          <w:b/>
          <w:bCs/>
          <w:sz w:val="28"/>
          <w:szCs w:val="28"/>
        </w:rPr>
        <w:t xml:space="preserve">3. Objectifs du Projet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26"/>
        <w:gridCol w:w="2000"/>
      </w:tblGrid>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Type</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Objectif</w:t>
            </w:r>
          </w:p>
        </w:tc>
        <w:tc>
          <w:tcPr>
            <w:tcW w:type="dxa" w:w="25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Indicateur</w:t>
            </w:r>
          </w:p>
        </w:tc>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Délai</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Spécifique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Prédire la consommation électrique journalière nationale à partir des données RTE éCO2mix</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R² ≥ 0.85 sur le jeu de test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Fin de semaine 2</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Mesurable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Battre le benchmark RTE J-1 sur au moins deux métriques</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MAPE inférieur d'au moins 10% et R² supérieur d'au moins 0.05 par rapport à RTE J-1</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Fin de semaine 2</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Ambitieux</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Déployer la solution dans un conteneur Docker avec API REST et pipeline CI/CD fonctionnel</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API opérationnelle, tests de charge passés, pipeline GitHub Actions vert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Fin de semaine 3</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Réaliste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Utiliser uniquement des données publiques et des outils open source accessibles à l'équipe</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Aucun coût de licence, données RTE en accès libre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Dès le démarrage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Temporel</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Livrer l'ensemble des livrables Bloc 3 et préparer la soutenance orale</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4 livrables complets, support de soutenance validé</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Fin de semaine 3</w:t>
            </w:r>
          </w:p>
        </w:tc>
      </w:tr>
    </w:tbl>
    <w:p>
      <w:pPr>
        <w:pStyle w:val="Heading1"/>
        <w:spacing w:after="160" w:before="360" w:line="276"/>
      </w:pPr>
      <w:r>
        <w:rPr>
          <w:rFonts w:ascii="Calibri" w:cs="Calibri" w:eastAsia="Calibri" w:hAnsi="Calibri"/>
          <w:b/>
          <w:bCs/>
          <w:sz w:val="28"/>
          <w:szCs w:val="28"/>
        </w:rPr>
        <w:t xml:space="preserve">4. Périmètre du Projet</w:t>
      </w:r>
    </w:p>
    <w:p>
      <w:pPr>
        <w:pStyle w:val="Heading2"/>
        <w:spacing w:after="120" w:before="240" w:line="276"/>
      </w:pPr>
      <w:r>
        <w:rPr>
          <w:rFonts w:ascii="Calibri" w:cs="Calibri" w:eastAsia="Calibri" w:hAnsi="Calibri"/>
          <w:b/>
          <w:bCs/>
          <w:sz w:val="24"/>
          <w:szCs w:val="24"/>
        </w:rPr>
        <w:t xml:space="preserve">4.1 Ce qui est inclus</w:t>
      </w:r>
    </w:p>
    <w:p>
      <w:pPr>
        <w:spacing w:after="60" w:before="0" w:line="276"/>
      </w:pPr>
      <w:r>
        <w:rPr>
          <w:rFonts w:ascii="Calibri" w:cs="Calibri" w:eastAsia="Calibri" w:hAnsi="Calibri"/>
          <w:sz w:val="22"/>
          <w:szCs w:val="22"/>
        </w:rPr>
        <w:t xml:space="preserve">– Développement et entraînement de 4 modèles de machine learning (arbre de décision, forêt aléatoire, KNN, réseau de neurones RBF) sur les données RTE éCO2mix 2023-2024.</w:t>
      </w:r>
    </w:p>
    <w:p>
      <w:pPr>
        <w:spacing w:after="60" w:before="0" w:line="276"/>
      </w:pPr>
      <w:r>
        <w:rPr>
          <w:rFonts w:ascii="Calibri" w:cs="Calibri" w:eastAsia="Calibri" w:hAnsi="Calibri"/>
          <w:sz w:val="22"/>
          <w:szCs w:val="22"/>
        </w:rPr>
        <w:t xml:space="preserve">– Calcul des métriques de performance pour chaque modèle : R², RMSE, MAPE, temps d'entraînement.</w:t>
      </w:r>
    </w:p>
    <w:p>
      <w:pPr>
        <w:spacing w:after="60" w:before="0" w:line="276"/>
      </w:pPr>
      <w:r>
        <w:rPr>
          <w:rFonts w:ascii="Calibri" w:cs="Calibri" w:eastAsia="Calibri" w:hAnsi="Calibri"/>
          <w:sz w:val="22"/>
          <w:szCs w:val="22"/>
        </w:rPr>
        <w:t xml:space="preserve">– Comparaison avec le benchmark RTE J-1 (prévision officielle de RTE publiée la veille).</w:t>
      </w:r>
    </w:p>
    <w:p>
      <w:pPr>
        <w:spacing w:after="60" w:before="0" w:line="276"/>
      </w:pPr>
      <w:r>
        <w:rPr>
          <w:rFonts w:ascii="Calibri" w:cs="Calibri" w:eastAsia="Calibri" w:hAnsi="Calibri"/>
          <w:sz w:val="22"/>
          <w:szCs w:val="22"/>
        </w:rPr>
        <w:t xml:space="preserve">– Conteneurisation de la solution retenue dans un conteneur Docker avec une API REST FastAPI.</w:t>
      </w:r>
    </w:p>
    <w:p>
      <w:pPr>
        <w:spacing w:after="60" w:before="0" w:line="276"/>
      </w:pPr>
      <w:r>
        <w:rPr>
          <w:rFonts w:ascii="Calibri" w:cs="Calibri" w:eastAsia="Calibri" w:hAnsi="Calibri"/>
          <w:sz w:val="22"/>
          <w:szCs w:val="22"/>
        </w:rPr>
        <w:t xml:space="preserve">– Mise en place d'un pipeline CI/CD via GitHub Actions (lint, tests, build, push image).</w:t>
      </w:r>
    </w:p>
    <w:p>
      <w:pPr>
        <w:spacing w:after="60" w:before="0" w:line="276"/>
      </w:pPr>
      <w:r>
        <w:rPr>
          <w:rFonts w:ascii="Calibri" w:cs="Calibri" w:eastAsia="Calibri" w:hAnsi="Calibri"/>
          <w:sz w:val="22"/>
          <w:szCs w:val="22"/>
        </w:rPr>
        <w:t xml:space="preserve">– Monitoring de la solution avec Prometheus et Grafana.</w:t>
      </w:r>
    </w:p>
    <w:p>
      <w:pPr>
        <w:spacing w:after="60" w:before="0" w:line="276"/>
      </w:pPr>
      <w:r>
        <w:rPr>
          <w:rFonts w:ascii="Calibri" w:cs="Calibri" w:eastAsia="Calibri" w:hAnsi="Calibri"/>
          <w:sz w:val="22"/>
          <w:szCs w:val="22"/>
        </w:rPr>
        <w:t xml:space="preserve">– Simulation de déploiement en local avec Docker Compose (environnement staging).</w:t>
      </w:r>
    </w:p>
    <w:p>
      <w:pPr>
        <w:spacing w:after="60" w:before="0" w:line="276"/>
      </w:pPr>
      <w:r>
        <w:rPr>
          <w:rFonts w:ascii="Calibri" w:cs="Calibri" w:eastAsia="Calibri" w:hAnsi="Calibri"/>
          <w:sz w:val="22"/>
          <w:szCs w:val="22"/>
        </w:rPr>
        <w:t xml:space="preserve">– Tests de charge, de mise à jour, de panne et de rollback documentés avec résultats et analyse.</w:t>
      </w:r>
    </w:p>
    <w:p>
      <w:pPr>
        <w:spacing w:after="60" w:before="0" w:line="276"/>
      </w:pPr>
      <w:r>
        <w:rPr>
          <w:rFonts w:ascii="Calibri" w:cs="Calibri" w:eastAsia="Calibri" w:hAnsi="Calibri"/>
          <w:sz w:val="22"/>
          <w:szCs w:val="22"/>
        </w:rPr>
        <w:t xml:space="preserve">– Rédaction de la documentation technique complète, du runbook d'exploitation et de la note d'expertise.</w:t>
      </w:r>
    </w:p>
    <w:p>
      <w:pPr>
        <w:spacing w:after="60" w:before="0" w:line="276"/>
      </w:pPr>
      <w:r>
        <w:rPr>
          <w:rFonts w:ascii="Calibri" w:cs="Calibri" w:eastAsia="Calibri" w:hAnsi="Calibri"/>
          <w:sz w:val="22"/>
          <w:szCs w:val="22"/>
        </w:rPr>
        <w:t xml:space="preserve">– Rédaction du plan d'accompagnement au changement, du kit de bonne utilisation de l'IA et de la fiche A3.</w:t>
      </w:r>
    </w:p>
    <w:p>
      <w:pPr>
        <w:spacing w:after="60" w:before="0" w:line="276"/>
      </w:pPr>
      <w:r>
        <w:rPr>
          <w:rFonts w:ascii="Calibri" w:cs="Calibri" w:eastAsia="Calibri" w:hAnsi="Calibri"/>
          <w:sz w:val="22"/>
          <w:szCs w:val="22"/>
        </w:rPr>
        <w:t xml:space="preserve">– Préparation du support de soutenance orale couvrant l'ensemble des compétences Bloc 3.</w:t>
      </w:r>
    </w:p>
    <w:p>
      <w:pPr>
        <w:spacing w:after="60" w:before="0" w:line="276"/>
      </w:pPr>
      <w:r>
        <w:rPr>
          <w:rFonts w:ascii="Calibri" w:cs="Calibri" w:eastAsia="Calibri" w:hAnsi="Calibri"/>
          <w:sz w:val="22"/>
          <w:szCs w:val="22"/>
        </w:rPr>
        <w:t xml:space="preserve">– Conformité RGPD avec registre des traitements simplifié.</w:t>
      </w:r>
    </w:p>
    <w:p>
      <w:pPr>
        <w:pStyle w:val="Heading2"/>
        <w:spacing w:after="120" w:before="240" w:line="276"/>
      </w:pPr>
      <w:r>
        <w:rPr>
          <w:rFonts w:ascii="Calibri" w:cs="Calibri" w:eastAsia="Calibri" w:hAnsi="Calibri"/>
          <w:b/>
          <w:bCs/>
          <w:sz w:val="24"/>
          <w:szCs w:val="24"/>
        </w:rPr>
        <w:t xml:space="preserve">4.2 Ce qui n'est pas inclus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Fonctionnalité exclue</w:t>
            </w:r>
          </w:p>
        </w:tc>
        <w:tc>
          <w:tcPr>
            <w:tcW w:type="dxa" w:w="40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Raison</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Condition d'activation</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Déploiement cloud réel (AWS/Azure)</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Pas de budget cloud alloué pour la MSPR. La simulation locale avec Docker Compose est suffisante pour démontrer les compétences.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Budget cloud alloué par EDF</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Données météo en temps réel</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Nécessite une API tierce payante et complexifie le périmètre. Les données RTE seules sont suffisantes pour la v1.</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Souscription API Météo-France</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Modèles deep learning (LSTM, Transformer)</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sujet impose 4 modèles spécifiques. Les modèles deep learning sont hors périmètre.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Évolution v2</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Prédiction infra-journalière</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sujet demande explicitement une prédiction journalière.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Demande client formalisée</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Interface graphique (frontend)</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L'API REST est suffisante pour démontrer le déploiement.</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Évolution v2 post-soutenance</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Kubernetes en production</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Docker Compose suffit pour la simulation. Kubernetes documenté comme préconisation.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Passage en production réelle</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Authentification avancée (OAuth, SSO)</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Hors périmètre MSPR. L'API est protégée par rate limiting.</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Intégration au SI EDF</w:t>
            </w:r>
          </w:p>
        </w:tc>
      </w:tr>
    </w:tbl>
    <w:p>
      <w:r>
        <w:br w:type="page"/>
      </w:r>
    </w:p>
    <w:p>
      <w:pPr>
        <w:pStyle w:val="Heading1"/>
        <w:spacing w:after="160" w:before="360" w:line="276"/>
      </w:pPr>
      <w:r>
        <w:rPr>
          <w:rFonts w:ascii="Calibri" w:cs="Calibri" w:eastAsia="Calibri" w:hAnsi="Calibri"/>
          <w:b/>
          <w:bCs/>
          <w:sz w:val="28"/>
          <w:szCs w:val="28"/>
        </w:rPr>
        <w:t xml:space="preserve">5. User Stories</w:t>
      </w:r>
    </w:p>
    <w:p>
      <w:pPr>
        <w:spacing w:after="120" w:before="0" w:line="276"/>
      </w:pPr>
      <w:r>
        <w:rPr>
          <w:rFonts w:ascii="Calibri" w:cs="Calibri" w:eastAsia="Calibri" w:hAnsi="Calibri"/>
          <w:sz w:val="22"/>
          <w:szCs w:val="22"/>
        </w:rPr>
        <w:t xml:space="preserve">Les user stories décrivent les besoins fonctionnels du point de vue des différents utilisateurs de la solution. Elles servent de base pour prioriser le backlog et valider que chaque fonctionnalité répond à un besoin concret.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26"/>
        <w:gridCol w:w="1800"/>
        <w:gridCol w:w="1502"/>
      </w:tblGrid>
      <w:tr>
        <w:tc>
          <w:tcPr>
            <w:tcW w:type="dxa" w:w="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ID</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En tant que...</w:t>
            </w:r>
          </w:p>
        </w:tc>
        <w:tc>
          <w:tcPr>
            <w:tcW w:type="dxa" w:w="32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Je veux...</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Afin de...</w:t>
            </w:r>
          </w:p>
        </w:tc>
        <w:tc>
          <w:tcPr>
            <w:tcW w:type="dxa" w:w="1502"/>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Priorité</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Opérateur réseau EDF</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Envoyer une requête API avec une date et recevoir une estimation de la consommation journalière en MW</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Anticiper la demande pour le lendemain</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Haute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US-02</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Opérateur réseau EDF</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Voir quelle confiance accorder à la prédiction (intervalle ou score de fiabilité)</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Compléter avec d'autres indicateurs si besoin</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Moyenne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US-03</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Analyste énergie EDF</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Comparer les prédictions du modèle avec la prévision RTE J-1 sur un dashboard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Évaluer la valeur ajoutée du modèle vs le benchmark</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Haute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Admin système</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Vérifier l'état de santé de l'API via un endpoint /health</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Détecter rapidement si le service est tombé</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Haute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US-05</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Admin système</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Consulter un dashboard Grafana avec les métriques modèle et techniques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Surveiller la solution et détecter les dérives</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Haute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US-06</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Data scientist EDF</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Recevoir une alerte quand le MAPE dépasse 8% sur 7 jours glissants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Déclencher un ré-entraînement avant que les prédictions se dégradent</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Moyenne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US-07</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Data scientist EDF</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Déployer une nouvelle version du modèle sans interruption de service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Mettre à jour sans impacter les utilisateurs</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Haute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US-08</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Data scientist EDF</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Revenir à la version précédente du modèle en moins de 5 minutes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Corriger rapidement si la nouvelle version dégrade les perfs</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Haute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US-09</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Chef de projet EDF</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Consulter une documentation technique complète décrivant les modèles, scripts et procédures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Garantir la reprise du projet par une autre équipe</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Haute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US-10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Utilisateur métier EDF</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Disposer d'un guide clair expliquant comment interpréter les prédictions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Utiliser la solution sans dépendre de l'équipe technique</w:t>
            </w:r>
          </w:p>
        </w:tc>
        <w:tc>
          <w:tcPr>
            <w:tcW w:type="dxa" w:w="150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Moyenne</w:t>
            </w:r>
          </w:p>
        </w:tc>
      </w:tr>
    </w:tbl>
    <w:p>
      <w:r>
        <w:br w:type="page"/>
      </w:r>
    </w:p>
    <w:p>
      <w:pPr>
        <w:pStyle w:val="Heading1"/>
        <w:spacing w:after="160" w:before="360" w:line="276"/>
      </w:pPr>
      <w:r>
        <w:rPr>
          <w:rFonts w:ascii="Calibri" w:cs="Calibri" w:eastAsia="Calibri" w:hAnsi="Calibri"/>
          <w:b/>
          <w:bCs/>
          <w:sz w:val="28"/>
          <w:szCs w:val="28"/>
        </w:rPr>
        <w:t xml:space="preserve">6. Les Données</w:t>
      </w:r>
    </w:p>
    <w:p>
      <w:pPr>
        <w:pStyle w:val="Heading2"/>
        <w:spacing w:after="120" w:before="240" w:line="276"/>
      </w:pPr>
      <w:r>
        <w:rPr>
          <w:rFonts w:ascii="Calibri" w:cs="Calibri" w:eastAsia="Calibri" w:hAnsi="Calibri"/>
          <w:b/>
          <w:bCs/>
          <w:sz w:val="24"/>
          <w:szCs w:val="24"/>
        </w:rPr>
        <w:t xml:space="preserve">6.1 Source des données</w:t>
      </w:r>
    </w:p>
    <w:p>
      <w:pPr>
        <w:spacing w:after="120" w:before="0" w:line="276"/>
      </w:pPr>
      <w:r>
        <w:rPr>
          <w:rFonts w:ascii="Calibri" w:cs="Calibri" w:eastAsia="Calibri" w:hAnsi="Calibri"/>
          <w:sz w:val="22"/>
          <w:szCs w:val="22"/>
        </w:rPr>
        <w:t xml:space="preserve">On utilise les données du site RTE éCO2mix, qui est le portail de données ouvertes de RTE (Réseau de Transport d'Électricité). Ce site fournit en accès libre les données de consommation et de production électrique de la France métropolitaine. On dispose de deux fichiers annuels pour 2023 et 2024, qui contiennent les données définitives validées par RTE. Les fichiers sont au format TSV (tabulations comme séparateur) avec une extension .xls. Chaque fichier contient environ 17 500 lignes avec des mesures toutes les 30 minutes.</w:t>
      </w:r>
    </w:p>
    <w:p>
      <w:pPr>
        <w:pStyle w:val="Heading2"/>
        <w:spacing w:after="120" w:before="240" w:line="276"/>
      </w:pPr>
      <w:r>
        <w:rPr>
          <w:rFonts w:ascii="Calibri" w:cs="Calibri" w:eastAsia="Calibri" w:hAnsi="Calibri"/>
          <w:b/>
          <w:bCs/>
          <w:sz w:val="24"/>
          <w:szCs w:val="24"/>
        </w:rPr>
        <w:t xml:space="preserve">6.2 Variables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1000"/>
        <w:gridCol w:w="3000"/>
      </w:tblGrid>
      <w:tr>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Variable</w:t>
            </w:r>
          </w:p>
        </w:tc>
        <w:tc>
          <w:tcPr>
            <w:tcW w:type="dxa" w:w="30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Description</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Unité</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Rôle dans le modèle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Consommation</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Consommation électrique mesurée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Variable cible (ce qu'on prédit)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Prévision J-1</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Prévision faite par RTE la veille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Feature + sert de benchmark</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Nucléaire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Production des centrales nucléaires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Feature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Éolien</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Production éolienne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Feature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Solaire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Production solaire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Feature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Hydraulique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Production hydraulique totale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Feature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Gaz</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Production gaz</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Feature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Taux de CO2</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Intensité carbone de la production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g/kWh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Feature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Date / Heures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Horodatage de chaque mesure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Pour le feature engineering</w:t>
            </w:r>
          </w:p>
        </w:tc>
      </w:tr>
    </w:tbl>
    <w:p>
      <w:pPr>
        <w:pStyle w:val="Heading2"/>
        <w:spacing w:after="120" w:before="240" w:line="276"/>
      </w:pPr>
      <w:r>
        <w:rPr>
          <w:rFonts w:ascii="Calibri" w:cs="Calibri" w:eastAsia="Calibri" w:hAnsi="Calibri"/>
          <w:b/>
          <w:bCs/>
          <w:sz w:val="24"/>
          <w:szCs w:val="24"/>
        </w:rPr>
        <w:t xml:space="preserve">6.3 Préparation des données</w:t>
      </w:r>
    </w:p>
    <w:p>
      <w:pPr>
        <w:spacing w:after="120" w:before="0" w:line="276"/>
      </w:pPr>
      <w:r>
        <w:rPr>
          <w:rFonts w:ascii="Calibri" w:cs="Calibri" w:eastAsia="Calibri" w:hAnsi="Calibri"/>
          <w:b/>
          <w:bCs/>
          <w:sz w:val="22"/>
          <w:szCs w:val="22"/>
        </w:rPr>
        <w:t xml:space="preserve">Nettoyage : </w:t>
      </w:r>
      <w:r>
        <w:rPr>
          <w:rFonts w:ascii="Calibri" w:cs="Calibri" w:eastAsia="Calibri" w:hAnsi="Calibri"/>
          <w:sz w:val="22"/>
          <w:szCs w:val="22"/>
        </w:rPr>
        <w:t xml:space="preserve">suppression des lignes incomplètes, traitement des valeurs manquantes par interpolation linéaire, vérification des anomalies évidentes (valeurs négatives, pics aberrants).</w:t>
      </w:r>
    </w:p>
    <w:p>
      <w:pPr>
        <w:spacing w:after="120" w:before="0" w:line="276"/>
      </w:pPr>
      <w:r>
        <w:rPr>
          <w:rFonts w:ascii="Calibri" w:cs="Calibri" w:eastAsia="Calibri" w:hAnsi="Calibri"/>
          <w:b/>
          <w:bCs/>
          <w:sz w:val="22"/>
          <w:szCs w:val="22"/>
        </w:rPr>
        <w:t xml:space="preserve">Agrégation journalière : </w:t>
      </w:r>
      <w:r>
        <w:rPr>
          <w:rFonts w:ascii="Calibri" w:cs="Calibri" w:eastAsia="Calibri" w:hAnsi="Calibri"/>
          <w:sz w:val="22"/>
          <w:szCs w:val="22"/>
        </w:rPr>
        <w:t xml:space="preserve">puisqu'on veut prédire la consommation journalière, on agrège les données demi-horaires en moyennes par jour. On calcule aussi la consommation max et min de chaque journée.</w:t>
      </w:r>
    </w:p>
    <w:p>
      <w:pPr>
        <w:spacing w:after="120" w:before="0" w:line="276"/>
      </w:pPr>
      <w:r>
        <w:rPr>
          <w:rFonts w:ascii="Calibri" w:cs="Calibri" w:eastAsia="Calibri" w:hAnsi="Calibri"/>
          <w:b/>
          <w:bCs/>
          <w:sz w:val="22"/>
          <w:szCs w:val="22"/>
        </w:rPr>
        <w:t xml:space="preserve">Feature engineering : </w:t>
      </w:r>
      <w:r>
        <w:rPr>
          <w:rFonts w:ascii="Calibri" w:cs="Calibri" w:eastAsia="Calibri" w:hAnsi="Calibri"/>
          <w:sz w:val="22"/>
          <w:szCs w:val="22"/>
        </w:rPr>
        <w:t xml:space="preserve">on crée des variables supplémentaires à partir des données brutes. Jour de la semaine (0 = lundi, 6 = dimanche), mois, saison, jour férié ou week-end, variables retardées (lag J-1, J-7), encodage sinus/cosinus pour les variables cycliques (heure, mois).</w:t>
      </w:r>
    </w:p>
    <w:p>
      <w:pPr>
        <w:spacing w:after="120" w:before="0" w:line="276"/>
      </w:pPr>
      <w:r>
        <w:rPr>
          <w:rFonts w:ascii="Calibri" w:cs="Calibri" w:eastAsia="Calibri" w:hAnsi="Calibri"/>
          <w:b/>
          <w:bCs/>
          <w:sz w:val="22"/>
          <w:szCs w:val="22"/>
        </w:rPr>
        <w:t xml:space="preserve">Découpage train / validation / test : </w:t>
      </w:r>
      <w:r>
        <w:rPr>
          <w:rFonts w:ascii="Calibri" w:cs="Calibri" w:eastAsia="Calibri" w:hAnsi="Calibri"/>
          <w:sz w:val="22"/>
          <w:szCs w:val="22"/>
        </w:rPr>
        <w:t xml:space="preserve">données d'entraînement de janvier 2023 à juin 2024, validation de juillet à septembre 2024, test final d'octobre à décembre 2024.</w:t>
      </w:r>
    </w:p>
    <w:p>
      <w:r>
        <w:br w:type="page"/>
      </w:r>
    </w:p>
    <w:p>
      <w:pPr>
        <w:pStyle w:val="Heading1"/>
        <w:spacing w:after="160" w:before="360" w:line="276"/>
      </w:pPr>
      <w:r>
        <w:rPr>
          <w:rFonts w:ascii="Calibri" w:cs="Calibri" w:eastAsia="Calibri" w:hAnsi="Calibri"/>
          <w:b/>
          <w:bCs/>
          <w:sz w:val="28"/>
          <w:szCs w:val="28"/>
        </w:rPr>
        <w:t xml:space="preserve">7. Exigences Fonctionnelles</w:t>
      </w:r>
    </w:p>
    <w:p>
      <w:pPr>
        <w:spacing w:after="120" w:before="0" w:line="276"/>
      </w:pPr>
      <w:r>
        <w:rPr>
          <w:rFonts w:ascii="Calibri" w:cs="Calibri" w:eastAsia="Calibri" w:hAnsi="Calibri"/>
          <w:sz w:val="22"/>
          <w:szCs w:val="22"/>
        </w:rPr>
        <w:t xml:space="preserve">Chaque exigence fonctionnelle est numérotée et associée à un critère d'acceptation vérifiable. Une exigence est considérée comme satisfaite uniquement si son critère d'acceptation est validé lors de la recette.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26"/>
        <w:gridCol w:w="3100"/>
        <w:gridCol w:w="2000"/>
      </w:tblGrid>
      <w:tr>
        <w:tc>
          <w:tcPr>
            <w:tcW w:type="dxa" w:w="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ID</w:t>
            </w:r>
          </w:p>
        </w:tc>
        <w:tc>
          <w:tcPr>
            <w:tcW w:type="dxa" w:w="32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Exigence</w:t>
            </w:r>
          </w:p>
        </w:tc>
        <w:tc>
          <w:tcPr>
            <w:tcW w:type="dxa" w:w="3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Critère d'acceptation</w:t>
            </w:r>
          </w:p>
        </w:tc>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User Story</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EF-01</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L'API expose un endpoint POST /predict qui accepte une date en entrée et retourne une prédiction de consommation journalière en MW au format JSON</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Une requête POST avec un JSON valide retourne un code 200 et un JSON contenant la prédiction en MW</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US-01</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EF-02</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L'API expose un endpoint GET /health qui retourne l'état de santé du service</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GET /health retourne un code 200 avec le statut, la version du modèle et le timestamp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US-04</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EF-03</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 réponse de /predict inclut le nom du modèle utilisé et les métriques de performance actuelles (R², MAPE)</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JSON de réponse contient les champs model_name, r2_score et mape en plus de la prédiction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US-02</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EF-04</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Quatre modèles de ML sont implémentés et évalués : arbre de décision, forêt aléatoire, KNN et réseau de neurones RBF</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Chaque modèle a un script d'entraînement fonctionnel et un tableau comparatif des métriques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US-01, US-03</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EF-05</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modèle déployé en production bat le benchmark RTE J-1 sur au moins deux métriques</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MAPE inférieur d'au moins 10% et R² supérieur d'au moins 0.05 par rapport à la prévision RTE J-1</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US-03</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EF-06</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 solution est conteneurisée dans une image Docker fonctionnelle</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docker build + docker run lance l'API sans erreur et /health retourne 200</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EF-07</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Un pipeline CI/CD GitHub Actions automatise le lint, les tests, le build de l'image et le push vers le registry</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Un push sur main déclenche le pipeline et toutes les étapes passent au vert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EF-08</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Un dashboard Grafana affiche les métriques modèle et techniques</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dashboard est accessible via navigateur et affiche des données en temps réel pendant les tests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US-05</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EF-09</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rollback vers la version précédente du modèle est possible en moins de 5 minutes</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scénario de rollback est exécuté avec succès en moins de 5 min, les métriques restent stables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US-08</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EF-10</w:t>
            </w:r>
          </w:p>
        </w:tc>
        <w:tc>
          <w:tcPr>
            <w:tcW w:type="dxa" w:w="3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L'API retourne un code d'erreur 422 avec un message explicite si les données d'entrée sont invalides</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Une requête avec une date invalide ou des champs manquants retourne un 422 avec un message clair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US-01</w:t>
            </w:r>
          </w:p>
        </w:tc>
      </w:tr>
    </w:tbl>
    <w:p>
      <w:r>
        <w:br w:type="page"/>
      </w:r>
    </w:p>
    <w:p>
      <w:pPr>
        <w:pStyle w:val="Heading1"/>
        <w:spacing w:after="160" w:before="360" w:line="276"/>
      </w:pPr>
      <w:r>
        <w:rPr>
          <w:rFonts w:ascii="Calibri" w:cs="Calibri" w:eastAsia="Calibri" w:hAnsi="Calibri"/>
          <w:b/>
          <w:bCs/>
          <w:sz w:val="28"/>
          <w:szCs w:val="28"/>
        </w:rPr>
        <w:t xml:space="preserve">8. Exigences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26"/>
        <w:gridCol w:w="3300"/>
      </w:tblGrid>
      <w:tr>
        <w:tc>
          <w:tcPr>
            <w:tcW w:type="dxa" w:w="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ID</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Catégorie</w:t>
            </w:r>
          </w:p>
        </w:tc>
        <w:tc>
          <w:tcPr>
            <w:tcW w:type="dxa" w:w="3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Exigence</w:t>
            </w:r>
          </w:p>
        </w:tc>
        <w:tc>
          <w:tcPr>
            <w:tcW w:type="dxa" w:w="3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Critère d'acceptation</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Performance</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temps de réponse de l'API doit être inférieur à 500ms en conditions nominales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Latence p95 &lt; 500ms mesurée sur 100 requêtes consécutives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Performance</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L'API doit supporter au moins 50 requêtes par seconde sans dégradation</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Test Locust : 50 req/s pendant 5 min, taux d'erreur &lt; 1%</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Disponibilité</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SLA cible de 99% de disponibilité mensuelle (max 7,2h d'indisponibilité par mois)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Endpoint /health disponible 99% du temps sur une période de test de 48h</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Résilience</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 cas d'arrêt brutal, le service redémarre automatiquement en moins de 30 secondes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docker stop puis restart auto, /health retourne 200 en &lt; 30s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Sécurité</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Les secrets sont stockés dans des variables d'environnement, jamais en dur dans le code</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Aucun secret trouvé dans le dépôt Git (vérification manuelle + .gitignore)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Sécurité</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L'API est protégée par un rate limiting pour éviter les abus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Plus de 100 requêtes par minute depuis la même IP retourne un code 429</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Maintenabilité</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Chaque requête API est tracée dans des logs structurés au format JSON</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Les logs contiennent timestamp, endpoint, statut, latence et version du modèle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Maintenabilité</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 code source respecte les standards PEP8 et passe le lint flake8 sans erreur</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flake8 retourne 0 erreur sur l'ensemble du projet</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ENF-09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Portabilité</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 solution tourne sur n'importe quelle machine disposant de Docker</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docker build + docker run fonctionnent sur Linux, macOS et Windows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ENF-10</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Documentation</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 documentation technique est suffisante pour qu'un développeur externe puisse reprendre le projet</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Un relecteur externe comprend l'architecture et les procédures en lisant la doc</w:t>
            </w:r>
          </w:p>
        </w:tc>
      </w:tr>
    </w:tbl>
    <w:p>
      <w:r>
        <w:br w:type="page"/>
      </w:r>
    </w:p>
    <w:p>
      <w:pPr>
        <w:pStyle w:val="Heading1"/>
        <w:spacing w:after="160" w:before="360" w:line="276"/>
      </w:pPr>
      <w:r>
        <w:rPr>
          <w:rFonts w:ascii="Calibri" w:cs="Calibri" w:eastAsia="Calibri" w:hAnsi="Calibri"/>
          <w:b/>
          <w:bCs/>
          <w:sz w:val="28"/>
          <w:szCs w:val="28"/>
        </w:rPr>
        <w:t xml:space="preserve">9. Solution Technique et Architecture</w:t>
      </w:r>
    </w:p>
    <w:p>
      <w:pPr>
        <w:pStyle w:val="Heading2"/>
        <w:spacing w:after="120" w:before="240" w:line="276"/>
      </w:pPr>
      <w:r>
        <w:rPr>
          <w:rFonts w:ascii="Calibri" w:cs="Calibri" w:eastAsia="Calibri" w:hAnsi="Calibri"/>
          <w:b/>
          <w:bCs/>
          <w:sz w:val="24"/>
          <w:szCs w:val="24"/>
        </w:rPr>
        <w:t xml:space="preserve">9.1 Technologies utilisées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4500"/>
      </w:tblGrid>
      <w:tr>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Composant</w:t>
            </w:r>
          </w:p>
        </w:tc>
        <w:tc>
          <w:tcPr>
            <w:tcW w:type="dxa" w:w="25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Technologie</w:t>
            </w:r>
          </w:p>
        </w:tc>
        <w:tc>
          <w:tcPr>
            <w:tcW w:type="dxa" w:w="4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Pourquoi ce choix</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Langage</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Python 3.11+</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Standard en ML, large communauté, beaucoup de librairies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ML / Data</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scikit-learn, pandas, numpy</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Librairies de référence, bien documentées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Réseaux de neurones</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scikit-learn (MLPRegressor)</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Suffisant pour notre cas, pas besoin de TensorFlow</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API REST</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FastAPI + Uvicorn</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Rapide, documentation auto Swagger, facile à déployer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Conteneurisation</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Docker</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Standard de l'industrie, isole l'environnement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CI/CD</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GitHub Actions</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Gratuit, intégré à GitHub, configuration en YAML</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Monitoring</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Prometheus + Grafana</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Open source, très utilisé en production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Tests de charge</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Locust</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Open source, scripts en Python, rapports détaillés</w:t>
            </w:r>
          </w:p>
        </w:tc>
      </w:tr>
    </w:tbl>
    <w:p>
      <w:pPr>
        <w:pStyle w:val="Heading2"/>
        <w:spacing w:after="120" w:before="240" w:line="276"/>
      </w:pPr>
      <w:r>
        <w:rPr>
          <w:rFonts w:ascii="Calibri" w:cs="Calibri" w:eastAsia="Calibri" w:hAnsi="Calibri"/>
          <w:b/>
          <w:bCs/>
          <w:sz w:val="24"/>
          <w:szCs w:val="24"/>
        </w:rPr>
        <w:t xml:space="preserve">9.2 Les modèles de prédiction</w:t>
      </w:r>
    </w:p>
    <w:p>
      <w:pPr>
        <w:spacing w:after="120" w:before="0" w:line="276"/>
      </w:pPr>
      <w:r>
        <w:rPr>
          <w:rFonts w:ascii="Calibri" w:cs="Calibri" w:eastAsia="Calibri" w:hAnsi="Calibri"/>
          <w:sz w:val="22"/>
          <w:szCs w:val="22"/>
        </w:rPr>
        <w:t xml:space="preserve">Le sujet nous demande d'implémenter quatre algorithmes de machine learning. L'arbre de décision est le modèle le plus simple et le plus interprétable, mais il est sensible au surapprentissage. La forêt aléatoire combine plusieurs arbres pour plus de robustesse, c'est notre meilleur candidat pour la production. Le KNN (K plus proches voisins) est simple et intuitif mais moins adapté à de grands volumes de données. Le réseau de neurones RBF est le plus complexe et peut capter des relations non-linéaires dans les données.</w:t>
      </w:r>
    </w:p>
    <w:p>
      <w:pPr>
        <w:pStyle w:val="Heading2"/>
        <w:spacing w:after="120" w:before="240" w:line="276"/>
      </w:pPr>
      <w:r>
        <w:rPr>
          <w:rFonts w:ascii="Calibri" w:cs="Calibri" w:eastAsia="Calibri" w:hAnsi="Calibri"/>
          <w:b/>
          <w:bCs/>
          <w:sz w:val="24"/>
          <w:szCs w:val="24"/>
        </w:rPr>
        <w:t xml:space="preserve">9.3 Benchmark RTE J-1</w:t>
      </w:r>
    </w:p>
    <w:p>
      <w:pPr>
        <w:spacing w:after="120" w:before="0" w:line="276"/>
      </w:pPr>
      <w:r>
        <w:rPr>
          <w:rFonts w:ascii="Calibri" w:cs="Calibri" w:eastAsia="Calibri" w:hAnsi="Calibri"/>
          <w:sz w:val="22"/>
          <w:szCs w:val="22"/>
        </w:rPr>
        <w:t xml:space="preserve">La prévision de consommation réalisée par RTE la veille (colonne "Prévision J-1" dans les données éCO2mix) constitue notre benchmark minimal. Un modèle de machine learning est considéré comme pertinent uniquement s'il surpasse cette prévision sur au moins deux métriques : MAPE inférieur d'au moins 10% et R² supérieur d'au moins 0.05 par rapport au benchmark.</w:t>
      </w:r>
    </w:p>
    <w:p>
      <w:pPr>
        <w:spacing w:after="120" w:before="0" w:line="276"/>
      </w:pPr>
      <w:r>
        <w:rPr>
          <w:rFonts w:ascii="Calibri" w:cs="Calibri" w:eastAsia="Calibri" w:hAnsi="Calibri"/>
          <w:b/>
          <w:bCs/>
          <w:sz w:val="22"/>
          <w:szCs w:val="22"/>
        </w:rPr>
        <w:t xml:space="preserve">Note : </w:t>
      </w:r>
      <w:r>
        <w:rPr>
          <w:rFonts w:ascii="Calibri" w:cs="Calibri" w:eastAsia="Calibri" w:hAnsi="Calibri"/>
          <w:sz w:val="22"/>
          <w:szCs w:val="22"/>
        </w:rPr>
        <w:t xml:space="preserve">si aucun de nos quatre modèles ne bat le benchmark sur ces deux critères, la solution recommandée sera d'utiliser directement la prévision RTE J-1 comme baseline documentée. Ce cas de figure sera présenté au jury comme une décision rationnelle et transparente.</w:t>
      </w:r>
    </w:p>
    <w:p>
      <w:pPr>
        <w:pStyle w:val="Heading2"/>
        <w:spacing w:after="120" w:before="240" w:line="276"/>
      </w:pPr>
      <w:r>
        <w:rPr>
          <w:rFonts w:ascii="Calibri" w:cs="Calibri" w:eastAsia="Calibri" w:hAnsi="Calibri"/>
          <w:b/>
          <w:bCs/>
          <w:sz w:val="24"/>
          <w:szCs w:val="24"/>
        </w:rPr>
        <w:t xml:space="preserve">9.4 Architecture de déploiement</w:t>
      </w:r>
    </w:p>
    <w:p>
      <w:pPr>
        <w:spacing w:after="120" w:before="0" w:line="276"/>
      </w:pPr>
      <w:r>
        <w:rPr>
          <w:rFonts w:ascii="Calibri" w:cs="Calibri" w:eastAsia="Calibri" w:hAnsi="Calibri"/>
          <w:sz w:val="22"/>
          <w:szCs w:val="22"/>
        </w:rPr>
        <w:t xml:space="preserve">Le flux général de la solution est le suivant : les données RTE éCO2mix passent par un prétraitement automatisé, puis le modèle sélectionné est entraîné et sérialisé au format .joblib. Le modèle sérialisé est intégré dans un conteneur Docker qui expose une API REST via FastAPI. Les utilisateurs interrogent l'API via des requêtes HTTP et reçoivent des réponses JSON. L'ensemble est supervisé par Prometheus (collecte des métriques) et Grafana (visualisation).</w:t>
      </w:r>
    </w:p>
    <w:p>
      <w:pPr>
        <w:pStyle w:val="Heading2"/>
        <w:spacing w:after="120" w:before="240" w:line="276"/>
      </w:pPr>
      <w:r>
        <w:rPr>
          <w:rFonts w:ascii="Calibri" w:cs="Calibri" w:eastAsia="Calibri" w:hAnsi="Calibri"/>
          <w:b/>
          <w:bCs/>
          <w:sz w:val="24"/>
          <w:szCs w:val="24"/>
        </w:rPr>
        <w:t xml:space="preserve">9.5 Les trois environnements</w:t>
      </w:r>
    </w:p>
    <w:p>
      <w:pPr>
        <w:spacing w:after="120" w:before="0" w:line="276"/>
      </w:pPr>
      <w:r>
        <w:rPr>
          <w:rFonts w:ascii="Calibri" w:cs="Calibri" w:eastAsia="Calibri" w:hAnsi="Calibri"/>
          <w:b/>
          <w:bCs/>
          <w:sz w:val="22"/>
          <w:szCs w:val="22"/>
        </w:rPr>
        <w:t xml:space="preserve">Développement (dev) : </w:t>
      </w:r>
      <w:r>
        <w:rPr>
          <w:rFonts w:ascii="Calibri" w:cs="Calibri" w:eastAsia="Calibri" w:hAnsi="Calibri"/>
          <w:sz w:val="22"/>
          <w:szCs w:val="22"/>
        </w:rPr>
        <w:t xml:space="preserve">machines personnelles, Google Colab, Jupyter. Utilisé pour l'exploration des données, l'entraînement des modèles et le développement du code.</w:t>
      </w:r>
    </w:p>
    <w:p>
      <w:pPr>
        <w:spacing w:after="120" w:before="0" w:line="276"/>
      </w:pPr>
      <w:r>
        <w:rPr>
          <w:rFonts w:ascii="Calibri" w:cs="Calibri" w:eastAsia="Calibri" w:hAnsi="Calibri"/>
          <w:b/>
          <w:bCs/>
          <w:sz w:val="22"/>
          <w:szCs w:val="22"/>
        </w:rPr>
        <w:t xml:space="preserve">Staging (test) : </w:t>
      </w:r>
      <w:r>
        <w:rPr>
          <w:rFonts w:ascii="Calibri" w:cs="Calibri" w:eastAsia="Calibri" w:hAnsi="Calibri"/>
          <w:sz w:val="22"/>
          <w:szCs w:val="22"/>
        </w:rPr>
        <w:t xml:space="preserve">Docker Compose en local simulant la production. Utilisé pour les tests d'intégration, les tests de charge, la simulation de déploiement et la validation avant prod.</w:t>
      </w:r>
    </w:p>
    <w:p>
      <w:pPr>
        <w:spacing w:after="120" w:before="0" w:line="276"/>
      </w:pPr>
      <w:r>
        <w:rPr>
          <w:rFonts w:ascii="Calibri" w:cs="Calibri" w:eastAsia="Calibri" w:hAnsi="Calibri"/>
          <w:b/>
          <w:bCs/>
          <w:sz w:val="22"/>
          <w:szCs w:val="22"/>
        </w:rPr>
        <w:t xml:space="preserve">Production (prod) : </w:t>
      </w:r>
      <w:r>
        <w:rPr>
          <w:rFonts w:ascii="Calibri" w:cs="Calibri" w:eastAsia="Calibri" w:hAnsi="Calibri"/>
          <w:sz w:val="22"/>
          <w:szCs w:val="22"/>
        </w:rPr>
        <w:t xml:space="preserve">serveur cloud AWS/Azure. Documenté et préconisé pour la soutenance, non déployé effectivement dans le cadre de la MSPR.</w:t>
      </w:r>
    </w:p>
    <w:p>
      <w:pPr>
        <w:pStyle w:val="Heading2"/>
        <w:spacing w:after="120" w:before="240" w:line="276"/>
      </w:pPr>
      <w:r>
        <w:rPr>
          <w:rFonts w:ascii="Calibri" w:cs="Calibri" w:eastAsia="Calibri" w:hAnsi="Calibri"/>
          <w:b/>
          <w:bCs/>
          <w:sz w:val="24"/>
          <w:szCs w:val="24"/>
        </w:rPr>
        <w:t xml:space="preserve">9.6 Coûts estimés</w:t>
      </w:r>
    </w:p>
    <w:p>
      <w:pPr>
        <w:spacing w:after="120" w:before="0" w:line="276"/>
      </w:pPr>
      <w:r>
        <w:rPr>
          <w:rFonts w:ascii="Calibri" w:cs="Calibri" w:eastAsia="Calibri" w:hAnsi="Calibri"/>
          <w:sz w:val="22"/>
          <w:szCs w:val="22"/>
        </w:rPr>
        <w:t xml:space="preserve">L'ensemble du projet repose sur des outils gratuits : GitHub (plan gratuit avec 2 000 minutes CI/CD par mois), Docker Hub (plan gratuit), données RTE éCO2mix (licence ouverte v2.0). En cas de déploiement cloud réel, le coût estimé serait de 15 à 30 euros par mois pour une instance AWS EC2 t3.small ou Azure B1s. Le coût total pour la MSPR est de 0 euro.</w:t>
      </w:r>
    </w:p>
    <w:p>
      <w:r>
        <w:br w:type="page"/>
      </w:r>
    </w:p>
    <w:p>
      <w:pPr>
        <w:pStyle w:val="Heading1"/>
        <w:spacing w:after="160" w:before="360" w:line="276"/>
      </w:pPr>
      <w:r>
        <w:rPr>
          <w:rFonts w:ascii="Calibri" w:cs="Calibri" w:eastAsia="Calibri" w:hAnsi="Calibri"/>
          <w:b/>
          <w:bCs/>
          <w:sz w:val="28"/>
          <w:szCs w:val="28"/>
        </w:rPr>
        <w:t xml:space="preserve">10. Processus de Maintenabilité</w:t>
      </w:r>
    </w:p>
    <w:p>
      <w:pPr>
        <w:pStyle w:val="Heading2"/>
        <w:spacing w:after="120" w:before="240" w:line="276"/>
      </w:pPr>
      <w:r>
        <w:rPr>
          <w:rFonts w:ascii="Calibri" w:cs="Calibri" w:eastAsia="Calibri" w:hAnsi="Calibri"/>
          <w:b/>
          <w:bCs/>
          <w:sz w:val="24"/>
          <w:szCs w:val="24"/>
        </w:rPr>
        <w:t xml:space="preserve">10.1 Objectifs de maintenabilité</w:t>
      </w:r>
    </w:p>
    <w:p>
      <w:pPr>
        <w:spacing w:after="120" w:before="0" w:line="276"/>
      </w:pPr>
      <w:r>
        <w:rPr>
          <w:rFonts w:ascii="Calibri" w:cs="Calibri" w:eastAsia="Calibri" w:hAnsi="Calibri"/>
          <w:b/>
          <w:bCs/>
          <w:sz w:val="22"/>
          <w:szCs w:val="22"/>
        </w:rPr>
        <w:t xml:space="preserve">Performance : </w:t>
      </w:r>
      <w:r>
        <w:rPr>
          <w:rFonts w:ascii="Calibri" w:cs="Calibri" w:eastAsia="Calibri" w:hAnsi="Calibri"/>
          <w:sz w:val="22"/>
          <w:szCs w:val="22"/>
        </w:rPr>
        <w:t xml:space="preserve">maintenir un R² &gt; 0.85 et un MAPE &lt; 5% en continu sur les prédictions en production.</w:t>
      </w:r>
    </w:p>
    <w:p>
      <w:pPr>
        <w:spacing w:after="120" w:before="0" w:line="276"/>
      </w:pPr>
      <w:r>
        <w:rPr>
          <w:rFonts w:ascii="Calibri" w:cs="Calibri" w:eastAsia="Calibri" w:hAnsi="Calibri"/>
          <w:b/>
          <w:bCs/>
          <w:sz w:val="22"/>
          <w:szCs w:val="22"/>
        </w:rPr>
        <w:t xml:space="preserve">Disponibilité : </w:t>
      </w:r>
      <w:r>
        <w:rPr>
          <w:rFonts w:ascii="Calibri" w:cs="Calibri" w:eastAsia="Calibri" w:hAnsi="Calibri"/>
          <w:sz w:val="22"/>
          <w:szCs w:val="22"/>
        </w:rPr>
        <w:t xml:space="preserve">garantir un SLA de 99% de disponibilité mensuelle, soit maximum 7,2 heures d'indisponibilité par mois.</w:t>
      </w:r>
    </w:p>
    <w:p>
      <w:pPr>
        <w:spacing w:after="120" w:before="0" w:line="276"/>
      </w:pPr>
      <w:r>
        <w:rPr>
          <w:rFonts w:ascii="Calibri" w:cs="Calibri" w:eastAsia="Calibri" w:hAnsi="Calibri"/>
          <w:b/>
          <w:bCs/>
          <w:sz w:val="22"/>
          <w:szCs w:val="22"/>
        </w:rPr>
        <w:t xml:space="preserve">Détection rapide : </w:t>
      </w:r>
      <w:r>
        <w:rPr>
          <w:rFonts w:ascii="Calibri" w:cs="Calibri" w:eastAsia="Calibri" w:hAnsi="Calibri"/>
          <w:sz w:val="22"/>
          <w:szCs w:val="22"/>
        </w:rPr>
        <w:t xml:space="preserve">identifier les dérives de données ou de modèle avant qu'elles n'impactent les utilisateurs.</w:t>
      </w:r>
    </w:p>
    <w:p>
      <w:pPr>
        <w:spacing w:after="120" w:before="0" w:line="276"/>
      </w:pPr>
      <w:r>
        <w:rPr>
          <w:rFonts w:ascii="Calibri" w:cs="Calibri" w:eastAsia="Calibri" w:hAnsi="Calibri"/>
          <w:b/>
          <w:bCs/>
          <w:sz w:val="22"/>
          <w:szCs w:val="22"/>
        </w:rPr>
        <w:t xml:space="preserve">Traçabilité : </w:t>
      </w:r>
      <w:r>
        <w:rPr>
          <w:rFonts w:ascii="Calibri" w:cs="Calibri" w:eastAsia="Calibri" w:hAnsi="Calibri"/>
          <w:sz w:val="22"/>
          <w:szCs w:val="22"/>
        </w:rPr>
        <w:t xml:space="preserve">versionner chaque modèle, chaque image Docker et chaque modification de configuration.</w:t>
      </w:r>
    </w:p>
    <w:p>
      <w:pPr>
        <w:pStyle w:val="Heading2"/>
        <w:spacing w:after="120" w:before="240" w:line="276"/>
      </w:pPr>
      <w:r>
        <w:rPr>
          <w:rFonts w:ascii="Calibri" w:cs="Calibri" w:eastAsia="Calibri" w:hAnsi="Calibri"/>
          <w:b/>
          <w:bCs/>
          <w:sz w:val="24"/>
          <w:szCs w:val="24"/>
        </w:rPr>
        <w:t xml:space="preserve">10.2 Surveillance en production</w:t>
      </w:r>
    </w:p>
    <w:p>
      <w:pPr>
        <w:spacing w:after="120" w:before="0" w:line="276"/>
      </w:pPr>
      <w:r>
        <w:rPr>
          <w:rFonts w:ascii="Calibri" w:cs="Calibri" w:eastAsia="Calibri" w:hAnsi="Calibri"/>
          <w:sz w:val="22"/>
          <w:szCs w:val="22"/>
        </w:rPr>
        <w:t xml:space="preserve">Le monitoring repose sur Prometheus pour la collecte des métriques et Grafana pour la visualisation. Les métriques suivies sont de deux types : les métriques modèle (R², RMSE, MAPE sur une fenêtre glissante de 7 jours) et les métriques techniques (latence des requêtes, taux d'erreur HTTP, utilisation CPU et mémoire). Chaque requête API est tracée dans des logs structurés JSON contenant le timestamp, l'endpoint appelé, le statut de la réponse, la latence et la version du modèle.</w:t>
      </w:r>
    </w:p>
    <w:p>
      <w:pPr>
        <w:pStyle w:val="Heading2"/>
        <w:spacing w:after="120" w:before="240" w:line="276"/>
      </w:pPr>
      <w:r>
        <w:rPr>
          <w:rFonts w:ascii="Calibri" w:cs="Calibri" w:eastAsia="Calibri" w:hAnsi="Calibri"/>
          <w:b/>
          <w:bCs/>
          <w:sz w:val="24"/>
          <w:szCs w:val="24"/>
        </w:rPr>
        <w:t xml:space="preserve">10.3 Déclencheurs de ré-entraînement</w:t>
      </w:r>
    </w:p>
    <w:p>
      <w:pPr>
        <w:spacing w:after="120" w:before="0" w:line="276"/>
      </w:pPr>
      <w:r>
        <w:rPr>
          <w:rFonts w:ascii="Calibri" w:cs="Calibri" w:eastAsia="Calibri" w:hAnsi="Calibri"/>
          <w:b/>
          <w:bCs/>
          <w:sz w:val="22"/>
          <w:szCs w:val="22"/>
        </w:rPr>
        <w:t xml:space="preserve">Planifié (trimestriel) : </w:t>
      </w:r>
      <w:r>
        <w:rPr>
          <w:rFonts w:ascii="Calibri" w:cs="Calibri" w:eastAsia="Calibri" w:hAnsi="Calibri"/>
          <w:sz w:val="22"/>
          <w:szCs w:val="22"/>
        </w:rPr>
        <w:t xml:space="preserve">ré-entraînement tous les 3 mois avec les 12 derniers mois de données.</w:t>
      </w:r>
    </w:p>
    <w:p>
      <w:pPr>
        <w:spacing w:after="120" w:before="0" w:line="276"/>
      </w:pPr>
      <w:r>
        <w:rPr>
          <w:rFonts w:ascii="Calibri" w:cs="Calibri" w:eastAsia="Calibri" w:hAnsi="Calibri"/>
          <w:b/>
          <w:bCs/>
          <w:sz w:val="22"/>
          <w:szCs w:val="22"/>
        </w:rPr>
        <w:t xml:space="preserve">Data drift : </w:t>
      </w:r>
      <w:r>
        <w:rPr>
          <w:rFonts w:ascii="Calibri" w:cs="Calibri" w:eastAsia="Calibri" w:hAnsi="Calibri"/>
          <w:sz w:val="22"/>
          <w:szCs w:val="22"/>
        </w:rPr>
        <w:t xml:space="preserve">si le PSI (Population Stability Index) atteint 0,2 ou plus, on évalue rapidement puis on ré-entraîne si la dérive est confirmée.</w:t>
      </w:r>
    </w:p>
    <w:p>
      <w:pPr>
        <w:spacing w:after="120" w:before="0" w:line="276"/>
      </w:pPr>
      <w:r>
        <w:rPr>
          <w:rFonts w:ascii="Calibri" w:cs="Calibri" w:eastAsia="Calibri" w:hAnsi="Calibri"/>
          <w:b/>
          <w:bCs/>
          <w:sz w:val="22"/>
          <w:szCs w:val="22"/>
        </w:rPr>
        <w:t xml:space="preserve">Model drift : </w:t>
      </w:r>
      <w:r>
        <w:rPr>
          <w:rFonts w:ascii="Calibri" w:cs="Calibri" w:eastAsia="Calibri" w:hAnsi="Calibri"/>
          <w:sz w:val="22"/>
          <w:szCs w:val="22"/>
        </w:rPr>
        <w:t xml:space="preserve">si le MAPE dépasse 8% sur 7 jours glissants, on lance un diagnostic suivi d'un ré-entraînement, d'une validation et d'un redéploiement.</w:t>
      </w:r>
    </w:p>
    <w:p>
      <w:pPr>
        <w:spacing w:after="120" w:before="0" w:line="276"/>
      </w:pPr>
      <w:r>
        <w:rPr>
          <w:rFonts w:ascii="Calibri" w:cs="Calibri" w:eastAsia="Calibri" w:hAnsi="Calibri"/>
          <w:b/>
          <w:bCs/>
          <w:sz w:val="22"/>
          <w:szCs w:val="22"/>
        </w:rPr>
        <w:t xml:space="preserve">Changement réseau : </w:t>
      </w:r>
      <w:r>
        <w:rPr>
          <w:rFonts w:ascii="Calibri" w:cs="Calibri" w:eastAsia="Calibri" w:hAnsi="Calibri"/>
          <w:sz w:val="22"/>
          <w:szCs w:val="22"/>
        </w:rPr>
        <w:t xml:space="preserve">en cas de nouvelle centrale ou de modification du périmètre, ré-entraînement immédiat avec validation renforcée.</w:t>
      </w:r>
    </w:p>
    <w:p>
      <w:pPr>
        <w:spacing w:after="120" w:before="0" w:line="276"/>
      </w:pPr>
      <w:r>
        <w:rPr>
          <w:rFonts w:ascii="Calibri" w:cs="Calibri" w:eastAsia="Calibri" w:hAnsi="Calibri"/>
          <w:b/>
          <w:bCs/>
          <w:sz w:val="22"/>
          <w:szCs w:val="22"/>
        </w:rPr>
        <w:t xml:space="preserve">Saison : </w:t>
      </w:r>
      <w:r>
        <w:rPr>
          <w:rFonts w:ascii="Calibri" w:cs="Calibri" w:eastAsia="Calibri" w:hAnsi="Calibri"/>
          <w:sz w:val="22"/>
          <w:szCs w:val="22"/>
        </w:rPr>
        <w:t xml:space="preserve">ré-entraînement préventif en mars et octobre (changements d'heure et transitions climatiques).</w:t>
      </w:r>
    </w:p>
    <w:p>
      <w:pPr>
        <w:spacing w:after="120" w:before="0" w:line="276"/>
      </w:pPr>
      <w:r>
        <w:rPr>
          <w:rFonts w:ascii="Calibri" w:cs="Calibri" w:eastAsia="Calibri" w:hAnsi="Calibri"/>
          <w:b/>
          <w:bCs/>
          <w:i/>
          <w:iCs/>
          <w:sz w:val="22"/>
          <w:szCs w:val="22"/>
        </w:rPr>
        <w:t xml:space="preserve">Validation avant déploiement : </w:t>
      </w:r>
      <w:r>
        <w:rPr>
          <w:rFonts w:ascii="Calibri" w:cs="Calibri" w:eastAsia="Calibri" w:hAnsi="Calibri"/>
          <w:i/>
          <w:iCs/>
          <w:sz w:val="22"/>
          <w:szCs w:val="22"/>
        </w:rPr>
        <w:t xml:space="preserve">tout nouveau modèle est testé sur les 30 derniers jours historiques. Le R² doit être ≥ 0.85 pour que le déploiement soit autorisé. Sinon, le modèle actuel est conservé.</w:t>
      </w:r>
    </w:p>
    <w:p>
      <w:pPr>
        <w:pStyle w:val="Heading2"/>
        <w:spacing w:after="120" w:before="240" w:line="276"/>
      </w:pPr>
      <w:r>
        <w:rPr>
          <w:rFonts w:ascii="Calibri" w:cs="Calibri" w:eastAsia="Calibri" w:hAnsi="Calibri"/>
          <w:b/>
          <w:bCs/>
          <w:sz w:val="24"/>
          <w:szCs w:val="24"/>
        </w:rPr>
        <w:t xml:space="preserve">10.4 Gestion des versions</w:t>
      </w:r>
    </w:p>
    <w:p>
      <w:pPr>
        <w:spacing w:after="120" w:before="0" w:line="276"/>
      </w:pPr>
      <w:r>
        <w:rPr>
          <w:rFonts w:ascii="Calibri" w:cs="Calibri" w:eastAsia="Calibri" w:hAnsi="Calibri"/>
          <w:sz w:val="22"/>
          <w:szCs w:val="22"/>
        </w:rPr>
        <w:t xml:space="preserve">Chaque modèle sérialisé est versionné avec un identifiant unique (hash de commit Git + timestamp). Les images Docker sont taggées avec le hash de commit correspondant. Le registre des versions permet de savoir à tout moment quel modèle est en production, quand il a été entraîné, avec quelles données et quels hyperparamètres.</w:t>
      </w:r>
    </w:p>
    <w:p>
      <w:r>
        <w:br w:type="page"/>
      </w:r>
    </w:p>
    <w:p>
      <w:pPr>
        <w:pStyle w:val="Heading1"/>
        <w:spacing w:after="160" w:before="360" w:line="276"/>
      </w:pPr>
      <w:r>
        <w:rPr>
          <w:rFonts w:ascii="Calibri" w:cs="Calibri" w:eastAsia="Calibri" w:hAnsi="Calibri"/>
          <w:b/>
          <w:bCs/>
          <w:sz w:val="28"/>
          <w:szCs w:val="28"/>
        </w:rPr>
        <w:t xml:space="preserve">11. Plan de Tests et Critères de Validation</w:t>
      </w:r>
    </w:p>
    <w:p>
      <w:pPr>
        <w:pStyle w:val="Heading2"/>
        <w:spacing w:after="120" w:before="240" w:line="276"/>
      </w:pPr>
      <w:r>
        <w:rPr>
          <w:rFonts w:ascii="Calibri" w:cs="Calibri" w:eastAsia="Calibri" w:hAnsi="Calibri"/>
          <w:b/>
          <w:bCs/>
          <w:sz w:val="24"/>
          <w:szCs w:val="24"/>
        </w:rPr>
        <w:t xml:space="preserve">11.1 Environnement de simulation</w:t>
      </w:r>
    </w:p>
    <w:p>
      <w:pPr>
        <w:spacing w:after="120" w:before="0" w:line="276"/>
      </w:pPr>
      <w:r>
        <w:rPr>
          <w:rFonts w:ascii="Calibri" w:cs="Calibri" w:eastAsia="Calibri" w:hAnsi="Calibri"/>
          <w:sz w:val="22"/>
          <w:szCs w:val="22"/>
        </w:rPr>
        <w:t xml:space="preserve">La simulation de déploiement se fait en local avec Docker Compose. Les paramètres testés sont le nombre d'utilisateurs simultanés (de 1 à 100), la fréquence des requêtes (de 1 à 50 par seconde), et la fréquence de rafraîchissement du modèle (horaire, 6h, quotidien). Les données utilisées pour les tests sont le jeu de test RTE éCO2mix (octobre à décembre 2024).</w:t>
      </w:r>
    </w:p>
    <w:p>
      <w:pPr>
        <w:pStyle w:val="Heading2"/>
        <w:spacing w:after="120" w:before="240" w:line="276"/>
      </w:pPr>
      <w:r>
        <w:rPr>
          <w:rFonts w:ascii="Calibri" w:cs="Calibri" w:eastAsia="Calibri" w:hAnsi="Calibri"/>
          <w:b/>
          <w:bCs/>
          <w:sz w:val="24"/>
          <w:szCs w:val="24"/>
        </w:rPr>
        <w:t xml:space="preserve">11.2 Scénarios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26"/>
        <w:gridCol w:w="2500"/>
        <w:gridCol w:w="2500"/>
      </w:tblGrid>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Scénario</w:t>
            </w:r>
          </w:p>
        </w:tc>
        <w:tc>
          <w:tcPr>
            <w:tcW w:type="dxa" w:w="22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Condition</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Critère de succès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Seuil d'échec</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Nominal</w:t>
            </w:r>
          </w:p>
        </w:tc>
        <w:tc>
          <w:tcPr>
            <w:tcW w:type="dxa" w:w="2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10 users, 1 req/s, 30 min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R² ≥ 0.85, latence &lt; 500ms, 0 erreur</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Erreur HTTP ou latence &gt; 1s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Montée en charge</w:t>
            </w:r>
          </w:p>
        </w:tc>
        <w:tc>
          <w:tcPr>
            <w:tcW w:type="dxa" w:w="2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0 → 100 users, 50 req/s progressive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CPU &lt; 80%, p99 &lt; 2s, taux erreur &lt; 1%</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CPU &gt; 90% ou taux erreur &gt; 5%</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Mise à jour modèle</w:t>
            </w:r>
          </w:p>
        </w:tc>
        <w:tc>
          <w:tcPr>
            <w:tcW w:type="dxa" w:w="2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Rolling update sans downtime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0 requête perdue, version détectée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Downtime &gt; 0s ou erreurs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Panne conteneur</w:t>
            </w:r>
          </w:p>
        </w:tc>
        <w:tc>
          <w:tcPr>
            <w:tcW w:type="dxa" w:w="2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docker stop brutal + relance auto</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Redémarrage &lt; 30s, /health = 200</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Pas de redémarrage ou &gt; 60s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Rollback</w:t>
            </w:r>
          </w:p>
        </w:tc>
        <w:tc>
          <w:tcPr>
            <w:tcW w:type="dxa" w:w="2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Rollback vers version précédente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Rollback &lt; 5min, métriques stables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Rollback &gt; 10min ou dégradation</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Données invalides</w:t>
            </w:r>
          </w:p>
        </w:tc>
        <w:tc>
          <w:tcPr>
            <w:tcW w:type="dxa" w:w="22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Requête avec date invalide ou champs manquants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Retour 422 avec message clair, service stable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Crash du service ou code 500</w:t>
            </w:r>
          </w:p>
        </w:tc>
      </w:tr>
    </w:tbl>
    <w:p>
      <w:pPr>
        <w:pStyle w:val="Heading2"/>
        <w:spacing w:after="120" w:before="240" w:line="276"/>
      </w:pPr>
      <w:r>
        <w:rPr>
          <w:rFonts w:ascii="Calibri" w:cs="Calibri" w:eastAsia="Calibri" w:hAnsi="Calibri"/>
          <w:b/>
          <w:bCs/>
          <w:sz w:val="24"/>
          <w:szCs w:val="24"/>
        </w:rPr>
        <w:t xml:space="preserve">11.3 Outils de test</w:t>
      </w:r>
    </w:p>
    <w:p>
      <w:pPr>
        <w:spacing w:after="120" w:before="0" w:line="276"/>
      </w:pPr>
      <w:r>
        <w:rPr>
          <w:rFonts w:ascii="Calibri" w:cs="Calibri" w:eastAsia="Calibri" w:hAnsi="Calibri"/>
          <w:sz w:val="22"/>
          <w:szCs w:val="22"/>
        </w:rPr>
        <w:t xml:space="preserve">Locust pour les tests de charge (simulation d'utilisateurs concurrents), pytest + httpx pour les tests fonctionnels et d'intégration de l'API, docker stats pour le monitoring des ressources pendant les tests, Prometheus scraping + export CSV pour la collecte des métriques de test.</w:t>
      </w:r>
    </w:p>
    <w:p>
      <w:pPr>
        <w:pStyle w:val="Heading2"/>
        <w:spacing w:after="120" w:before="240" w:line="276"/>
      </w:pPr>
      <w:r>
        <w:rPr>
          <w:rFonts w:ascii="Calibri" w:cs="Calibri" w:eastAsia="Calibri" w:hAnsi="Calibri"/>
          <w:b/>
          <w:bCs/>
          <w:sz w:val="24"/>
          <w:szCs w:val="24"/>
        </w:rPr>
        <w:t xml:space="preserve">11.4 Critères de recette globaux</w:t>
      </w:r>
    </w:p>
    <w:p>
      <w:pPr>
        <w:spacing w:after="120" w:before="0" w:line="276"/>
      </w:pPr>
      <w:r>
        <w:rPr>
          <w:rFonts w:ascii="Calibri" w:cs="Calibri" w:eastAsia="Calibri" w:hAnsi="Calibri"/>
          <w:sz w:val="22"/>
          <w:szCs w:val="22"/>
        </w:rPr>
        <w:t xml:space="preserve">Le projet est considéré comme recevable si l'ensemble des conditions suivantes sont réunies.</w:t>
      </w:r>
    </w:p>
    <w:p>
      <w:pPr>
        <w:spacing w:after="120" w:before="0" w:line="276"/>
      </w:pPr>
      <w:r>
        <w:rPr>
          <w:rFonts w:ascii="Calibri" w:cs="Calibri" w:eastAsia="Calibri" w:hAnsi="Calibri"/>
          <w:b/>
          <w:bCs/>
          <w:sz w:val="22"/>
          <w:szCs w:val="22"/>
        </w:rPr>
        <w:t xml:space="preserve">CR-01 : </w:t>
      </w:r>
      <w:r>
        <w:rPr>
          <w:rFonts w:ascii="Calibri" w:cs="Calibri" w:eastAsia="Calibri" w:hAnsi="Calibri"/>
          <w:sz w:val="22"/>
          <w:szCs w:val="22"/>
        </w:rPr>
        <w:t xml:space="preserve">les 4 modèles sont implémentés avec leurs métriques comparatives (tableau comparatif dans le livrable 2).</w:t>
      </w:r>
    </w:p>
    <w:p>
      <w:pPr>
        <w:spacing w:after="120" w:before="0" w:line="276"/>
      </w:pPr>
      <w:r>
        <w:rPr>
          <w:rFonts w:ascii="Calibri" w:cs="Calibri" w:eastAsia="Calibri" w:hAnsi="Calibri"/>
          <w:b/>
          <w:bCs/>
          <w:sz w:val="22"/>
          <w:szCs w:val="22"/>
        </w:rPr>
        <w:t xml:space="preserve">CR-02 : </w:t>
      </w:r>
      <w:r>
        <w:rPr>
          <w:rFonts w:ascii="Calibri" w:cs="Calibri" w:eastAsia="Calibri" w:hAnsi="Calibri"/>
          <w:sz w:val="22"/>
          <w:szCs w:val="22"/>
        </w:rPr>
        <w:t xml:space="preserve">le meilleur modèle est déployé dans Docker avec une API fonctionnelle (démo live : docker run + requête /predict).</w:t>
      </w:r>
    </w:p>
    <w:p>
      <w:pPr>
        <w:spacing w:after="120" w:before="0" w:line="276"/>
      </w:pPr>
      <w:r>
        <w:rPr>
          <w:rFonts w:ascii="Calibri" w:cs="Calibri" w:eastAsia="Calibri" w:hAnsi="Calibri"/>
          <w:b/>
          <w:bCs/>
          <w:sz w:val="22"/>
          <w:szCs w:val="22"/>
        </w:rPr>
        <w:t xml:space="preserve">CR-03 : </w:t>
      </w:r>
      <w:r>
        <w:rPr>
          <w:rFonts w:ascii="Calibri" w:cs="Calibri" w:eastAsia="Calibri" w:hAnsi="Calibri"/>
          <w:sz w:val="22"/>
          <w:szCs w:val="22"/>
        </w:rPr>
        <w:t xml:space="preserve">le pipeline CI/CD est fonctionnel et passe au vert sur main (capture d'écran GitHub Actions).</w:t>
      </w:r>
    </w:p>
    <w:p>
      <w:pPr>
        <w:spacing w:after="120" w:before="0" w:line="276"/>
      </w:pPr>
      <w:r>
        <w:rPr>
          <w:rFonts w:ascii="Calibri" w:cs="Calibri" w:eastAsia="Calibri" w:hAnsi="Calibri"/>
          <w:b/>
          <w:bCs/>
          <w:sz w:val="22"/>
          <w:szCs w:val="22"/>
        </w:rPr>
        <w:t xml:space="preserve">CR-04 : </w:t>
      </w:r>
      <w:r>
        <w:rPr>
          <w:rFonts w:ascii="Calibri" w:cs="Calibri" w:eastAsia="Calibri" w:hAnsi="Calibri"/>
          <w:sz w:val="22"/>
          <w:szCs w:val="22"/>
        </w:rPr>
        <w:t xml:space="preserve">les scénarios de test de déploiement sont exécutés et documentés (rapport de simulation dans le livrable 1).</w:t>
      </w:r>
    </w:p>
    <w:p>
      <w:pPr>
        <w:spacing w:after="120" w:before="0" w:line="276"/>
      </w:pPr>
      <w:r>
        <w:rPr>
          <w:rFonts w:ascii="Calibri" w:cs="Calibri" w:eastAsia="Calibri" w:hAnsi="Calibri"/>
          <w:b/>
          <w:bCs/>
          <w:sz w:val="22"/>
          <w:szCs w:val="22"/>
        </w:rPr>
        <w:t xml:space="preserve">CR-05 : </w:t>
      </w:r>
      <w:r>
        <w:rPr>
          <w:rFonts w:ascii="Calibri" w:cs="Calibri" w:eastAsia="Calibri" w:hAnsi="Calibri"/>
          <w:sz w:val="22"/>
          <w:szCs w:val="22"/>
        </w:rPr>
        <w:t xml:space="preserve">la documentation technique et le runbook permettent à un externe de reprendre le projet (relecture croisée en semaine 3).</w:t>
      </w:r>
    </w:p>
    <w:p>
      <w:pPr>
        <w:spacing w:after="120" w:before="0" w:line="276"/>
      </w:pPr>
      <w:r>
        <w:rPr>
          <w:rFonts w:ascii="Calibri" w:cs="Calibri" w:eastAsia="Calibri" w:hAnsi="Calibri"/>
          <w:b/>
          <w:bCs/>
          <w:sz w:val="22"/>
          <w:szCs w:val="22"/>
        </w:rPr>
        <w:t xml:space="preserve">CR-06 : </w:t>
      </w:r>
      <w:r>
        <w:rPr>
          <w:rFonts w:ascii="Calibri" w:cs="Calibri" w:eastAsia="Calibri" w:hAnsi="Calibri"/>
          <w:sz w:val="22"/>
          <w:szCs w:val="22"/>
        </w:rPr>
        <w:t xml:space="preserve">le plan d'accompagnement au changement est complet et réaliste (analyse d'impact + stratégie + kit + fiche A3).</w:t>
      </w:r>
    </w:p>
    <w:p>
      <w:r>
        <w:br w:type="page"/>
      </w:r>
    </w:p>
    <w:p>
      <w:pPr>
        <w:pStyle w:val="Heading1"/>
        <w:spacing w:after="160" w:before="360" w:line="276"/>
      </w:pPr>
      <w:r>
        <w:rPr>
          <w:rFonts w:ascii="Calibri" w:cs="Calibri" w:eastAsia="Calibri" w:hAnsi="Calibri"/>
          <w:b/>
          <w:bCs/>
          <w:sz w:val="28"/>
          <w:szCs w:val="28"/>
        </w:rPr>
        <w:t xml:space="preserve">12. RGPD et Sécurité</w:t>
      </w:r>
    </w:p>
    <w:p>
      <w:pPr>
        <w:pStyle w:val="Heading2"/>
        <w:spacing w:after="120" w:before="240" w:line="276"/>
      </w:pPr>
      <w:r>
        <w:rPr>
          <w:rFonts w:ascii="Calibri" w:cs="Calibri" w:eastAsia="Calibri" w:hAnsi="Calibri"/>
          <w:b/>
          <w:bCs/>
          <w:sz w:val="24"/>
          <w:szCs w:val="24"/>
        </w:rPr>
        <w:t xml:space="preserve">12.1 Registre des traitements</w:t>
      </w:r>
    </w:p>
    <w:p>
      <w:pPr>
        <w:spacing w:after="120" w:before="0" w:line="276"/>
      </w:pPr>
      <w:r>
        <w:rPr>
          <w:rFonts w:ascii="Calibri" w:cs="Calibri" w:eastAsia="Calibri" w:hAnsi="Calibri"/>
          <w:sz w:val="22"/>
          <w:szCs w:val="22"/>
        </w:rPr>
        <w:t xml:space="preserve">Bien que les données RTE éCO2mix soient des données publiques et ne contiennent aucune donnée personnelle (pas d'identification d'abonnés, pas de données de compteurs individuels), l'équipe tient à jour un registre des traitements simplifié, conformément à l'article 30 du RGPD.</w:t>
      </w:r>
    </w:p>
    <w:p>
      <w:pPr>
        <w:spacing w:after="120" w:before="0" w:line="276"/>
      </w:pPr>
      <w:r>
        <w:rPr>
          <w:rFonts w:ascii="Calibri" w:cs="Calibri" w:eastAsia="Calibri" w:hAnsi="Calibri"/>
          <w:b/>
          <w:bCs/>
          <w:sz w:val="22"/>
          <w:szCs w:val="22"/>
        </w:rPr>
        <w:t xml:space="preserve">Finalité du traitement : </w:t>
      </w:r>
      <w:r>
        <w:rPr>
          <w:rFonts w:ascii="Calibri" w:cs="Calibri" w:eastAsia="Calibri" w:hAnsi="Calibri"/>
          <w:sz w:val="22"/>
          <w:szCs w:val="22"/>
        </w:rPr>
        <w:t xml:space="preserve">prédiction de la consommation électrique agrégée au niveau national, pour usage interne EDF.</w:t>
      </w:r>
    </w:p>
    <w:p>
      <w:pPr>
        <w:spacing w:after="120" w:before="0" w:line="276"/>
      </w:pPr>
      <w:r>
        <w:rPr>
          <w:rFonts w:ascii="Calibri" w:cs="Calibri" w:eastAsia="Calibri" w:hAnsi="Calibri"/>
          <w:b/>
          <w:bCs/>
          <w:sz w:val="22"/>
          <w:szCs w:val="22"/>
        </w:rPr>
        <w:t xml:space="preserve">Nature des données : </w:t>
      </w:r>
      <w:r>
        <w:rPr>
          <w:rFonts w:ascii="Calibri" w:cs="Calibri" w:eastAsia="Calibri" w:hAnsi="Calibri"/>
          <w:sz w:val="22"/>
          <w:szCs w:val="22"/>
        </w:rPr>
        <w:t xml:space="preserve">données publiques RTE éCO2mix, agrégées au niveau national. Aucune donnée individuelle ni personnelle.</w:t>
      </w:r>
    </w:p>
    <w:p>
      <w:pPr>
        <w:spacing w:after="120" w:before="0" w:line="276"/>
      </w:pPr>
      <w:r>
        <w:rPr>
          <w:rFonts w:ascii="Calibri" w:cs="Calibri" w:eastAsia="Calibri" w:hAnsi="Calibri"/>
          <w:b/>
          <w:bCs/>
          <w:sz w:val="22"/>
          <w:szCs w:val="22"/>
        </w:rPr>
        <w:t xml:space="preserve">Destinataires : </w:t>
      </w:r>
      <w:r>
        <w:rPr>
          <w:rFonts w:ascii="Calibri" w:cs="Calibri" w:eastAsia="Calibri" w:hAnsi="Calibri"/>
          <w:sz w:val="22"/>
          <w:szCs w:val="22"/>
        </w:rPr>
        <w:t xml:space="preserve">équipe projet EDF, opérateurs réseau habilités. Aucun transfert hors UE prévu.</w:t>
      </w:r>
    </w:p>
    <w:p>
      <w:pPr>
        <w:spacing w:after="120" w:before="0" w:line="276"/>
      </w:pPr>
      <w:r>
        <w:rPr>
          <w:rFonts w:ascii="Calibri" w:cs="Calibri" w:eastAsia="Calibri" w:hAnsi="Calibri"/>
          <w:b/>
          <w:bCs/>
          <w:sz w:val="22"/>
          <w:szCs w:val="22"/>
        </w:rPr>
        <w:t xml:space="preserve">Durée de conservation : </w:t>
      </w:r>
      <w:r>
        <w:rPr>
          <w:rFonts w:ascii="Calibri" w:cs="Calibri" w:eastAsia="Calibri" w:hAnsi="Calibri"/>
          <w:sz w:val="22"/>
          <w:szCs w:val="22"/>
        </w:rPr>
        <w:t xml:space="preserve">modèles sérialisés et logs API : 12 mois glissants. Données brutes RTE : 24 mois.</w:t>
      </w:r>
    </w:p>
    <w:p>
      <w:pPr>
        <w:spacing w:after="120" w:before="0" w:line="276"/>
      </w:pPr>
      <w:r>
        <w:rPr>
          <w:rFonts w:ascii="Calibri" w:cs="Calibri" w:eastAsia="Calibri" w:hAnsi="Calibri"/>
          <w:b/>
          <w:bCs/>
          <w:sz w:val="22"/>
          <w:szCs w:val="22"/>
        </w:rPr>
        <w:t xml:space="preserve">Base légale : </w:t>
      </w:r>
      <w:r>
        <w:rPr>
          <w:rFonts w:ascii="Calibri" w:cs="Calibri" w:eastAsia="Calibri" w:hAnsi="Calibri"/>
          <w:sz w:val="22"/>
          <w:szCs w:val="22"/>
        </w:rPr>
        <w:t xml:space="preserve">intérêt légitime d'EDF dans le cadre de la gestion du réseau électrique (article 6.1.f RGPD).</w:t>
      </w:r>
    </w:p>
    <w:p>
      <w:pPr>
        <w:pStyle w:val="Heading2"/>
        <w:spacing w:after="120" w:before="240" w:line="276"/>
      </w:pPr>
      <w:r>
        <w:rPr>
          <w:rFonts w:ascii="Calibri" w:cs="Calibri" w:eastAsia="Calibri" w:hAnsi="Calibri"/>
          <w:b/>
          <w:bCs/>
          <w:sz w:val="24"/>
          <w:szCs w:val="24"/>
        </w:rPr>
        <w:t xml:space="preserve">12.2 Mesures de sécurité</w:t>
      </w:r>
    </w:p>
    <w:p>
      <w:pPr>
        <w:spacing w:after="120" w:before="0" w:line="276"/>
      </w:pPr>
      <w:r>
        <w:rPr>
          <w:rFonts w:ascii="Calibri" w:cs="Calibri" w:eastAsia="Calibri" w:hAnsi="Calibri"/>
          <w:sz w:val="22"/>
          <w:szCs w:val="22"/>
        </w:rPr>
        <w:t xml:space="preserve">Les clés API et credentials sont stockés côté serveur dans les variables d'environnement Docker, jamais en dur dans le code ni dans le dépôt Git. Le rate limiting est activé sur l'API à hauteur de 100 requêtes par minute par IP. Les logs sont structurés et ne contiennent aucune donnée sensible. L'accès au dashboard Grafana est protégé par mot de passe. Les images Docker sont scannées pour les vulnérabilités connues avant déploiement.</w:t>
      </w:r>
    </w:p>
    <w:p>
      <w:pPr>
        <w:pStyle w:val="Heading1"/>
        <w:spacing w:after="160" w:before="360" w:line="276"/>
      </w:pPr>
      <w:r>
        <w:rPr>
          <w:rFonts w:ascii="Calibri" w:cs="Calibri" w:eastAsia="Calibri" w:hAnsi="Calibri"/>
          <w:b/>
          <w:bCs/>
          <w:sz w:val="28"/>
          <w:szCs w:val="28"/>
        </w:rPr>
        <w:t xml:space="preserve">13. Planning et Organisation</w:t>
      </w:r>
    </w:p>
    <w:p>
      <w:pPr>
        <w:pStyle w:val="Heading2"/>
        <w:spacing w:after="120" w:before="240" w:line="276"/>
      </w:pPr>
      <w:r>
        <w:rPr>
          <w:rFonts w:ascii="Calibri" w:cs="Calibri" w:eastAsia="Calibri" w:hAnsi="Calibri"/>
          <w:b/>
          <w:bCs/>
          <w:sz w:val="24"/>
          <w:szCs w:val="24"/>
        </w:rPr>
        <w:t xml:space="preserve">13.1 Répartition des rôles</w:t>
      </w:r>
    </w:p>
    <w:p>
      <w:pPr>
        <w:spacing w:after="120" w:before="0" w:line="276"/>
      </w:pPr>
      <w:r>
        <w:rPr>
          <w:rFonts w:ascii="Calibri" w:cs="Calibri" w:eastAsia="Calibri" w:hAnsi="Calibri"/>
          <w:b/>
          <w:bCs/>
          <w:sz w:val="22"/>
          <w:szCs w:val="22"/>
        </w:rPr>
        <w:t xml:space="preserve">Arthur Méry — Développeur ML &amp; DevOps : </w:t>
      </w:r>
      <w:r>
        <w:rPr>
          <w:rFonts w:ascii="Calibri" w:cs="Calibri" w:eastAsia="Calibri" w:hAnsi="Calibri"/>
          <w:sz w:val="22"/>
          <w:szCs w:val="22"/>
        </w:rPr>
        <w:t xml:space="preserve">nettoyage des données, implémentation des 4 modèles, création du Dockerfile et de l'API, pipeline CI/CD, documentation technique et runbook.</w:t>
      </w:r>
    </w:p>
    <w:p>
      <w:pPr>
        <w:spacing w:after="120" w:before="0" w:line="276"/>
      </w:pPr>
      <w:r>
        <w:rPr>
          <w:rFonts w:ascii="Calibri" w:cs="Calibri" w:eastAsia="Calibri" w:hAnsi="Calibri"/>
          <w:b/>
          <w:bCs/>
          <w:sz w:val="22"/>
          <w:szCs w:val="22"/>
        </w:rPr>
        <w:t xml:space="preserve">Martin Dié — Architecte &amp; Maintenabilité : </w:t>
      </w:r>
      <w:r>
        <w:rPr>
          <w:rFonts w:ascii="Calibri" w:cs="Calibri" w:eastAsia="Calibri" w:hAnsi="Calibri"/>
          <w:sz w:val="22"/>
          <w:szCs w:val="22"/>
        </w:rPr>
        <w:t xml:space="preserve">schéma d'architecture, processus de maintenabilité, simulation de déploiement, matrice RACI, note d'expertise technique.</w:t>
      </w:r>
    </w:p>
    <w:p>
      <w:pPr>
        <w:spacing w:after="120" w:before="0" w:line="276"/>
      </w:pPr>
      <w:r>
        <w:rPr>
          <w:rFonts w:ascii="Calibri" w:cs="Calibri" w:eastAsia="Calibri" w:hAnsi="Calibri"/>
          <w:b/>
          <w:bCs/>
          <w:sz w:val="22"/>
          <w:szCs w:val="22"/>
        </w:rPr>
        <w:t xml:space="preserve">Imed Eddine Zeroual — Changement &amp; Communication : </w:t>
      </w:r>
      <w:r>
        <w:rPr>
          <w:rFonts w:ascii="Calibri" w:cs="Calibri" w:eastAsia="Calibri" w:hAnsi="Calibri"/>
          <w:sz w:val="22"/>
          <w:szCs w:val="22"/>
        </w:rPr>
        <w:t xml:space="preserve">analyse d'impact, stratégie d'accompagnement au changement, kit de bonne utilisation de l'IA, préparation du support de soutenance.</w:t>
      </w:r>
    </w:p>
    <w:p>
      <w:pPr>
        <w:pStyle w:val="Heading2"/>
        <w:spacing w:after="120" w:before="240" w:line="276"/>
      </w:pPr>
      <w:r>
        <w:rPr>
          <w:rFonts w:ascii="Calibri" w:cs="Calibri" w:eastAsia="Calibri" w:hAnsi="Calibri"/>
          <w:b/>
          <w:bCs/>
          <w:sz w:val="24"/>
          <w:szCs w:val="24"/>
        </w:rPr>
        <w:t xml:space="preserve">13.2 Planning sur 3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Semaine</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Arthur Méry</w:t>
            </w:r>
          </w:p>
        </w:tc>
        <w:tc>
          <w:tcPr>
            <w:tcW w:type="dxa" w:w="25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Martin Dié</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Imed Eddine Zeroual</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Sem. 1 — Fondations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Nettoyage données RTE, premiers modèles (arbre de décision + KNN)</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Schéma d'architecture, rédaction du processus de maintenabilité</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Recherche contexte EDF, analyse d'impact</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Sem. 2 — Construction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Forêt aléatoire + réseau de neurones, Dockerfile + API + CI/CD</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Simulation de déploiement, matrice RACI</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Stratégie de changement, kit d'utilisation de l'IA</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Sem. 3 — Finalisation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Doc technique + runbook, relecture croisée</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Note d'expertise, rapport de simulation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Support de soutenance, répétition collective</w:t>
            </w:r>
          </w:p>
        </w:tc>
      </w:tr>
    </w:tbl>
    <w:p>
      <w:pPr>
        <w:pStyle w:val="Heading2"/>
        <w:spacing w:after="120" w:before="240" w:line="276"/>
      </w:pPr>
      <w:r>
        <w:rPr>
          <w:rFonts w:ascii="Calibri" w:cs="Calibri" w:eastAsia="Calibri" w:hAnsi="Calibri"/>
          <w:b/>
          <w:bCs/>
          <w:sz w:val="24"/>
          <w:szCs w:val="24"/>
        </w:rPr>
        <w:t xml:space="preserve">13.3 Points de synchronisation</w:t>
      </w:r>
    </w:p>
    <w:p>
      <w:pPr>
        <w:spacing w:after="120" w:before="0" w:line="276"/>
      </w:pPr>
      <w:r>
        <w:rPr>
          <w:rFonts w:ascii="Calibri" w:cs="Calibri" w:eastAsia="Calibri" w:hAnsi="Calibri"/>
          <w:sz w:val="22"/>
          <w:szCs w:val="22"/>
        </w:rPr>
        <w:t xml:space="preserve">Daily standup de 15 minutes chaque jour pour partager l'avancement et les blocages. Démo et mise à jour du Trello à la fin de chaque semaine. Relecture croisée de tous les livrables en semaine 3 pour garantir la cohérence.</w:t>
      </w:r>
    </w:p>
    <w:p>
      <w:r>
        <w:br w:type="page"/>
      </w:r>
    </w:p>
    <w:p>
      <w:pPr>
        <w:pStyle w:val="Heading1"/>
        <w:spacing w:after="160" w:before="360" w:line="276"/>
      </w:pPr>
      <w:r>
        <w:rPr>
          <w:rFonts w:ascii="Calibri" w:cs="Calibri" w:eastAsia="Calibri" w:hAnsi="Calibri"/>
          <w:b/>
          <w:bCs/>
          <w:sz w:val="28"/>
          <w:szCs w:val="28"/>
        </w:rPr>
        <w:t xml:space="preserve">14. Risques Identifiés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26"/>
        <w:gridCol w:w="500"/>
        <w:gridCol w:w="500"/>
        <w:gridCol w:w="4700"/>
      </w:tblGrid>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w:t>
            </w:r>
          </w:p>
        </w:tc>
        <w:tc>
          <w:tcPr>
            <w:tcW w:type="dxa" w:w="28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Risque</w:t>
            </w:r>
          </w:p>
        </w:tc>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P</w:t>
            </w:r>
          </w:p>
        </w:tc>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I</w:t>
            </w:r>
          </w:p>
        </w:tc>
        <w:tc>
          <w:tcPr>
            <w:tcW w:type="dxa" w:w="4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Plan de mitigation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R1</w:t>
            </w:r>
          </w:p>
        </w:tc>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On n'a que 2 ans de données, ça pourrait ne pas suffire</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3</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4</w:t>
            </w:r>
          </w:p>
        </w:tc>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On enrichit avec du feature engineering et éventuellement des données météo en v2</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R2</w:t>
            </w:r>
          </w:p>
        </w:tc>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Les modèles n'atteignent pas les seuils visés (R² ≥ 0.85)</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3</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4</w:t>
            </w:r>
          </w:p>
        </w:tc>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On optimise les hyperparamètres et on teste différentes combinaisons de features. Si rien ne marche, on utilise le benchmark RTE J-1</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R3</w:t>
            </w:r>
          </w:p>
        </w:tc>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Problèmes avec Docker ou le déploiement</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2</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3</w:t>
            </w:r>
          </w:p>
        </w:tc>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On teste petit à petit, on garde un Dockerfile simple et bien documenté</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R4</w:t>
            </w:r>
          </w:p>
        </w:tc>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Retard sur le planning (3 semaines c'est court)</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3</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3</w:t>
            </w:r>
          </w:p>
        </w:tc>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On priorise les tâches critiques et on fait le point chaque jour au standup</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R5</w:t>
            </w:r>
          </w:p>
        </w:tc>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Pas d'accès à un vrai serveur cloud</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3</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2</w:t>
            </w:r>
          </w:p>
        </w:tc>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On fait la démo en local avec Docker Compose, c'est suffisant pour la soutenance</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R6</w:t>
            </w:r>
          </w:p>
        </w:tc>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Les livrables ne sont pas cohérents entre eux</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2</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3</w:t>
            </w:r>
          </w:p>
        </w:tc>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Relecture croisée systématique en semaine 3</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R7</w:t>
            </w:r>
          </w:p>
        </w:tc>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Pipeline CI/CD qui ne fonctionne pas (limitations GitHub gratuit)</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2</w:t>
            </w:r>
          </w:p>
        </w:tc>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2</w:t>
            </w:r>
          </w:p>
        </w:tc>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On teste le pipeline tôt en semaine 2, on a un plan B en local si besoin</w:t>
            </w:r>
          </w:p>
        </w:tc>
      </w:tr>
    </w:tbl>
    <w:p>
      <w:pPr>
        <w:pStyle w:val="Heading1"/>
        <w:spacing w:after="160" w:before="360" w:line="276"/>
      </w:pPr>
      <w:r>
        <w:rPr>
          <w:rFonts w:ascii="Calibri" w:cs="Calibri" w:eastAsia="Calibri" w:hAnsi="Calibri"/>
          <w:b/>
          <w:bCs/>
          <w:sz w:val="28"/>
          <w:szCs w:val="28"/>
        </w:rPr>
        <w:t xml:space="preserve">15. Maintenance et Support</w:t>
      </w:r>
    </w:p>
    <w:p>
      <w:pPr>
        <w:pStyle w:val="Heading2"/>
        <w:spacing w:after="120" w:before="240" w:line="276"/>
      </w:pPr>
      <w:r>
        <w:rPr>
          <w:rFonts w:ascii="Calibri" w:cs="Calibri" w:eastAsia="Calibri" w:hAnsi="Calibri"/>
          <w:b/>
          <w:bCs/>
          <w:sz w:val="24"/>
          <w:szCs w:val="24"/>
        </w:rPr>
        <w:t xml:space="preserve">15.1 Maintenance corrective</w:t>
      </w:r>
    </w:p>
    <w:p>
      <w:pPr>
        <w:spacing w:after="120" w:before="0" w:line="276"/>
      </w:pPr>
      <w:r>
        <w:rPr>
          <w:rFonts w:ascii="Calibri" w:cs="Calibri" w:eastAsia="Calibri" w:hAnsi="Calibri"/>
          <w:b/>
          <w:bCs/>
          <w:sz w:val="22"/>
          <w:szCs w:val="22"/>
        </w:rPr>
        <w:t xml:space="preserve">Bug bloquant </w:t>
      </w:r>
      <w:r>
        <w:rPr>
          <w:rFonts w:ascii="Calibri" w:cs="Calibri" w:eastAsia="Calibri" w:hAnsi="Calibri"/>
          <w:sz w:val="22"/>
          <w:szCs w:val="22"/>
        </w:rPr>
        <w:t xml:space="preserve">(API inaccessible, modèle qui ne charge plus, pipeline CI/CD cassé) : traitement prioritaire sous 24h ouvrées par le responsable concerné (voir matrice RACI).</w:t>
      </w:r>
    </w:p>
    <w:p>
      <w:pPr>
        <w:spacing w:after="120" w:before="0" w:line="276"/>
      </w:pPr>
      <w:r>
        <w:rPr>
          <w:rFonts w:ascii="Calibri" w:cs="Calibri" w:eastAsia="Calibri" w:hAnsi="Calibri"/>
          <w:b/>
          <w:bCs/>
          <w:sz w:val="22"/>
          <w:szCs w:val="22"/>
        </w:rPr>
        <w:t xml:space="preserve">Bug mineur </w:t>
      </w:r>
      <w:r>
        <w:rPr>
          <w:rFonts w:ascii="Calibri" w:cs="Calibri" w:eastAsia="Calibri" w:hAnsi="Calibri"/>
          <w:sz w:val="22"/>
          <w:szCs w:val="22"/>
        </w:rPr>
        <w:t xml:space="preserve">(formulation imprécise dans la documentation, métrique manquante dans le dashboard) : correction lors du prochain sprint ou de la session de maintenance planifiée.</w:t>
      </w:r>
    </w:p>
    <w:p>
      <w:pPr>
        <w:pStyle w:val="Heading2"/>
        <w:spacing w:after="120" w:before="240" w:line="276"/>
      </w:pPr>
      <w:r>
        <w:rPr>
          <w:rFonts w:ascii="Calibri" w:cs="Calibri" w:eastAsia="Calibri" w:hAnsi="Calibri"/>
          <w:b/>
          <w:bCs/>
          <w:sz w:val="24"/>
          <w:szCs w:val="24"/>
        </w:rPr>
        <w:t xml:space="preserve">15.2 Maintenance évolutive</w:t>
      </w:r>
    </w:p>
    <w:p>
      <w:pPr>
        <w:spacing w:after="120" w:before="0" w:line="276"/>
      </w:pPr>
      <w:r>
        <w:rPr>
          <w:rFonts w:ascii="Calibri" w:cs="Calibri" w:eastAsia="Calibri" w:hAnsi="Calibri"/>
          <w:sz w:val="22"/>
          <w:szCs w:val="22"/>
        </w:rPr>
        <w:t xml:space="preserve">Toute évolution fonctionnelle hors périmètre actuel (ajout de données météo, modèle LSTM, interface graphique) fera l'objet d'une mise à jour du présent Cahier des Charges avant développement. Les mises à jour de données (nouveaux fichiers RTE annuels) sont intégrées lors des cycles de ré-entraînement trimestriels définis dans le processus de maintenabilité.</w:t>
      </w:r>
    </w:p>
    <w:p>
      <w:pPr>
        <w:pStyle w:val="Heading2"/>
        <w:spacing w:after="120" w:before="240" w:line="276"/>
      </w:pPr>
      <w:r>
        <w:rPr>
          <w:rFonts w:ascii="Calibri" w:cs="Calibri" w:eastAsia="Calibri" w:hAnsi="Calibri"/>
          <w:b/>
          <w:bCs/>
          <w:sz w:val="24"/>
          <w:szCs w:val="24"/>
        </w:rPr>
        <w:t xml:space="preserve">15.3 Formation des équipes</w:t>
      </w:r>
    </w:p>
    <w:p>
      <w:pPr>
        <w:spacing w:after="120" w:before="0" w:line="276"/>
      </w:pPr>
      <w:r>
        <w:rPr>
          <w:rFonts w:ascii="Calibri" w:cs="Calibri" w:eastAsia="Calibri" w:hAnsi="Calibri"/>
          <w:sz w:val="22"/>
          <w:szCs w:val="22"/>
        </w:rPr>
        <w:t xml:space="preserve">Une session de formation sera organisée lors de la livraison, couvrant l'utilisation de l'API (format des requêtes, interprétation des réponses), la lecture du dashboard Grafana, les procédures de rollback et de ré-entraînement, et la remontée d'anomalies via le formulaire de feedback.</w:t>
      </w:r>
    </w:p>
    <w:p>
      <w:r>
        <w:br w:type="page"/>
      </w:r>
    </w:p>
    <w:p>
      <w:pPr>
        <w:pStyle w:val="Heading1"/>
        <w:spacing w:after="160" w:before="360" w:line="276"/>
      </w:pPr>
      <w:r>
        <w:rPr>
          <w:rFonts w:ascii="Calibri" w:cs="Calibri" w:eastAsia="Calibri" w:hAnsi="Calibri"/>
          <w:b/>
          <w:bCs/>
          <w:sz w:val="28"/>
          <w:szCs w:val="28"/>
        </w:rPr>
        <w:t xml:space="preserve">16. Récapitulatif des Livrables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Livrable</w:t>
            </w:r>
          </w:p>
        </w:tc>
        <w:tc>
          <w:tcPr>
            <w:tcW w:type="dxa" w:w="40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Contenu</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Responsable</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1. Dossier de déploiement &amp; maintenabilité</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Architecture, processus de maintenabilité, simulation virtuelle et résultats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Martin Dié (avec Arthur)</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2. Documentation technique &amp; runbook</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Description des modèles, scripts, pipeline CI/CD, procédures d'exploitation, note d'expertise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Arthur Méry (avec Martin)</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3. Plan d'accompagnement au changement</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Analyse d'impact, stratégie, kit de bonne utilisation, outils Lean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Imed Eddine Zeroual</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4. Soutenance orale</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Support de présentation couvrant toutes les compétences Bloc 3 (20 min + 30 min Q&amp;A)</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Imed (préparation collective)</w:t>
            </w:r>
          </w:p>
        </w:tc>
      </w:tr>
    </w:tbl>
    <w:p>
      <w:pPr>
        <w:spacing w:after="0"/>
      </w:pPr>
    </w:p>
    <w:p>
      <w:pPr>
        <w:pStyle w:val="Heading2"/>
        <w:spacing w:after="120" w:before="240" w:line="276"/>
      </w:pPr>
      <w:r>
        <w:rPr>
          <w:rFonts w:ascii="Calibri" w:cs="Calibri" w:eastAsia="Calibri" w:hAnsi="Calibri"/>
          <w:b/>
          <w:bCs/>
          <w:sz w:val="24"/>
          <w:szCs w:val="24"/>
        </w:rPr>
        <w:t xml:space="preserve">Correspondance compétences Bloc 3 / livrables</w:t>
      </w:r>
    </w:p>
    <w:p>
      <w:pPr>
        <w:spacing w:after="120" w:before="0" w:line="276"/>
      </w:pPr>
      <w:r>
        <w:rPr>
          <w:rFonts w:ascii="Calibri" w:cs="Calibri" w:eastAsia="Calibri" w:hAnsi="Calibri"/>
          <w:b/>
          <w:bCs/>
          <w:sz w:val="22"/>
          <w:szCs w:val="22"/>
        </w:rPr>
        <w:t xml:space="preserve">Définir un processus de maintenabilité </w:t>
      </w:r>
      <w:r>
        <w:rPr>
          <w:rFonts w:ascii="Calibri" w:cs="Calibri" w:eastAsia="Calibri" w:hAnsi="Calibri"/>
          <w:sz w:val="22"/>
          <w:szCs w:val="22"/>
        </w:rPr>
        <w:t xml:space="preserve">→ Livrable 1 (processus de maintenabilité).</w:t>
      </w:r>
    </w:p>
    <w:p>
      <w:pPr>
        <w:spacing w:after="120" w:before="0" w:line="276"/>
      </w:pPr>
      <w:r>
        <w:rPr>
          <w:rFonts w:ascii="Calibri" w:cs="Calibri" w:eastAsia="Calibri" w:hAnsi="Calibri"/>
          <w:b/>
          <w:bCs/>
          <w:sz w:val="22"/>
          <w:szCs w:val="22"/>
        </w:rPr>
        <w:t xml:space="preserve">Gérer la documentation technique </w:t>
      </w:r>
      <w:r>
        <w:rPr>
          <w:rFonts w:ascii="Calibri" w:cs="Calibri" w:eastAsia="Calibri" w:hAnsi="Calibri"/>
          <w:sz w:val="22"/>
          <w:szCs w:val="22"/>
        </w:rPr>
        <w:t xml:space="preserve">→ Livrable 2 (doc technique + runbook).</w:t>
      </w:r>
    </w:p>
    <w:p>
      <w:pPr>
        <w:spacing w:after="120" w:before="0" w:line="276"/>
      </w:pPr>
      <w:r>
        <w:rPr>
          <w:rFonts w:ascii="Calibri" w:cs="Calibri" w:eastAsia="Calibri" w:hAnsi="Calibri"/>
          <w:b/>
          <w:bCs/>
          <w:sz w:val="22"/>
          <w:szCs w:val="22"/>
        </w:rPr>
        <w:t xml:space="preserve">Réaliser un test de déploiement par simulation </w:t>
      </w:r>
      <w:r>
        <w:rPr>
          <w:rFonts w:ascii="Calibri" w:cs="Calibri" w:eastAsia="Calibri" w:hAnsi="Calibri"/>
          <w:sz w:val="22"/>
          <w:szCs w:val="22"/>
        </w:rPr>
        <w:t xml:space="preserve">→ Livrable 1 (simulation virtuelle).</w:t>
      </w:r>
    </w:p>
    <w:p>
      <w:pPr>
        <w:spacing w:after="120" w:before="0" w:line="276"/>
      </w:pPr>
      <w:r>
        <w:rPr>
          <w:rFonts w:ascii="Calibri" w:cs="Calibri" w:eastAsia="Calibri" w:hAnsi="Calibri"/>
          <w:b/>
          <w:bCs/>
          <w:sz w:val="22"/>
          <w:szCs w:val="22"/>
        </w:rPr>
        <w:t xml:space="preserve">Apporter une expertise technique </w:t>
      </w:r>
      <w:r>
        <w:rPr>
          <w:rFonts w:ascii="Calibri" w:cs="Calibri" w:eastAsia="Calibri" w:hAnsi="Calibri"/>
          <w:sz w:val="22"/>
          <w:szCs w:val="22"/>
        </w:rPr>
        <w:t xml:space="preserve">→ Livrable 2 (note d'expertise).</w:t>
      </w:r>
    </w:p>
    <w:p>
      <w:pPr>
        <w:spacing w:after="120" w:before="0" w:line="276"/>
      </w:pPr>
      <w:r>
        <w:rPr>
          <w:rFonts w:ascii="Calibri" w:cs="Calibri" w:eastAsia="Calibri" w:hAnsi="Calibri"/>
          <w:b/>
          <w:bCs/>
          <w:sz w:val="22"/>
          <w:szCs w:val="22"/>
        </w:rPr>
        <w:t xml:space="preserve">Proposer une stratégie d'accompagnement au changement </w:t>
      </w:r>
      <w:r>
        <w:rPr>
          <w:rFonts w:ascii="Calibri" w:cs="Calibri" w:eastAsia="Calibri" w:hAnsi="Calibri"/>
          <w:sz w:val="22"/>
          <w:szCs w:val="22"/>
        </w:rPr>
        <w:t xml:space="preserve">→ Livrable 3 (stratégie + plan d'action).</w:t>
      </w:r>
    </w:p>
    <w:p>
      <w:pPr>
        <w:spacing w:after="120" w:before="0" w:line="276"/>
      </w:pPr>
      <w:r>
        <w:rPr>
          <w:rFonts w:ascii="Calibri" w:cs="Calibri" w:eastAsia="Calibri" w:hAnsi="Calibri"/>
          <w:b/>
          <w:bCs/>
          <w:sz w:val="22"/>
          <w:szCs w:val="22"/>
        </w:rPr>
        <w:t xml:space="preserve">Assurer la bonne utilisation de l'IA </w:t>
      </w:r>
      <w:r>
        <w:rPr>
          <w:rFonts w:ascii="Calibri" w:cs="Calibri" w:eastAsia="Calibri" w:hAnsi="Calibri"/>
          <w:sz w:val="22"/>
          <w:szCs w:val="22"/>
        </w:rPr>
        <w:t xml:space="preserve">→ Livrable 3 (kit de bonne utilisation).</w:t>
      </w:r>
    </w:p>
    <w:p>
      <w:r>
        <w:br w:type="page"/>
      </w:r>
    </w:p>
    <w:p>
      <w:pPr>
        <w:pStyle w:val="Heading1"/>
        <w:spacing w:after="160" w:before="360" w:line="276"/>
      </w:pPr>
      <w:r>
        <w:rPr>
          <w:rFonts w:ascii="Calibri" w:cs="Calibri" w:eastAsia="Calibri" w:hAnsi="Calibri"/>
          <w:b/>
          <w:bCs/>
          <w:sz w:val="28"/>
          <w:szCs w:val="28"/>
        </w:rPr>
        <w:t xml:space="preserve">17.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Terme</w:t>
            </w:r>
          </w:p>
        </w:tc>
        <w:tc>
          <w:tcPr>
            <w:tcW w:type="dxa" w:w="70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Définition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R²</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Coefficient de détermination. Mesure la qualité du modèle (1 = parfait, 0 = aussi bon que la moyenne).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RMSE</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Root Mean Square Error. Erreur quadratique moyenne, exprimée dans la même unité que la cible (MW).</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MAPE</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Mean Absolute Percentage Error. Erreur relative moyenne en pourcentage.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CI/CD</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Continuous Integration / Continuous Deployment. Automatisation du build, des tests et du déploiement.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Data drift</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Quand les données d'entrée changent de distribution par rapport à celles d'entraînement.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Model drift</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Quand les performances du modèle se dégradent progressivement en production.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PSI</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Population Stability Index. Mesure la stabilité de la distribution des données entre deux périodes.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RBF</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Radial Basis Function. Type de réseau de neurones avec des fonctions à base radiale.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KNN</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K-Nearest Neighbors. Algorithme de prédiction basé sur les k voisins les plus proches.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Rollback</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Retour à une version précédente stable quand la nouvelle pose problème.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API REST</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Interface de programmation basée sur HTTP permettant d'interroger un service à distance.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Docker</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Outil de conteneurisation qui empaquette une application avec tout son environnement.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SLA</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Service Level Agreement. Niveau de service garanti (ici : 99% de disponibilité mensuelle).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A3</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Outil Lean de résolution de problèmes sur une feuille A3 (problème, causes, actions, suivi).</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RGPD</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Règlement Général sur la Protection des Données (réglementation européenne).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MOA</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Maîtrise d'Ouvrage — le client (ici EDF). Définit les besoins, valide les livrables.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MOE</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Maîtrise d'Œuvre — l'équipe projet. Conçoit, développe et déploie la solution.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RACI</w:t>
            </w:r>
          </w:p>
        </w:tc>
        <w:tc>
          <w:tcPr>
            <w:tcW w:type="dxa" w:w="7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Responsible, Accountable, Consulted, Informed. Matrice de répartition des responsabilités.</w:t>
            </w:r>
          </w:p>
        </w:tc>
      </w:tr>
    </w:tbl>
    <w:p>
      <w:r>
        <w:br w:type="page"/>
      </w:r>
    </w:p>
    <w:p>
      <w:pPr>
        <w:pStyle w:val="Heading1"/>
        <w:spacing w:after="160" w:before="360" w:line="276"/>
      </w:pPr>
      <w:r>
        <w:rPr>
          <w:rFonts w:ascii="Calibri" w:cs="Calibri" w:eastAsia="Calibri" w:hAnsi="Calibri"/>
          <w:b/>
          <w:bCs/>
          <w:sz w:val="28"/>
          <w:szCs w:val="28"/>
        </w:rPr>
        <w:t xml:space="preserve">18. Validation et Signatures</w:t>
      </w:r>
    </w:p>
    <w:p>
      <w:pPr>
        <w:spacing w:after="120" w:before="0" w:line="276"/>
      </w:pPr>
      <w:r>
        <w:rPr>
          <w:rFonts w:ascii="Calibri" w:cs="Calibri" w:eastAsia="Calibri" w:hAnsi="Calibri"/>
          <w:sz w:val="22"/>
          <w:szCs w:val="22"/>
        </w:rPr>
        <w:t xml:space="preserve">Ce document est considéré comme validé une fois signé par les membres de l'équipe projet. Toute modification des exigences après validation fera l'objet d'une mise à jour versionnée du présent document.</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26"/>
        <w:gridCol w:w="2000"/>
      </w:tblGrid>
      <w:tr>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Rôle</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Nom</w:t>
            </w:r>
          </w:p>
        </w:tc>
        <w:tc>
          <w:tcPr>
            <w:tcW w:type="dxa" w:w="20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Signature</w:t>
            </w:r>
          </w:p>
        </w:tc>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spacing w:after="0" w:line="240"/>
            </w:pPr>
            <w:r>
              <w:rPr>
                <w:rFonts w:ascii="Calibri" w:cs="Calibri" w:eastAsia="Calibri" w:hAnsi="Calibri"/>
                <w:b/>
                <w:bCs/>
                <w:sz w:val="20"/>
                <w:szCs w:val="20"/>
              </w:rPr>
              <w:t xml:space="preserve">Date</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Développeur ML &amp; DevOps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Arthur Méry</w:t>
            </w:r>
          </w:p>
        </w:tc>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Architecte &amp; Maintenabilité</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Martin Dié</w:t>
            </w:r>
          </w:p>
        </w:tc>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Changement &amp; Communication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Imed Eddine Zeroual</w:t>
            </w:r>
          </w:p>
        </w:tc>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spacing w:after="0" w:line="240"/>
            </w:pPr>
            <w:r>
              <w:rPr>
                <w:rFonts w:ascii="Calibri" w:cs="Calibri" w:eastAsia="Calibri" w:hAnsi="Calibri"/>
                <w:sz w:val="20"/>
                <w:szCs w:val="20"/>
              </w:rPr>
              <w:t xml:space="preserve"/>
            </w:r>
          </w:p>
        </w:tc>
      </w:tr>
    </w:tbl>
    <w:p>
      <w:pPr>
        <w:spacing w:after="0"/>
      </w:pPr>
    </w:p>
    <w:p>
      <w:pPr>
        <w:spacing w:after="0"/>
      </w:pPr>
    </w:p>
    <w:p>
      <w:pPr>
        <w:spacing w:after="60" w:before="0" w:line="276"/>
      </w:pPr>
      <w:r>
        <w:rPr>
          <w:rFonts w:ascii="Calibri" w:cs="Calibri" w:eastAsia="Calibri" w:hAnsi="Calibri"/>
          <w:b/>
          <w:bCs/>
          <w:sz w:val="22"/>
          <w:szCs w:val="22"/>
        </w:rPr>
        <w:t xml:space="preserve">Confidentialité</w:t>
      </w:r>
    </w:p>
    <w:p>
      <w:pPr>
        <w:spacing w:after="120" w:before="0" w:line="276"/>
      </w:pPr>
      <w:r>
        <w:rPr>
          <w:rFonts w:ascii="Calibri" w:cs="Calibri" w:eastAsia="Calibri" w:hAnsi="Calibri"/>
          <w:i/>
          <w:iCs/>
          <w:sz w:val="22"/>
          <w:szCs w:val="22"/>
        </w:rPr>
        <w:t xml:space="preserve">Le présent document est strictement confidentiel. Il ne peut être communiqué à des tiers, reproduit ou utilisé à d'autres fins que la réalisation du projet MSPR Bloc 3, sans accord écrit préalable de l'ensemble des membres de l'équipe projet.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999999"/>
        <w:sz w:val="16"/>
        <w:szCs w:val="16"/>
      </w:rPr>
      <w:t xml:space="preserve">EPSI — RNCP36582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999999"/>
        <w:sz w:val="16"/>
        <w:szCs w:val="16"/>
      </w:rPr>
      <w:t xml:space="preserve">Cahier des Charges — MSPR Bloc 3 — EDF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 w:type="paragraph" w:styleId="Heading3">
    <w:name w:val="Heading 3"/>
    <w:basedOn w:val="Normal"/>
    <w:next w:val="Normal"/>
    <w:qFormat/>
    <w:pPr>
      <w:spacing w:after="10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2026-05-16T09:51:42.015Z</dcterms:created>
  <dcterms:modified xsi:type="dcterms:W3CDTF">2026-05-16T09:51:42.031Z</dcterms:modified>
</cp:coreProperties>
</file>

<file path=docProps/custom.xml><?xml version="1.0" encoding="utf-8"?>
<Properties xmlns="http://schemas.openxmlformats.org/officeDocument/2006/custom-properties" xmlns:vt="http://schemas.openxmlformats.org/officeDocument/2006/docPropsVTypes"/>
</file>