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176E4" w14:textId="520CF348" w:rsidR="00050A22" w:rsidRPr="00C14E6D" w:rsidRDefault="00050A22" w:rsidP="00482691">
      <w:pPr>
        <w:pStyle w:val="Heading1"/>
      </w:pPr>
      <w:commentRangeStart w:id="0"/>
      <w:r w:rsidRPr="00C14E6D">
        <w:t>Title</w:t>
      </w:r>
      <w:commentRangeEnd w:id="0"/>
      <w:r w:rsidR="00742FED" w:rsidRPr="00C14E6D">
        <w:rPr>
          <w:rStyle w:val="CommentReference"/>
          <w:rFonts w:ascii="Times New Roman" w:hAnsi="Times New Roman" w:cs="Times New Roman"/>
          <w:sz w:val="24"/>
          <w:szCs w:val="24"/>
        </w:rPr>
        <w:commentReference w:id="0"/>
      </w:r>
      <w:r w:rsidRPr="00C14E6D">
        <w:t xml:space="preserve"> </w:t>
      </w:r>
    </w:p>
    <w:p w14:paraId="07610E42" w14:textId="7304AD51" w:rsidR="00E90EE3" w:rsidRPr="00C14E6D" w:rsidRDefault="00CB39C5">
      <w:pPr>
        <w:rPr>
          <w:rFonts w:ascii="Times New Roman" w:hAnsi="Times New Roman" w:cs="Times New Roman"/>
          <w:sz w:val="24"/>
          <w:szCs w:val="24"/>
        </w:rPr>
      </w:pPr>
      <w:r w:rsidRPr="00C14E6D">
        <w:rPr>
          <w:rFonts w:ascii="Times New Roman" w:hAnsi="Times New Roman" w:cs="Times New Roman"/>
          <w:sz w:val="24"/>
          <w:szCs w:val="24"/>
        </w:rPr>
        <w:t>Predictability and</w:t>
      </w:r>
      <w:r w:rsidR="000B0F07" w:rsidRPr="00C14E6D">
        <w:rPr>
          <w:rFonts w:ascii="Times New Roman" w:hAnsi="Times New Roman" w:cs="Times New Roman"/>
          <w:sz w:val="24"/>
          <w:szCs w:val="24"/>
        </w:rPr>
        <w:t xml:space="preserve"> t</w:t>
      </w:r>
      <w:r w:rsidR="00050A22" w:rsidRPr="00C14E6D">
        <w:rPr>
          <w:rFonts w:ascii="Times New Roman" w:hAnsi="Times New Roman" w:cs="Times New Roman"/>
          <w:sz w:val="24"/>
          <w:szCs w:val="24"/>
        </w:rPr>
        <w:t>ransferability</w:t>
      </w:r>
      <w:r w:rsidR="00742FED" w:rsidRPr="00C14E6D">
        <w:rPr>
          <w:rFonts w:ascii="Times New Roman" w:hAnsi="Times New Roman" w:cs="Times New Roman"/>
          <w:sz w:val="24"/>
          <w:szCs w:val="24"/>
        </w:rPr>
        <w:t xml:space="preserve"> </w:t>
      </w:r>
      <w:r w:rsidR="00050A22" w:rsidRPr="00C14E6D">
        <w:rPr>
          <w:rFonts w:ascii="Times New Roman" w:hAnsi="Times New Roman" w:cs="Times New Roman"/>
          <w:sz w:val="24"/>
          <w:szCs w:val="24"/>
        </w:rPr>
        <w:t xml:space="preserve">of </w:t>
      </w:r>
      <w:r w:rsidR="00D44498">
        <w:rPr>
          <w:rFonts w:ascii="Times New Roman" w:hAnsi="Times New Roman" w:cs="Times New Roman"/>
          <w:sz w:val="24"/>
          <w:szCs w:val="24"/>
        </w:rPr>
        <w:t xml:space="preserve">local </w:t>
      </w:r>
      <w:r w:rsidR="00457A03" w:rsidRPr="00C14E6D">
        <w:rPr>
          <w:rFonts w:ascii="Times New Roman" w:hAnsi="Times New Roman" w:cs="Times New Roman"/>
          <w:sz w:val="24"/>
          <w:szCs w:val="24"/>
        </w:rPr>
        <w:t>biodiversity</w:t>
      </w:r>
      <w:r w:rsidR="00753A5A">
        <w:rPr>
          <w:rFonts w:ascii="Times New Roman" w:hAnsi="Times New Roman" w:cs="Times New Roman"/>
          <w:sz w:val="24"/>
          <w:szCs w:val="24"/>
        </w:rPr>
        <w:t xml:space="preserve"> </w:t>
      </w:r>
      <w:r w:rsidR="00050A22" w:rsidRPr="00C14E6D">
        <w:rPr>
          <w:rFonts w:ascii="Times New Roman" w:hAnsi="Times New Roman" w:cs="Times New Roman"/>
          <w:sz w:val="24"/>
          <w:szCs w:val="24"/>
        </w:rPr>
        <w:t>environment relationships</w:t>
      </w:r>
    </w:p>
    <w:p w14:paraId="79129822" w14:textId="77777777" w:rsidR="00ED0556" w:rsidRPr="00C14E6D" w:rsidRDefault="00ED0556">
      <w:pPr>
        <w:rPr>
          <w:rFonts w:ascii="Times New Roman" w:hAnsi="Times New Roman" w:cs="Times New Roman"/>
          <w:b/>
          <w:bCs/>
          <w:sz w:val="24"/>
          <w:szCs w:val="24"/>
        </w:rPr>
      </w:pPr>
    </w:p>
    <w:p w14:paraId="4B78369D" w14:textId="2E2914E0" w:rsidR="00050A22" w:rsidRPr="00C14E6D" w:rsidRDefault="00050A22">
      <w:pPr>
        <w:rPr>
          <w:rFonts w:ascii="Times New Roman" w:hAnsi="Times New Roman" w:cs="Times New Roman"/>
          <w:b/>
          <w:bCs/>
          <w:sz w:val="24"/>
          <w:szCs w:val="24"/>
        </w:rPr>
      </w:pPr>
      <w:r w:rsidRPr="00C14E6D">
        <w:rPr>
          <w:rFonts w:ascii="Times New Roman" w:hAnsi="Times New Roman" w:cs="Times New Roman"/>
          <w:b/>
          <w:bCs/>
          <w:sz w:val="24"/>
          <w:szCs w:val="24"/>
        </w:rPr>
        <w:t>Authors:</w:t>
      </w:r>
    </w:p>
    <w:p w14:paraId="28C32A9A" w14:textId="2A8D1A69" w:rsidR="00050A22" w:rsidRPr="00C14E6D" w:rsidRDefault="00050A22">
      <w:pPr>
        <w:rPr>
          <w:rFonts w:ascii="Times New Roman" w:hAnsi="Times New Roman" w:cs="Times New Roman"/>
          <w:sz w:val="24"/>
          <w:szCs w:val="24"/>
        </w:rPr>
      </w:pPr>
      <w:r w:rsidRPr="00C14E6D">
        <w:rPr>
          <w:rFonts w:ascii="Times New Roman" w:hAnsi="Times New Roman" w:cs="Times New Roman"/>
          <w:sz w:val="24"/>
          <w:szCs w:val="24"/>
        </w:rPr>
        <w:t>Martin Jung</w:t>
      </w:r>
      <w:r w:rsidR="00D44498" w:rsidRPr="00D44498">
        <w:rPr>
          <w:rFonts w:ascii="Times New Roman" w:hAnsi="Times New Roman" w:cs="Times New Roman"/>
          <w:sz w:val="24"/>
          <w:szCs w:val="24"/>
          <w:vertAlign w:val="superscript"/>
        </w:rPr>
        <w:t>1</w:t>
      </w:r>
    </w:p>
    <w:p w14:paraId="7E037BB2" w14:textId="1E04A78B" w:rsidR="00ED0556" w:rsidRPr="00C14E6D" w:rsidRDefault="00D44498">
      <w:pPr>
        <w:rPr>
          <w:rFonts w:ascii="Times New Roman" w:hAnsi="Times New Roman" w:cs="Times New Roman"/>
          <w:sz w:val="24"/>
          <w:szCs w:val="24"/>
        </w:rPr>
      </w:pPr>
      <w:r>
        <w:rPr>
          <w:rFonts w:ascii="Times New Roman" w:hAnsi="Times New Roman" w:cs="Times New Roman"/>
          <w:sz w:val="24"/>
          <w:szCs w:val="24"/>
        </w:rPr>
        <w:t xml:space="preserve">1 </w:t>
      </w:r>
      <w:r w:rsidR="00ED0556" w:rsidRPr="00C14E6D">
        <w:rPr>
          <w:rFonts w:ascii="Times New Roman" w:hAnsi="Times New Roman" w:cs="Times New Roman"/>
          <w:sz w:val="24"/>
          <w:szCs w:val="24"/>
        </w:rPr>
        <w:t xml:space="preserve">International Institute for Applied Systems Analysis (IIASA) - </w:t>
      </w:r>
      <w:proofErr w:type="spellStart"/>
      <w:r w:rsidR="00ED0556" w:rsidRPr="00C14E6D">
        <w:rPr>
          <w:rFonts w:ascii="Times New Roman" w:hAnsi="Times New Roman" w:cs="Times New Roman"/>
          <w:sz w:val="24"/>
          <w:szCs w:val="24"/>
        </w:rPr>
        <w:t>Schlossplatz</w:t>
      </w:r>
      <w:proofErr w:type="spellEnd"/>
      <w:r w:rsidR="00ED0556" w:rsidRPr="00C14E6D">
        <w:rPr>
          <w:rFonts w:ascii="Times New Roman" w:hAnsi="Times New Roman" w:cs="Times New Roman"/>
          <w:sz w:val="24"/>
          <w:szCs w:val="24"/>
        </w:rPr>
        <w:t xml:space="preserve"> 1 - A-2361 </w:t>
      </w:r>
      <w:proofErr w:type="spellStart"/>
      <w:r w:rsidR="00ED0556" w:rsidRPr="00C14E6D">
        <w:rPr>
          <w:rFonts w:ascii="Times New Roman" w:hAnsi="Times New Roman" w:cs="Times New Roman"/>
          <w:sz w:val="24"/>
          <w:szCs w:val="24"/>
        </w:rPr>
        <w:t>Laxenburg</w:t>
      </w:r>
      <w:proofErr w:type="spellEnd"/>
      <w:r w:rsidR="00ED0556" w:rsidRPr="00C14E6D">
        <w:rPr>
          <w:rFonts w:ascii="Times New Roman" w:hAnsi="Times New Roman" w:cs="Times New Roman"/>
          <w:sz w:val="24"/>
          <w:szCs w:val="24"/>
        </w:rPr>
        <w:t xml:space="preserve">, Austria </w:t>
      </w:r>
      <w:hyperlink r:id="rId9" w:history="1">
        <w:r w:rsidR="00ED0556" w:rsidRPr="00C14E6D">
          <w:rPr>
            <w:rStyle w:val="Hyperlink"/>
            <w:rFonts w:ascii="Times New Roman" w:hAnsi="Times New Roman" w:cs="Times New Roman"/>
            <w:sz w:val="24"/>
            <w:szCs w:val="24"/>
          </w:rPr>
          <w:t>jung@iiasa.ac.at</w:t>
        </w:r>
      </w:hyperlink>
      <w:r w:rsidR="00ED0556" w:rsidRPr="00C14E6D">
        <w:rPr>
          <w:rFonts w:ascii="Times New Roman" w:hAnsi="Times New Roman" w:cs="Times New Roman"/>
          <w:sz w:val="24"/>
          <w:szCs w:val="24"/>
        </w:rPr>
        <w:t xml:space="preserve"> </w:t>
      </w:r>
    </w:p>
    <w:p w14:paraId="5B406DF2" w14:textId="51C6BB9F" w:rsidR="00050A22" w:rsidRPr="00C14E6D" w:rsidRDefault="00050A22">
      <w:pPr>
        <w:rPr>
          <w:rFonts w:ascii="Times New Roman" w:hAnsi="Times New Roman" w:cs="Times New Roman"/>
          <w:sz w:val="24"/>
          <w:szCs w:val="24"/>
        </w:rPr>
      </w:pPr>
    </w:p>
    <w:p w14:paraId="5018B361" w14:textId="3B845B67" w:rsidR="00050A22" w:rsidRPr="00C14E6D" w:rsidRDefault="00050A22" w:rsidP="00482691">
      <w:pPr>
        <w:pStyle w:val="Heading1"/>
      </w:pPr>
      <w:r w:rsidRPr="00C14E6D">
        <w:t>Abstract</w:t>
      </w:r>
    </w:p>
    <w:p w14:paraId="3E7A97E1" w14:textId="77777777" w:rsidR="00DF3747" w:rsidRDefault="00DF3747">
      <w:pPr>
        <w:rPr>
          <w:rFonts w:ascii="Times New Roman" w:hAnsi="Times New Roman" w:cs="Times New Roman"/>
          <w:sz w:val="24"/>
          <w:szCs w:val="24"/>
        </w:rPr>
      </w:pPr>
    </w:p>
    <w:p w14:paraId="602BC700" w14:textId="610A3158" w:rsidR="004551BF" w:rsidRDefault="004551BF">
      <w:pPr>
        <w:rPr>
          <w:rFonts w:ascii="Times New Roman" w:hAnsi="Times New Roman" w:cs="Times New Roman"/>
          <w:sz w:val="24"/>
          <w:szCs w:val="24"/>
        </w:rPr>
      </w:pPr>
      <w:r>
        <w:rPr>
          <w:rFonts w:ascii="Times New Roman" w:hAnsi="Times New Roman" w:cs="Times New Roman"/>
          <w:sz w:val="24"/>
          <w:szCs w:val="24"/>
        </w:rPr>
        <w:t>In a meta-analytical approach I combine data</w:t>
      </w:r>
    </w:p>
    <w:p w14:paraId="086A7026" w14:textId="7205B633" w:rsidR="00050A22" w:rsidRPr="00C14E6D" w:rsidRDefault="00DF3747">
      <w:pPr>
        <w:rPr>
          <w:rFonts w:ascii="Times New Roman" w:hAnsi="Times New Roman" w:cs="Times New Roman"/>
          <w:sz w:val="24"/>
          <w:szCs w:val="24"/>
        </w:rPr>
      </w:pPr>
      <w:r>
        <w:rPr>
          <w:rFonts w:ascii="Times New Roman" w:hAnsi="Times New Roman" w:cs="Times New Roman"/>
          <w:sz w:val="24"/>
          <w:szCs w:val="24"/>
        </w:rPr>
        <w:t>Here I combine</w:t>
      </w:r>
    </w:p>
    <w:p w14:paraId="6DC6DF04" w14:textId="77777777" w:rsidR="00A35E47" w:rsidRDefault="00A35E47">
      <w:pPr>
        <w:rPr>
          <w:rFonts w:ascii="Times New Roman" w:hAnsi="Times New Roman" w:cs="Times New Roman"/>
          <w:b/>
          <w:bCs/>
          <w:sz w:val="24"/>
          <w:szCs w:val="24"/>
        </w:rPr>
      </w:pPr>
    </w:p>
    <w:p w14:paraId="789AFFAE" w14:textId="583C2E88" w:rsidR="002A1195" w:rsidRPr="00C14E6D" w:rsidRDefault="009F51B1">
      <w:pPr>
        <w:rPr>
          <w:rFonts w:ascii="Times New Roman" w:hAnsi="Times New Roman" w:cs="Times New Roman"/>
          <w:sz w:val="24"/>
          <w:szCs w:val="24"/>
        </w:rPr>
      </w:pPr>
      <w:r w:rsidRPr="00C14E6D">
        <w:rPr>
          <w:rFonts w:ascii="Times New Roman" w:hAnsi="Times New Roman" w:cs="Times New Roman"/>
          <w:b/>
          <w:bCs/>
          <w:sz w:val="24"/>
          <w:szCs w:val="24"/>
        </w:rPr>
        <w:t xml:space="preserve">Keywords: </w:t>
      </w:r>
      <w:r w:rsidRPr="00C14E6D">
        <w:rPr>
          <w:rFonts w:ascii="Times New Roman" w:hAnsi="Times New Roman" w:cs="Times New Roman"/>
          <w:sz w:val="24"/>
          <w:szCs w:val="24"/>
        </w:rPr>
        <w:t>Spectral-</w:t>
      </w:r>
      <w:r w:rsidR="00013051" w:rsidRPr="00C14E6D">
        <w:rPr>
          <w:rFonts w:ascii="Times New Roman" w:hAnsi="Times New Roman" w:cs="Times New Roman"/>
          <w:sz w:val="24"/>
          <w:szCs w:val="24"/>
        </w:rPr>
        <w:t xml:space="preserve">diversity, productivity, transferability, PREDICTS, </w:t>
      </w:r>
      <w:r w:rsidR="00395397" w:rsidRPr="00C14E6D">
        <w:rPr>
          <w:rFonts w:ascii="Times New Roman" w:hAnsi="Times New Roman" w:cs="Times New Roman"/>
          <w:sz w:val="24"/>
          <w:szCs w:val="24"/>
        </w:rPr>
        <w:t>remote-sensing</w:t>
      </w:r>
      <w:r w:rsidR="00D44498">
        <w:rPr>
          <w:rFonts w:ascii="Times New Roman" w:hAnsi="Times New Roman" w:cs="Times New Roman"/>
          <w:sz w:val="24"/>
          <w:szCs w:val="24"/>
        </w:rPr>
        <w:t>, extrapolation</w:t>
      </w:r>
    </w:p>
    <w:p w14:paraId="32F63543" w14:textId="2824FEEF" w:rsidR="00422AE2" w:rsidRDefault="00422AE2">
      <w:pPr>
        <w:rPr>
          <w:rFonts w:ascii="Times New Roman" w:hAnsi="Times New Roman" w:cs="Times New Roman"/>
          <w:b/>
          <w:bCs/>
          <w:sz w:val="24"/>
          <w:szCs w:val="24"/>
        </w:rPr>
      </w:pPr>
      <w:r>
        <w:rPr>
          <w:rFonts w:ascii="Times New Roman" w:hAnsi="Times New Roman" w:cs="Times New Roman"/>
          <w:b/>
          <w:bCs/>
          <w:sz w:val="24"/>
          <w:szCs w:val="24"/>
        </w:rPr>
        <w:br w:type="page"/>
      </w:r>
    </w:p>
    <w:p w14:paraId="2E54EE6B" w14:textId="77777777" w:rsidR="00395397" w:rsidRPr="00C14E6D" w:rsidRDefault="00395397">
      <w:pPr>
        <w:rPr>
          <w:rFonts w:ascii="Times New Roman" w:hAnsi="Times New Roman" w:cs="Times New Roman"/>
          <w:b/>
          <w:bCs/>
          <w:sz w:val="24"/>
          <w:szCs w:val="24"/>
        </w:rPr>
      </w:pPr>
    </w:p>
    <w:p w14:paraId="2BC2D33E" w14:textId="24D99263" w:rsidR="00050A22" w:rsidRPr="00C14E6D" w:rsidRDefault="00523A4B" w:rsidP="00482691">
      <w:pPr>
        <w:pStyle w:val="Heading1"/>
      </w:pPr>
      <w:r w:rsidRPr="00C14E6D">
        <w:t>Introduction</w:t>
      </w:r>
    </w:p>
    <w:p w14:paraId="3FDC2D25" w14:textId="6C23A914" w:rsidR="00527E71" w:rsidRDefault="00527E71">
      <w:pPr>
        <w:rPr>
          <w:rFonts w:ascii="Times New Roman" w:hAnsi="Times New Roman" w:cs="Times New Roman"/>
          <w:sz w:val="24"/>
          <w:szCs w:val="24"/>
        </w:rPr>
      </w:pPr>
    </w:p>
    <w:p w14:paraId="5A368808" w14:textId="53EF2A8D" w:rsidR="00BF4C70" w:rsidRDefault="00BF4C70" w:rsidP="004C3B35">
      <w:pPr>
        <w:jc w:val="both"/>
        <w:rPr>
          <w:rFonts w:ascii="Times New Roman" w:hAnsi="Times New Roman" w:cs="Times New Roman"/>
          <w:sz w:val="24"/>
          <w:szCs w:val="24"/>
        </w:rPr>
      </w:pPr>
      <w:r>
        <w:rPr>
          <w:rFonts w:ascii="Times New Roman" w:hAnsi="Times New Roman" w:cs="Times New Roman"/>
          <w:sz w:val="24"/>
          <w:szCs w:val="24"/>
        </w:rPr>
        <w:t>Local b</w:t>
      </w:r>
      <w:r w:rsidR="00E54B00" w:rsidRPr="00C14E6D">
        <w:rPr>
          <w:rFonts w:ascii="Times New Roman" w:hAnsi="Times New Roman" w:cs="Times New Roman"/>
          <w:sz w:val="24"/>
          <w:szCs w:val="24"/>
        </w:rPr>
        <w:t xml:space="preserve">iodiversity </w:t>
      </w:r>
      <w:r w:rsidR="00A35E47">
        <w:rPr>
          <w:rFonts w:ascii="Times New Roman" w:hAnsi="Times New Roman" w:cs="Times New Roman"/>
          <w:sz w:val="24"/>
          <w:szCs w:val="24"/>
        </w:rPr>
        <w:t xml:space="preserve">is known to </w:t>
      </w:r>
      <w:r w:rsidR="00E54B00" w:rsidRPr="00C14E6D">
        <w:rPr>
          <w:rFonts w:ascii="Times New Roman" w:hAnsi="Times New Roman" w:cs="Times New Roman"/>
          <w:sz w:val="24"/>
          <w:szCs w:val="24"/>
        </w:rPr>
        <w:t>var</w:t>
      </w:r>
      <w:r w:rsidR="00A35E47">
        <w:rPr>
          <w:rFonts w:ascii="Times New Roman" w:hAnsi="Times New Roman" w:cs="Times New Roman"/>
          <w:sz w:val="24"/>
          <w:szCs w:val="24"/>
        </w:rPr>
        <w:t>y</w:t>
      </w:r>
      <w:r w:rsidR="00E54B00" w:rsidRPr="00C14E6D">
        <w:rPr>
          <w:rFonts w:ascii="Times New Roman" w:hAnsi="Times New Roman" w:cs="Times New Roman"/>
          <w:sz w:val="24"/>
          <w:szCs w:val="24"/>
        </w:rPr>
        <w:t xml:space="preserve"> </w:t>
      </w:r>
      <w:r w:rsidR="001B00D3">
        <w:rPr>
          <w:rFonts w:ascii="Times New Roman" w:hAnsi="Times New Roman" w:cs="Times New Roman"/>
          <w:sz w:val="24"/>
          <w:szCs w:val="24"/>
        </w:rPr>
        <w:t>with</w:t>
      </w:r>
      <w:r w:rsidR="00E54B00" w:rsidRPr="00C14E6D">
        <w:rPr>
          <w:rFonts w:ascii="Times New Roman" w:hAnsi="Times New Roman" w:cs="Times New Roman"/>
          <w:sz w:val="24"/>
          <w:szCs w:val="24"/>
        </w:rPr>
        <w:t xml:space="preserve"> environmental </w:t>
      </w:r>
      <w:r w:rsidR="001B00D3">
        <w:rPr>
          <w:rFonts w:ascii="Times New Roman" w:hAnsi="Times New Roman" w:cs="Times New Roman"/>
          <w:sz w:val="24"/>
          <w:szCs w:val="24"/>
        </w:rPr>
        <w:t>heterogeneity</w:t>
      </w:r>
      <w:r w:rsidR="00E54B00" w:rsidRPr="00C14E6D">
        <w:rPr>
          <w:rFonts w:ascii="Times New Roman" w:hAnsi="Times New Roman" w:cs="Times New Roman"/>
          <w:sz w:val="24"/>
          <w:szCs w:val="24"/>
        </w:rPr>
        <w:t xml:space="preserve"> </w:t>
      </w:r>
      <w:r w:rsidR="00E54B00" w:rsidRPr="00C14E6D">
        <w:rPr>
          <w:rFonts w:ascii="Times New Roman" w:hAnsi="Times New Roman" w:cs="Times New Roman"/>
          <w:sz w:val="24"/>
          <w:szCs w:val="24"/>
        </w:rPr>
        <w:fldChar w:fldCharType="begin" w:fldLock="1"/>
      </w:r>
      <w:r w:rsidR="001B00D3">
        <w:rPr>
          <w:rFonts w:ascii="Times New Roman" w:hAnsi="Times New Roman" w:cs="Times New Roman"/>
          <w:sz w:val="24"/>
          <w:szCs w:val="24"/>
        </w:rPr>
        <w:instrText>ADDIN CSL_CITATION {"citationItems":[{"id":"ITEM-1","itemData":{"DOI":"10.1111/jbi.13091","ISSN":"03050270","author":[{"dropping-particle":"","family":"Holt","given":"Ben G.","non-dropping-particle":"","parse-names":false,"suffix":""},{"dropping-particle":"","family":"Costa","given":"Gabriel C.","non-dropping-particle":"","parse-names":false,"suffix":""},{"dropping-particle":"","family":"Penone","given":"Caterina","non-dropping-particle":"","parse-names":false,"suffix":""},{"dropping-particle":"","family":"Lessard","given":"Jean-Philippe","non-dropping-particle":"","parse-names":false,"suffix":""},{"dropping-particle":"","family":"Brooks","given":"Thomas M.","non-dropping-particle":"","parse-names":false,"suffix":""},{"dropping-particle":"","family":"Davidson","given":"Ana D.","non-dropping-particle":"","parse-names":false,"suffix":""},{"dropping-particle":"","family":"Blair Hedges","given":"S.","non-dropping-particle":"","parse-names":false,"suffix":""},{"dropping-particle":"","family":"Radeloff","given":"Volker C.","non-dropping-particle":"","parse-names":false,"suffix":""},{"dropping-particle":"","family":"Rahbek","given":"Carsten","non-dropping-particle":"","parse-names":false,"suffix":""},{"dropping-particle":"","family":"Rondinini","given":"Carlo","non-dropping-particle":"","parse-names":false,"suffix":""},{"dropping-particle":"","family":"Graham","given":"Catherine H.","non-dropping-particle":"","parse-names":false,"suffix":""}],"container-title":"Journal of Biogeography","id":"ITEM-1","issued":{"date-parts":[["2017","10","18"]]},"page":"1-13","title":"Environmental variation is a major predictor of global trait turnover in mammals","type":"article-journal"},"uris":["http://www.mendeley.com/documents/?uuid=edc3c1ac-4821-4b77-b626-2317bb34cf43"]},{"id":"ITEM-2","itemData":{"DOI":"10.1086/381004","ISSN":"0003-0147","abstract":"The decline of biodiversity with latitude has received great attention, but both the concise pattern and the causes of the gradient are under strong debate. Most studies of the latitudinal gradient comprise only one or few organism types and are often restricted to certain region or habitat types. To test for significant variation in the gradient between organisms, habitats, or regions, a meta-analysis was conducted on nearly 600 latitudinal gradients assembled from the literature. Each gradient was characterized by two effect sizes, strength (correlation coefficient) and slope, and additionally by 14 variables describing organisms, habitats, and regions. The analysis corroborated the high generality of the latitudinal diversity decline. Gradients on regional scales were significantly stronger and steeper than on local scales, and slopes also varied with sampling grain. Both strength and slope increased with organism body mass, and strength increased with trophic level. The body mass-effect size relation varied for ecto- versus homeotherm organisms and for different dispersal types, suggesting allometric effects on energy use and dispersal ability as possible mechanisms for the body mass effect. Latitudinal gradients were weaker and less steep in freshwater than in marine or terrestrial environments and differed significantly between continents and habitat types. The gradient parameters were not affected by hemisphere or the latitudinal range covered. This analysis is the first to describe these general and significant patterns, which have important consequences for models aiming to explain the latitudinal gradient.","author":[{"dropping-particle":"","family":"Hillebrand","given":"Helmut","non-dropping-particle":"","parse-names":false,"suffix":""}],"container-title":"The American Naturalist","id":"ITEM-2","issue":"2","issued":{"date-parts":[["2004","2"]]},"page":"192-211","title":"On the Generality of the Latitudinal Diversity Gradient","type":"article-journal","volume":"163"},"uris":["http://www.mendeley.com/documents/?uuid=1e876e50-f0d5-457c-99f0-e4cb20988e93"]},{"id":"ITEM-3","itemData":{"DOI":"10.1111/brv.12135","ISSN":"14647931","abstract":"Spatial environmental heterogeneity (EH) is an important driver of species diversity, and its influence on species richness has been analysed for numerous taxa, in diverse ecological settings, and over a large range of spatial scales. The variety and ambiguity of concepts and terminology, however, have hampered comparisons among studies. Based on a systematic literature survey of 192 studies including 1148 data points, we provide an overview of terms and measures related to EH, and the mechanisms that relate EH to species richness of plants and animals in terrestrial systems. We identify 165 different measures used to quantify EH, referred to by more than 350 measure names. We classify these measures according to their calculation method and subject area, finding that most studies have analysed heterogeneity in land cover, topography, and vegetation, whereas comparatively few studies have focused on climatic or soil EH. Overall, elevation range emerged as the most frequent measure in our dataset. We find that there is no consensus in the literature about terms (such as 'habitat diversity' or 'habitat complexity'), their meanings and associated quantification methods. More than 100 different terms have been used to denote EH, with largely imprecise delimitations. We reveal trends in use of terms and quantification with respect to spatial scales, study taxa, and locations. Finally, we discuss mechanisms involved in EH-richness relationships, differentiating between effects on species coexistence, persistence, and diversification. This review aims at guiding researchers in their selection of heterogeneity measures. At the same time, it shows the need for precise terminology and avoidance of ambiguous synonyms to enhance understanding and foster among-study comparisons and synthesis.","author":[{"dropping-particle":"","family":"Stein","given":"Anke","non-dropping-particle":"","parse-names":false,"suffix":""},{"dropping-particle":"","family":"Kreft","given":"Holger","non-dropping-particle":"","parse-names":false,"suffix":""}],"container-title":"Biological Reviews","id":"ITEM-3","issue":"3","issued":{"date-parts":[["2015","8"]]},"page":"815-836","title":"Terminology and quantification of environmental heterogeneity in species-richness research","type":"article-journal","volume":"90"},"uris":["http://www.mendeley.com/documents/?uuid=5be6ee06-5f20-45c2-8446-7777121c7dc5"]}],"mendeley":{"formattedCitation":"(Hillebrand, 2004; Holt et al., 2017; Stein and Kreft, 2015)","plainTextFormattedCitation":"(Hillebrand, 2004; Holt et al., 2017; Stein and Kreft, 2015)","previouslyFormattedCitation":"(Hillebrand, 2004; Holt et al., 2017; Stein and Kreft, 2015)"},"properties":{"noteIndex":0},"schema":"https://github.com/citation-style-language/schema/raw/master/csl-citation.json"}</w:instrText>
      </w:r>
      <w:r w:rsidR="00E54B00" w:rsidRPr="00C14E6D">
        <w:rPr>
          <w:rFonts w:ascii="Times New Roman" w:hAnsi="Times New Roman" w:cs="Times New Roman"/>
          <w:sz w:val="24"/>
          <w:szCs w:val="24"/>
        </w:rPr>
        <w:fldChar w:fldCharType="separate"/>
      </w:r>
      <w:r w:rsidR="001B00D3" w:rsidRPr="001B00D3">
        <w:rPr>
          <w:rFonts w:ascii="Times New Roman" w:hAnsi="Times New Roman" w:cs="Times New Roman"/>
          <w:noProof/>
          <w:sz w:val="24"/>
          <w:szCs w:val="24"/>
        </w:rPr>
        <w:t>(Hillebrand, 2004; Holt et al., 2017; Stein and Kreft, 2015)</w:t>
      </w:r>
      <w:r w:rsidR="00E54B00" w:rsidRPr="00C14E6D">
        <w:rPr>
          <w:rFonts w:ascii="Times New Roman" w:hAnsi="Times New Roman" w:cs="Times New Roman"/>
          <w:sz w:val="24"/>
          <w:szCs w:val="24"/>
        </w:rPr>
        <w:fldChar w:fldCharType="end"/>
      </w:r>
      <w:r w:rsidR="001B00D3">
        <w:rPr>
          <w:rFonts w:ascii="Times New Roman" w:hAnsi="Times New Roman" w:cs="Times New Roman"/>
          <w:sz w:val="24"/>
          <w:szCs w:val="24"/>
        </w:rPr>
        <w:t>, often quantified as differences in availability and variability of resources</w:t>
      </w:r>
      <w:r w:rsidR="00D44498">
        <w:rPr>
          <w:rFonts w:ascii="Times New Roman" w:hAnsi="Times New Roman" w:cs="Times New Roman"/>
          <w:sz w:val="24"/>
          <w:szCs w:val="24"/>
        </w:rPr>
        <w:t>.</w:t>
      </w:r>
      <w:r w:rsidR="001B00D3">
        <w:rPr>
          <w:rFonts w:ascii="Times New Roman" w:hAnsi="Times New Roman" w:cs="Times New Roman"/>
          <w:sz w:val="24"/>
          <w:szCs w:val="24"/>
        </w:rPr>
        <w:t xml:space="preserve"> These resources </w:t>
      </w:r>
      <w:r>
        <w:rPr>
          <w:rFonts w:ascii="Times New Roman" w:hAnsi="Times New Roman" w:cs="Times New Roman"/>
          <w:sz w:val="24"/>
          <w:szCs w:val="24"/>
        </w:rPr>
        <w:t xml:space="preserve">for instance </w:t>
      </w:r>
      <w:r w:rsidR="001B00D3">
        <w:rPr>
          <w:rFonts w:ascii="Times New Roman" w:hAnsi="Times New Roman" w:cs="Times New Roman"/>
          <w:sz w:val="24"/>
          <w:szCs w:val="24"/>
        </w:rPr>
        <w:t xml:space="preserve">include the diversity of habitats and landscapes or availability and structural complexity of vegetation or rocks </w:t>
      </w:r>
      <w:r w:rsidR="001B00D3">
        <w:rPr>
          <w:rFonts w:ascii="Times New Roman" w:hAnsi="Times New Roman" w:cs="Times New Roman"/>
          <w:sz w:val="24"/>
          <w:szCs w:val="24"/>
        </w:rPr>
        <w:fldChar w:fldCharType="begin" w:fldLock="1"/>
      </w:r>
      <w:r w:rsidR="004C3B35">
        <w:rPr>
          <w:rFonts w:ascii="Times New Roman" w:hAnsi="Times New Roman" w:cs="Times New Roman"/>
          <w:sz w:val="24"/>
          <w:szCs w:val="24"/>
        </w:rPr>
        <w:instrText>ADDIN CSL_CITATION {"citationItems":[{"id":"ITEM-1","itemData":{"DOI":"10.1111/brv.12135","ISSN":"14647931","abstract":"Spatial environmental heterogeneity (EH) is an important driver of species diversity, and its influence on species richness has been analysed for numerous taxa, in diverse ecological settings, and over a large range of spatial scales. The variety and ambiguity of concepts and terminology, however, have hampered comparisons among studies. Based on a systematic literature survey of 192 studies including 1148 data points, we provide an overview of terms and measures related to EH, and the mechanisms that relate EH to species richness of plants and animals in terrestrial systems. We identify 165 different measures used to quantify EH, referred to by more than 350 measure names. We classify these measures according to their calculation method and subject area, finding that most studies have analysed heterogeneity in land cover, topography, and vegetation, whereas comparatively few studies have focused on climatic or soil EH. Overall, elevation range emerged as the most frequent measure in our dataset. We find that there is no consensus in the literature about terms (such as 'habitat diversity' or 'habitat complexity'), their meanings and associated quantification methods. More than 100 different terms have been used to denote EH, with largely imprecise delimitations. We reveal trends in use of terms and quantification with respect to spatial scales, study taxa, and locations. Finally, we discuss mechanisms involved in EH-richness relationships, differentiating between effects on species coexistence, persistence, and diversification. This review aims at guiding researchers in their selection of heterogeneity measures. At the same time, it shows the need for precise terminology and avoidance of ambiguous synonyms to enhance understanding and foster among-study comparisons and synthesis.","author":[{"dropping-particle":"","family":"Stein","given":"Anke","non-dropping-particle":"","parse-names":false,"suffix":""},{"dropping-particle":"","family":"Kreft","given":"Holger","non-dropping-particle":"","parse-names":false,"suffix":""}],"container-title":"Biological Reviews","id":"ITEM-1","issue":"3","issued":{"date-parts":[["2015","8"]]},"page":"815-836","title":"Terminology and quantification of environmental heterogeneity in species-richness research","type":"article-journal","volume":"90"},"uris":["http://www.mendeley.com/documents/?uuid=5be6ee06-5f20-45c2-8446-7777121c7dc5"]}],"mendeley":{"formattedCitation":"(Stein and Kreft, 2015)","plainTextFormattedCitation":"(Stein and Kreft, 2015)","previouslyFormattedCitation":"(Stein and Kreft, 2015)"},"properties":{"noteIndex":0},"schema":"https://github.com/citation-style-language/schema/raw/master/csl-citation.json"}</w:instrText>
      </w:r>
      <w:r w:rsidR="001B00D3">
        <w:rPr>
          <w:rFonts w:ascii="Times New Roman" w:hAnsi="Times New Roman" w:cs="Times New Roman"/>
          <w:sz w:val="24"/>
          <w:szCs w:val="24"/>
        </w:rPr>
        <w:fldChar w:fldCharType="separate"/>
      </w:r>
      <w:r w:rsidR="001B00D3" w:rsidRPr="001B00D3">
        <w:rPr>
          <w:rFonts w:ascii="Times New Roman" w:hAnsi="Times New Roman" w:cs="Times New Roman"/>
          <w:noProof/>
          <w:sz w:val="24"/>
          <w:szCs w:val="24"/>
        </w:rPr>
        <w:t>(Stein and Kreft, 2015)</w:t>
      </w:r>
      <w:r w:rsidR="001B00D3">
        <w:rPr>
          <w:rFonts w:ascii="Times New Roman" w:hAnsi="Times New Roman" w:cs="Times New Roman"/>
          <w:sz w:val="24"/>
          <w:szCs w:val="24"/>
        </w:rPr>
        <w:fldChar w:fldCharType="end"/>
      </w:r>
      <w:r w:rsidR="001B00D3">
        <w:rPr>
          <w:rFonts w:ascii="Times New Roman" w:hAnsi="Times New Roman" w:cs="Times New Roman"/>
          <w:sz w:val="24"/>
          <w:szCs w:val="24"/>
        </w:rPr>
        <w:t xml:space="preserve">. Several </w:t>
      </w:r>
      <w:r w:rsidR="00F15BB5">
        <w:rPr>
          <w:rFonts w:ascii="Times New Roman" w:hAnsi="Times New Roman" w:cs="Times New Roman"/>
          <w:sz w:val="24"/>
          <w:szCs w:val="24"/>
        </w:rPr>
        <w:t>theories</w:t>
      </w:r>
      <w:r w:rsidR="001B00D3">
        <w:rPr>
          <w:rFonts w:ascii="Times New Roman" w:hAnsi="Times New Roman" w:cs="Times New Roman"/>
          <w:sz w:val="24"/>
          <w:szCs w:val="24"/>
        </w:rPr>
        <w:t xml:space="preserve"> have been postulated as possible source of the relationship with </w:t>
      </w:r>
      <w:r>
        <w:rPr>
          <w:rFonts w:ascii="Times New Roman" w:hAnsi="Times New Roman" w:cs="Times New Roman"/>
          <w:sz w:val="24"/>
          <w:szCs w:val="24"/>
        </w:rPr>
        <w:t xml:space="preserve">local </w:t>
      </w:r>
      <w:r w:rsidR="001B00D3">
        <w:rPr>
          <w:rFonts w:ascii="Times New Roman" w:hAnsi="Times New Roman" w:cs="Times New Roman"/>
          <w:sz w:val="24"/>
          <w:szCs w:val="24"/>
        </w:rPr>
        <w:t>biodiversity</w:t>
      </w:r>
      <w:r>
        <w:rPr>
          <w:rFonts w:ascii="Times New Roman" w:hAnsi="Times New Roman" w:cs="Times New Roman"/>
          <w:sz w:val="24"/>
          <w:szCs w:val="24"/>
        </w:rPr>
        <w:t xml:space="preserve">. </w:t>
      </w:r>
      <w:r w:rsidR="00E54B00" w:rsidRPr="00C14E6D">
        <w:rPr>
          <w:rFonts w:ascii="Times New Roman" w:hAnsi="Times New Roman" w:cs="Times New Roman"/>
          <w:sz w:val="24"/>
          <w:szCs w:val="24"/>
        </w:rPr>
        <w:t xml:space="preserve">These include, among others, the widely tested species-energy </w:t>
      </w:r>
      <w:r w:rsidR="00E54B00" w:rsidRPr="00C14E6D">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{"citationItems":[{"id":"ITEM-1","itemData":{"DOI":"10.1111/j.1461-0248.2004.00630.x","ISSN":"1461-023X","abstract":"Species-energy theory is a commonly invoked theory predicting a positive relationship between species richness and available energy. The More Individuals Hypothesis (MIH) attempts to explain this pattern, and assumes that areas with greater food resources support more individuals, and that communities with more individuals include more species. Using a large dataset for North American birds, I tested these predictions of the MIH, and also examined the effect of habitat complexity on community structure. I found qualitative support for the relationships predicted by the MIH, however, the MIH alone was inadequate for fully explaining richness patterns. Communities in more productive sites had more individuals, but they also had more even relative abundance distributions such that a given number of individuals yielded a greater number of species. Richness and evenness were also higher in structurally complex forests compared to structurally more simple grasslands when controlling for available energy.","author":[{"dropping-particle":"","family":"Hurlbert","given":"Allen H.","non-dropping-particle":"","parse-names":false,"suffix":""}],"container-title":"Ecology Letters","id":"ITEM-1","issue":"8","issued":{"date-parts":[["2004","8"]]},"page":"714-720","title":"Species-energy relationships and habitat complexity in bird communities","type":"article-journal","volume":"7"},"uris":["http://www.mendeley.com/documents/?uuid=a37a62c7-6e41-4446-be22-b7730d6bf7ce"]},{"id":"ITEM-2","itemData":{"DOI":"10.1017/S1464793104006517","ISBN":"1464-7931","ISSN":"1469-185X","PMID":"15727036","abstract":"Correlations between the amount of energy received by an assemblage and the number of species that it contains are very general, and at the macro-scale such species–energy relationships typically follow a monotonically increasing curve. Whilst the ecological literature contains frequent reports of such relationships, debate on their causal mechanisms is limited and typically focuses on the role of energy availability in controlling the number of individuals in an assemblage. Assemblages from high-energy areas may contain more individuals enabling species to maintain larger, more viable populations, whose lower extinction risk elevates species richness. Other mechanisms have, however, also been suggested. Here we identify and clarify nine principal mechanisms that may generate positive species–energy relationships at the macro-scale. We critically assess their assumptions and applicability over a range of spatial scales, derive predictions for each and assess the evidence that supports or refutes them. Our synthesis demonstrates that all mechanisms share at least one of their predictions with an alternative mechanism. Some previous studies of species–energy relationships appear not to have recognised the extent of shared predictions, and this may detract from their contribution to the debate on causal mechanisms. The combination of predictions and assumptions made by each mechanism is, however, unique, suggesting that, in principle, conclusive tests are possible. Sufficient testing of all mechanisms has yet to be conducted, and no single mechanism currently has unequivocal support. Each may contribute to species–energy relationships in some circumstances, but some mechanisms are unlikely to act simultaneously. Moreover, a limited number appear particularly likely to contribute frequently to species–energy relationships at the macro-scale. The increased population size, niche position and diversification rate mechanisms are particularly noteworthy in this context.","author":[{"dropping-particle":"","family":"Evans","given":"Karl L.","non-dropping-particle":"","parse-names":false,"suffix":""},{"dropping-particle":"","family":"Warren","given":"Philip H.","non-dropping-particle":"","parse-names":false,"suffix":""},{"dropping-particle":"","family":"Gaston","given":"Kevin J.","non-dropping-particle":"","parse-names":false,"suffix":""}],"container-title":"Biological Reviews","id":"ITEM-2","issue":"01","issued":{"date-parts":[["2005"]]},"page":"1–25","title":"Species–energy relationships at the macroecological scale: a review of the mechanisms","type":"article-journal","volume":"80"},"uris":["http://www.mendeley.com/documents/?uuid=270a192d-b91f-4a06-98dd-707af0c6b680"]},{"id":"ITEM-3","itemData":{"DOI":"10.1111/ddi.12270","ISSN":"13669516","abstract":"AimGlobal environmental change, through anthropogenic activities and climatic changes, is promoting broad-scale alterations to energy availability across the world's ecosystems. However, spatio-temporal variation in available energy is a key driver of animals' life histories, movement patterns and abundance, thus shaping the global distribution of individuals and species. As such, there is an increasing need to understand how and where changes to energy availability will produce the greatest impacts on animal ecology, and ultimately on the distribution of biodiversity. LocationGlobal. MethodsWe compiled data from the published literature where attempts (n=171) have been made to find linkages between prevailing energy availability (primary productivity, indexed by the Normalized Difference Vegetation Index; NDVI) and ecological parameters (abundance, distribution and life histories) for bird and mammal species. We extracted information on trophic level (diet) and body mass for the species considered in these studies, as well as long-term site-specific average energy availability, and levels of seasonality and interannual stability (all indexed using NDVI-based metrics as proxies). We conducted a GLMM analysis to assess how these variables may structure the variability in the reported linkages between prevailing energy availability and the considered ecological parameters. ResultsOur analysis revealed that the strength of the reported relationships between metrics of prevailing energy availability and ecological parameters was highest in environments with high long-term interannual stability in available energy, and for larger, non-carnivorous animals. Importantly, we found no support for an influence of long-term site-specific average energy availability on the strength of these relationships. Main conclusionsOverall, our results support the hypothesis that temporal stability in energy availability is a key factor controlling animal ecology over total available energy itself. These results may have some important implications for the future health and conservation requirements of currently largely stable regions under global environmental change.","author":[{"dropping-particle":"","family":"Duncan","given":"Clare","non-dropping-particle":"","parse-names":false,"suffix":""},{"dropping-particle":"","family":"Chauvenet","given":"Aliénor L M","non-dropping-particle":"","parse-names":false,"suffix":""},{"dropping-particle":"","family":"Brown","given":"Molly E","non-dropping-particle":"","parse-names":false,"suffix":""},{"dropping-particle":"","family":"Pettorelli","given":"Nathalie","non-dropping-particle":"","parse-names":false,"suffix":""}],"container-title":"Diversity and Distributions","editor":[{"dropping-particle":"","family":"Heikkinen","given":"Risto","non-dropping-particle":"","parse-names":false,"suffix":""}],"id":"ITEM-3","issue":"3","issued":{"date-parts":[["2015","3"]]},"page":"290-301","title":"Energy availability, spatio-temporal variability and implications for animal ecology","type":"article-journal","volume":"21"},"uris":["http://www.mendeley.com/documents/?uuid=5a88de18-31fc-4c01-897a-2a9baa73f090"]}],"mendeley":{"formattedCitation":"(Duncan et al., 2015; Evans et al., 2005; Hurlbert, 2004)","plainTextFormattedCitation":"(Duncan et al., 2015; Evans et al., 2005; Hurlbert, 2004)","previouslyFormattedCitation":"(Duncan et al., 2015; Evans et al., 2005; Hurlbert, 2004)"},"properties":{"noteIndex":0},"schema":"https://github.com/citation-style-language/schema/raw/master/csl-citation.json"}</w:instrText>
      </w:r>
      <w:r w:rsidR="00E54B00" w:rsidRPr="00C14E6D">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(Duncan et al., 2015; Evans et al., 2005; Hurlbert, 2004)</w:t>
      </w:r>
      <w:r w:rsidR="00E54B00" w:rsidRPr="00C14E6D">
        <w:rPr>
          <w:rFonts w:ascii="Times New Roman" w:hAnsi="Times New Roman" w:cs="Times New Roman"/>
          <w:sz w:val="24"/>
          <w:szCs w:val="24"/>
        </w:rPr>
        <w:fldChar w:fldCharType="end"/>
      </w:r>
      <w:r w:rsidR="00E54B00" w:rsidRPr="00C14E6D">
        <w:rPr>
          <w:rFonts w:ascii="Times New Roman" w:hAnsi="Times New Roman" w:cs="Times New Roman"/>
          <w:sz w:val="24"/>
          <w:szCs w:val="24"/>
        </w:rPr>
        <w:t xml:space="preserve">, the species spectral-heterogeneity </w:t>
      </w:r>
      <w:r w:rsidR="00E54B00" w:rsidRPr="00C14E6D">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{"citationItems":[{"id":"ITEM-1","itemData":{"DOI":"10.1016/j.ecoinf.2010.06.001","ISBN":"1574-9541","ISSN":"15749541","abstract":"Environmental heterogeneity is considered to be one of the main factors associated with biodiversity given that areas with highly heterogeneous environments can host more species due to their higher number of available niches. In this view, spatial variability extracted from remotely sensed images has been used as a proxy of species diversity, as these data provide an inexpensive means of deriving environmental information for large areas in a consistent and regular manner. The aim of this review is to provide an overview of the state of the art in the use of spectral heterogeneity for estimating species diversity. We will examine a number of issues related to this theme, dealing with: i) the main sensors used for biodiversity monitoring, ii) scale matching problems between remotely sensed and field diversity data, iii) spectral heterogeneity measurement techniques, iv) types of species taxonomic diversity measures and how they influence the relationship between spectral and species diversity, v) spectral versus genetic diversity, and vi) modeling procedures for relating spectral and species diversity. Our review suggests that remotely sensed spectral heterogeneity information provides a crucial baseline for rapid estimation or prediction of biodiversity attributes and hotspots in space and time. ?? 2010 Elsevier B.V.","author":[{"dropping-particle":"","family":"Rocchini","given":"Duccio","non-dropping-particle":"","parse-names":false,"suffix":""},{"dropping-particle":"","family":"Balkenhol","given":"Niko","non-dropping-particle":"","parse-names":false,"suffix":""},{"dropping-particle":"","family":"Carter","given":"Gregory a.","non-dropping-particle":"","parse-names":false,"suffix":""},{"dropping-particle":"","family":"Foody","given":"Giles M.","non-dropping-particle":"","parse-names":false,"suffix":""},{"dropping-particle":"","family":"Gillespie","given":"Thomas W.","non-dropping-particle":"","parse-names":false,"suffix":""},{"dropping-particle":"","family":"He","given":"Kate S.","non-dropping-particle":"","parse-names":false,"suffix":""},{"dropping-particle":"","family":"Kark","given":"Salit","non-dropping-particle":"","parse-names":false,"suffix":""},{"dropping-particle":"","family":"Levin","given":"Noam","non-dropping-particle":"","parse-names":false,"suffix":""},{"dropping-particle":"","family":"Lucas","given":"Kelly","non-dropping-particle":"","parse-names":false,"suffix":""},{"dropping-particle":"","family":"Luoto","given":"Miska","non-dropping-particle":"","parse-names":false,"suffix":""},{"dropping-particle":"","family":"Nagendra","given":"Harini","non-dropping-particle":"","parse-names":false,"suffix":""},{"dropping-particle":"","family":"Oldeland","given":"Jens","non-dropping-particle":"","parse-names":false,"suffix":""},{"dropping-particle":"","family":"Ricotta","given":"Carlo","non-dropping-particle":"","parse-names":false,"suffix":""},{"dropping-particle":"","family":"Southworth","given":"Jane","non-dropping-particle":"","parse-names":false,"suffix":""},{"dropping-particle":"","family":"Neteler","given":"Markus","non-dropping-particle":"","parse-names":false,"suffix":""}],"container-title":"Ecological Informatics","id":"ITEM-1","issue":"5","issued":{"date-parts":[["2010"]]},"page":"318-329","publisher":"Elsevier B.V.","title":"Remotely sensed spectral heterogeneity as a proxy of species diversity: Recent advances and open challenges","type":"article-journal","volume":"5"},"uris":["http://www.mendeley.com/documents/?uuid=44df6ae4-617d-48be-8466-5c179818f8a1"]},{"id":"ITEM-2","itemData":{"DOI":"10.1016/j.ecolind.2009.07.012","ISBN":"1470-160X","ISSN":"1470160X","abstract":"Different approaches for the assessment of biodiversity by means of remote sensing were developed over the last decades. A new approach, based on the spectral variation hypothesis, proposes that the spectral heterogeneity of a remotely sensed image is correlated with landscape structure and complexity which also reflects habitat heterogeneity which itself is known to enhance species diversity. In this context, previous studies only applied species richness as a measure of diversity. The aim of this paper was to analyze the relationship of richness and abundance-based diversity measures with spectral variability and compare the results at two scales. At three different test sites in Central Namibia, measures of vascular plant diversity was sampled at two scales - 100 m2 and 1000 m2. Hyperspectral remote sensing data were collected for the study sites and spectral variability, was calculated at plot level. Ordinary least square regression was used to test the relationship between species richness and the abundance-based Shannon Index and spectral variability. We found that Shannon Index permanently achieved better results at all test sites especially at 1000 m2, Even when all sites where pooled together, Shannon Index was still significantly related with spectral variability at 1000 m2. We suggest incorporating abundance-based diversity measures in studies of relationships between ecological and spectral variability. The contribution made by the high spectral and spatial resolution of the hyperspectral sensor is discussed. © 2009 Elsevier Ltd. All rights reserved.","author":[{"dropping-particle":"","family":"Oldeland","given":"Jens","non-dropping-particle":"","parse-names":false,"suffix":""},{"dropping-particle":"","family":"Wesuls","given":"Dirk","non-dropping-particle":"","parse-names":false,"suffix":""},{"dropping-particle":"","family":"Rocchini","given":"Duccio","non-dropping-particle":"","parse-names":false,"suffix":""},{"dropping-particle":"","family":"Schmidt","given":"Michael","non-dropping-particle":"","parse-names":false,"suffix":""},{"dropping-particle":"","family":"Jürgens","given":"Norbert","non-dropping-particle":"","parse-names":false,"suffix":""}],"container-title":"Ecological Indicators","id":"ITEM-2","issue":"2","issued":{"date-parts":[["2010"]]},"page":"390-396","title":"Does using species abundance data improve estimates of species diversity from remotely sensed spectral heterogeneity?","type":"article-journal","volume":"10"},"uris":["http://www.mendeley.com/documents/?uuid=2459b0d2-435d-4038-8127-39d1e30700de"]}],"mendeley":{"formattedCitation":"(Oldeland et al., 2010; Rocchini et al., 2010)","plainTextFormattedCitation":"(Oldeland et al., 2010; Rocchini et al., 2010)","previouslyFormattedCitation":"(Oldeland et al., 2010; Rocchini et al., 2010)"},"properties":{"noteIndex":0},"schema":"https://github.com/citation-style-language/schema/raw/master/csl-citation.json"}</w:instrText>
      </w:r>
      <w:r w:rsidR="00E54B00" w:rsidRPr="00C14E6D">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(Oldeland et al., 2010; Rocchini et al., 2010)</w:t>
      </w:r>
      <w:r w:rsidR="00E54B00" w:rsidRPr="00C14E6D">
        <w:rPr>
          <w:rFonts w:ascii="Times New Roman" w:hAnsi="Times New Roman" w:cs="Times New Roman"/>
          <w:sz w:val="24"/>
          <w:szCs w:val="24"/>
        </w:rPr>
        <w:fldChar w:fldCharType="end"/>
      </w:r>
      <w:r w:rsidR="00E54B00" w:rsidRPr="00C14E6D">
        <w:rPr>
          <w:rFonts w:ascii="Times New Roman" w:hAnsi="Times New Roman" w:cs="Times New Roman"/>
          <w:sz w:val="24"/>
          <w:szCs w:val="24"/>
        </w:rPr>
        <w:t xml:space="preserve"> </w:t>
      </w:r>
      <w:r>
        <w:rPr>
          <w:rFonts w:ascii="Times New Roman" w:hAnsi="Times New Roman" w:cs="Times New Roman"/>
          <w:sz w:val="24"/>
          <w:szCs w:val="24"/>
        </w:rPr>
        <w:t>or</w:t>
      </w:r>
      <w:r w:rsidR="00E54B00" w:rsidRPr="00C14E6D">
        <w:rPr>
          <w:rFonts w:ascii="Times New Roman" w:hAnsi="Times New Roman" w:cs="Times New Roman"/>
          <w:sz w:val="24"/>
          <w:szCs w:val="24"/>
        </w:rPr>
        <w:t xml:space="preserve"> the species-geodiversity </w:t>
      </w:r>
      <w:r>
        <w:rPr>
          <w:rFonts w:ascii="Times New Roman" w:hAnsi="Times New Roman" w:cs="Times New Roman"/>
          <w:sz w:val="24"/>
          <w:szCs w:val="24"/>
        </w:rPr>
        <w:t>hypotheses</w:t>
      </w:r>
      <w:r w:rsidR="00E54B00" w:rsidRPr="00C14E6D">
        <w:rPr>
          <w:rFonts w:ascii="Times New Roman" w:hAnsi="Times New Roman" w:cs="Times New Roman"/>
          <w:sz w:val="24"/>
          <w:szCs w:val="24"/>
        </w:rPr>
        <w:t xml:space="preserve"> </w:t>
      </w:r>
      <w:r w:rsidR="00E54B00" w:rsidRPr="00C14E6D">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10.1038/s41559-019-1051-7","ISBN":"4155901910517","ISSN":"2397-334X","author":[{"dropping-particle":"","family":"Alahuhta","given":"Janne","non-dropping-particle":"","parse-names":false,"suffix":""},{"dropping-particle":"","family":"Toivanen","given":"Maija","non-dropping-particle":"","parse-names":false,"suffix":""},{"dropping-particle":"","family":"Hjort","given":"Jan","non-dropping-particle":"","parse-names":false,"suffix":""}],"container-title":"Nature Ecology &amp; Evolution","id":"ITEM-1","issue":"1","issued":{"date-parts":[["2020","1","19"]]},"page":"2-3","publisher":"Springer US","title":"Geodiversity–biodiversity relationship needs more empirical evidence","type":"article-journal","volume":"4"},"uris":["http://www.mendeley.com/documents/?uuid=6a41c97c-4c90-4cda-a10c-c131129948d8"]},{"id":"ITEM-2","itemData":{"DOI":"10.1371/journal.pone.0143619","ISSN":"1932-6203","abstract":"Key to understanding the implications of climate and land use change on biodiversity and natural resources is to incorporate the physiographic platform on which changes in ecological systems unfold. Here, we advance a detailed classification and high-resolution map of physiography, built by combining landforms and lithology (soil parent material) at multiple spatial scales. We used only relatively static abiotic variables (i.e., excluded climatic and biotic factors) to prevent confounding current ecological patterns and processes with enduring landscape features, and to make the physiographic classification more interpretable for climate adaptation planning. We generated novel spatial databases for 15 landform and 269 physiographic types across the conterminous United States of America. We examined their potential use by natural resource managers by placing them within a contemporary climate change adaptation framework, and found our physiographic databases could play key roles in four of seven general adaptation strategies. We also calculated correlations with common empirical measures of biodiversity to examine the degree to which the physiographic setting explains various aspects of current biodiversity patterns. Additionally, we evaluated the relationship between landform diversity and measures of climate change to explore how changes may unfold across a geophysical template. We found landform types are particularly sensitive to spatial scale, and so we recommend using high-resolution datasets when possible, as well as generating metrics using multiple neighborhood sizes to both minimize and characterize potential unknown biases. We illustrate how our work can inform current strategies for climate change adaptation. The analytical framework and classification of landforms and parent material are easily extendable to other geographies and may be used to promote climate change adaptation in other settings.","author":[{"dropping-particle":"","family":"Theobald","given":"David M.","non-dropping-particle":"","parse-names":false,"suffix":""},{"dropping-particle":"","family":"Harrison-Atlas","given":"Dylan","non-dropping-particle":"","parse-names":false,"suffix":""},{"dropping-particle":"","family":"Monahan","given":"William B.","non-dropping-particle":"","parse-names":false,"suffix":""},{"dropping-particle":"","family":"Albano","given":"Christine M.","non-dropping-particle":"","parse-names":false,"suffix":""}],"container-title":"PLOS ONE","editor":[{"dropping-particle":"","family":"Carmel","given":"Yohay","non-dropping-particle":"","parse-names":false,"suffix":""}],"id":"ITEM-2","issue":"12","issued":{"date-parts":[["2015","12","7"]]},"page":"e0143619","title":"Ecologically-Relevant Maps of Landforms and Physiographic Diversity for Climate Adaptation Planning","type":"article-journal","volume":"10"},"uris":["http://www.mendeley.com/documents/?uuid=bde04007-ff18-49e5-bbe8-a999941df122"]}],"mendeley":{"formattedCitation":"(Alahuhta et al., 2020; Theobald et al., 2015)","plainTextFormattedCitation":"(Alahuhta et al., 2020; Theobald et al., 2015)","previouslyFormattedCitation":"(Alahuhta et al., 2020; Theobald et al., 2015)"},"properties":{"noteIndex":0},"schema":"https://github.com/citation-style-language/schema/raw/master/csl-citation.json"}</w:instrText>
      </w:r>
      <w:r w:rsidR="00E54B00" w:rsidRPr="00C14E6D">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(Alahuhta et al., 2020; Theobald et al., 2015)</w:t>
      </w:r>
      <w:r w:rsidR="00E54B00" w:rsidRPr="00C14E6D">
        <w:rPr>
          <w:rFonts w:ascii="Times New Roman" w:hAnsi="Times New Roman" w:cs="Times New Roman"/>
          <w:sz w:val="24"/>
          <w:szCs w:val="24"/>
        </w:rPr>
        <w:fldChar w:fldCharType="end"/>
      </w:r>
      <w:r w:rsidR="00E54B00" w:rsidRPr="00C14E6D">
        <w:rPr>
          <w:rFonts w:ascii="Times New Roman" w:hAnsi="Times New Roman" w:cs="Times New Roman"/>
          <w:sz w:val="24"/>
          <w:szCs w:val="24"/>
        </w:rPr>
        <w:t xml:space="preserve">. </w:t>
      </w:r>
      <w:r w:rsidR="004C3B35">
        <w:rPr>
          <w:rFonts w:ascii="Times New Roman" w:hAnsi="Times New Roman" w:cs="Times New Roman"/>
          <w:sz w:val="24"/>
          <w:szCs w:val="24"/>
        </w:rPr>
        <w:t xml:space="preserve">However, despite a number of global meta-analyses on the relationship between environmental heterogeneity and local biodiversity </w:t>
      </w:r>
      <w:r w:rsidR="004C3B35">
        <w:rPr>
          <w:rFonts w:ascii="Times New Roman" w:hAnsi="Times New Roman" w:cs="Times New Roman"/>
          <w:sz w:val="24"/>
          <w:szCs w:val="24"/>
        </w:rPr>
        <w:fldChar w:fldCharType="begin" w:fldLock="1"/>
      </w:r>
      <w:r w:rsidR="00422AE2">
        <w:rPr>
          <w:rFonts w:ascii="Times New Roman" w:hAnsi="Times New Roman" w:cs="Times New Roman"/>
          <w:sz w:val="24"/>
          <w:szCs w:val="24"/>
        </w:rPr>
        <w:instrText>ADDIN CSL_CITATION {"citationItems":[{"id":"ITEM-1","itemData":{"DOI":"10.1111/ddi.12270","ISSN":"13669516","abstract":"AimGlobal environmental change, through anthropogenic activities and climatic changes, is promoting broad-scale alterations to energy availability across the world's ecosystems. However, spatio-temporal variation in available energy is a key driver of animals' life histories, movement patterns and abundance, thus shaping the global distribution of individuals and species. As such, there is an increasing need to understand how and where changes to energy availability will produce the greatest impacts on animal ecology, and ultimately on the distribution of biodiversity. LocationGlobal. MethodsWe compiled data from the published literature where attempts (n=171) have been made to find linkages between prevailing energy availability (primary productivity, indexed by the Normalized Difference Vegetation Index; NDVI) and ecological parameters (abundance, distribution and life histories) for bird and mammal species. We extracted information on trophic level (diet) and body mass for the species considered in these studies, as well as long-term site-specific average energy availability, and levels of seasonality and interannual stability (all indexed using NDVI-based metrics as proxies). We conducted a GLMM analysis to assess how these variables may structure the variability in the reported linkages between prevailing energy availability and the considered ecological parameters. ResultsOur analysis revealed that the strength of the reported relationships between metrics of prevailing energy availability and ecological parameters was highest in environments with high long-term interannual stability in available energy, and for larger, non-carnivorous animals. Importantly, we found no support for an influence of long-term site-specific average energy availability on the strength of these relationships. Main conclusionsOverall, our results support the hypothesis that temporal stability in energy availability is a key factor controlling animal ecology over total available energy itself. These results may have some important implications for the future health and conservation requirements of currently largely stable regions under global environmental change.","author":[{"dropping-particle":"","family":"Duncan","given":"Clare","non-dropping-particle":"","parse-names":false,"suffix":""},{"dropping-particle":"","family":"Chauvenet","given":"Aliénor L M","non-dropping-particle":"","parse-names":false,"suffix":""},{"dropping-particle":"","family":"Brown","given":"Molly E","non-dropping-particle":"","parse-names":false,"suffix":""},{"dropping-particle":"","family":"Pettorelli","given":"Nathalie","non-dropping-particle":"","parse-names":false,"suffix":""}],"container-title":"Diversity and Distributions","editor":[{"dropping-particle":"","family":"Heikkinen","given":"Risto","non-dropping-particle":"","parse-names":false,"suffix":""}],"id":"ITEM-1","issue":"3","issued":{"date-parts":[["2015","3"]]},"page":"290-301","title":"Energy availability, spatio-temporal variability and implications for animal ecology","type":"article-journal","volume":"21"},"uris":["http://www.mendeley.com/documents/?uuid=5a88de18-31fc-4c01-897a-2a9baa73f090"]},{"id":"ITEM-2","itemData":{"DOI":"10.1111/ele.12277","ISBN":"1461-0248","ISSN":"1461023X","PMID":"24751205","abstract":"Environmental heterogeneity is regarded as one of the most important factors governing species richness gradients. An increase in available niche space, provision of refuges and opportunities for isolation and divergent adaptation are thought to enhance species coexistence, persistence and diversification. However, the extent and generality of positive heterogeneity–richness relationships are still debated. Apart from widespread evidence supporting positive relationships, negative and hump-shaped relationships have also been reported. In a meta-analysis of 1148 data points from 192 studies worldwide, we examine the strength and direction of the relationship between spatial environmental heterogeneity and species richness of terrestrial plants and animals. We find that separate effects of heterogeneity in land cover, vegetation, climate, soil and topography are significantly positive, with vegetation and topographic heterogeneity showing particularly strong associations with species richness. The use of equal-area study units, spatial grain and spatial extent emerge as key factors influencing the strength of heterogeneity–richness relationships, highlighting the pervasive influence of spatial scale in heterogeneity–richness studies. We provide the first quantitative support for the generality of positive heterogeneity–richness relationships across heterogeneity components, habitat types, taxa and spatial scales from landscape to global extents, and identify specific needs for future comparative heterogeneity–richness research.","author":[{"dropping-particle":"","family":"Stein","given":"Anke","non-dropping-particle":"","parse-names":false,"suffix":""},{"dropping-particle":"","family":"Gerstner","given":"Katharina","non-dropping-particle":"","parse-names":false,"suffix":""},{"dropping-particle":"","family":"Kreft","given":"Holger","non-dropping-particle":"","parse-names":false,"suffix":""}],"container-title":"Ecology Letters","editor":[{"dropping-particle":"","family":"Arita","given":"Hector","non-dropping-particle":"","parse-names":false,"suffix":""}],"id":"ITEM-2","issue":"7","issued":{"date-parts":[["2014","7"]]},"page":"866-880","title":"Environmental heterogeneity as a universal driver of species richness across taxa, biomes and spatial scales","type":"article-journal","volume":"17"},"uris":["http://www.mendeley.com/documents/?uuid=019135d5-7579-4e68-b732-d8ebdeffc838"]}],"mendeley":{"formattedCitation":"(Duncan et al., 2015; Stein et al., 2014)","plainTextFormattedCitation":"(Duncan et al., 2015; Stein et al., 2014)","previouslyFormattedCitation":"(Duncan et al., 2015; Stein et al., 2014)"},"properties":{"noteIndex":0},"schema":"https://github.com/citation-style-language/schema/raw/master/csl-citation.json"}</w:instrText>
      </w:r>
      <w:r w:rsidR="004C3B35">
        <w:rPr>
          <w:rFonts w:ascii="Times New Roman" w:hAnsi="Times New Roman" w:cs="Times New Roman"/>
          <w:sz w:val="24"/>
          <w:szCs w:val="24"/>
        </w:rPr>
        <w:fldChar w:fldCharType="separate"/>
      </w:r>
      <w:r w:rsidR="004C3B35" w:rsidRPr="004C3B35">
        <w:rPr>
          <w:rFonts w:ascii="Times New Roman" w:hAnsi="Times New Roman" w:cs="Times New Roman"/>
          <w:noProof/>
          <w:sz w:val="24"/>
          <w:szCs w:val="24"/>
        </w:rPr>
        <w:t>(Duncan et al., 2015; Stein et al., 2014)</w:t>
      </w:r>
      <w:r w:rsidR="004C3B35">
        <w:rPr>
          <w:rFonts w:ascii="Times New Roman" w:hAnsi="Times New Roman" w:cs="Times New Roman"/>
          <w:sz w:val="24"/>
          <w:szCs w:val="24"/>
        </w:rPr>
        <w:fldChar w:fldCharType="end"/>
      </w:r>
      <w:r w:rsidR="004C3B35">
        <w:rPr>
          <w:rFonts w:ascii="Times New Roman" w:hAnsi="Times New Roman" w:cs="Times New Roman"/>
          <w:sz w:val="24"/>
          <w:szCs w:val="24"/>
        </w:rPr>
        <w:t>, i</w:t>
      </w:r>
      <w:r>
        <w:rPr>
          <w:rFonts w:ascii="Times New Roman" w:hAnsi="Times New Roman" w:cs="Times New Roman"/>
          <w:sz w:val="24"/>
          <w:szCs w:val="24"/>
        </w:rPr>
        <w:t xml:space="preserve">t has rarely been investigated how </w:t>
      </w:r>
      <w:r w:rsidR="004C3B35">
        <w:rPr>
          <w:rFonts w:ascii="Times New Roman" w:hAnsi="Times New Roman" w:cs="Times New Roman"/>
          <w:sz w:val="24"/>
          <w:szCs w:val="24"/>
        </w:rPr>
        <w:t>predictable and transferable these relationships are</w:t>
      </w:r>
      <w:r w:rsidR="00F15BB5">
        <w:rPr>
          <w:rFonts w:ascii="Times New Roman" w:hAnsi="Times New Roman" w:cs="Times New Roman"/>
          <w:sz w:val="24"/>
          <w:szCs w:val="24"/>
        </w:rPr>
        <w:t>, especially</w:t>
      </w:r>
      <w:r w:rsidR="004C3B35">
        <w:rPr>
          <w:rFonts w:ascii="Times New Roman" w:hAnsi="Times New Roman" w:cs="Times New Roman"/>
          <w:sz w:val="24"/>
          <w:szCs w:val="24"/>
        </w:rPr>
        <w:t xml:space="preserve"> across taxonomic and functional groups, biomes and different biodiversity measures.</w:t>
      </w:r>
    </w:p>
    <w:p w14:paraId="66E0D6FC" w14:textId="1383778B" w:rsidR="00C35EEA" w:rsidRDefault="00422AE2" w:rsidP="006B12EC">
      <w:pPr>
        <w:ind w:firstLine="720"/>
        <w:jc w:val="both"/>
        <w:rPr>
          <w:rFonts w:ascii="Times New Roman" w:hAnsi="Times New Roman" w:cs="Times New Roman"/>
          <w:sz w:val="24"/>
          <w:szCs w:val="24"/>
        </w:rPr>
      </w:pPr>
      <w:r>
        <w:rPr>
          <w:rFonts w:ascii="Times New Roman" w:hAnsi="Times New Roman" w:cs="Times New Roman"/>
          <w:sz w:val="24"/>
          <w:szCs w:val="24"/>
        </w:rPr>
        <w:t xml:space="preserve">Predictions made by biological models are key </w:t>
      </w:r>
      <w:r w:rsidR="00F15BB5">
        <w:rPr>
          <w:rFonts w:ascii="Times New Roman" w:hAnsi="Times New Roman" w:cs="Times New Roman"/>
          <w:sz w:val="24"/>
          <w:szCs w:val="24"/>
        </w:rPr>
        <w:t xml:space="preserve">for a </w:t>
      </w:r>
      <w:r>
        <w:rPr>
          <w:rFonts w:ascii="Times New Roman" w:hAnsi="Times New Roman" w:cs="Times New Roman"/>
          <w:sz w:val="24"/>
          <w:szCs w:val="24"/>
        </w:rPr>
        <w:t>better understand</w:t>
      </w:r>
      <w:r w:rsidR="00F15BB5">
        <w:rPr>
          <w:rFonts w:ascii="Times New Roman" w:hAnsi="Times New Roman" w:cs="Times New Roman"/>
          <w:sz w:val="24"/>
          <w:szCs w:val="24"/>
        </w:rPr>
        <w:t>ing of</w:t>
      </w:r>
      <w:r>
        <w:rPr>
          <w:rFonts w:ascii="Times New Roman" w:hAnsi="Times New Roman" w:cs="Times New Roman"/>
          <w:sz w:val="24"/>
          <w:szCs w:val="24"/>
        </w:rPr>
        <w:t xml:space="preserve"> </w:t>
      </w:r>
      <w:r w:rsidR="00F15BB5">
        <w:rPr>
          <w:rFonts w:ascii="Times New Roman" w:hAnsi="Times New Roman" w:cs="Times New Roman"/>
          <w:sz w:val="24"/>
          <w:szCs w:val="24"/>
        </w:rPr>
        <w:t xml:space="preserve">ecological theory and the creation of </w:t>
      </w:r>
      <w:r w:rsidR="00C35EEA">
        <w:rPr>
          <w:rFonts w:ascii="Times New Roman" w:hAnsi="Times New Roman" w:cs="Times New Roman"/>
          <w:sz w:val="24"/>
          <w:szCs w:val="24"/>
        </w:rPr>
        <w:t xml:space="preserve">conservation </w:t>
      </w:r>
      <w:r w:rsidR="00F15BB5">
        <w:rPr>
          <w:rFonts w:ascii="Times New Roman" w:hAnsi="Times New Roman" w:cs="Times New Roman"/>
          <w:sz w:val="24"/>
          <w:szCs w:val="24"/>
        </w:rPr>
        <w:t>management</w:t>
      </w:r>
      <w:r w:rsidR="00C35EEA">
        <w:rPr>
          <w:rFonts w:ascii="Times New Roman" w:hAnsi="Times New Roman" w:cs="Times New Roman"/>
          <w:sz w:val="24"/>
          <w:szCs w:val="24"/>
        </w:rPr>
        <w:t xml:space="preserve"> </w:t>
      </w:r>
      <w:r w:rsidR="00F15BB5">
        <w:rPr>
          <w:rFonts w:ascii="Times New Roman" w:hAnsi="Times New Roman" w:cs="Times New Roman"/>
          <w:sz w:val="24"/>
          <w:szCs w:val="24"/>
        </w:rPr>
        <w:t>relevant outputs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C35EEA">
        <w:rPr>
          <w:rFonts w:ascii="Times New Roman" w:hAnsi="Times New Roman" w:cs="Times New Roman"/>
          <w:sz w:val="24"/>
          <w:szCs w:val="24"/>
        </w:rPr>
        <w:instrText>ADDIN CSL_CITATION {"citationItems":[{"id":"ITEM-1","itemData":{"DOI":"10.1641/0006-3568(2004)054[0310:SETSOP]2.0.CO;2","ISSN":"0006-3568","abstract":"Ecologists are often asked to con tribute to solutions for broadscale problems. The extent of most ecological research is relatively limited, however, necessitating extrapolation to broader scales or to new locations. Spatial extrapolation in ecology tends to follow a general framework in which (a) the objectives are defined and a conceptual model is derived; (b) a statistical or simulation model is developed to generate predictions, possibly entailing scaling functions when extrapolating to broad scales, and (c) the results are evaluated against new data. In this article, we examine the application of this framework in a variety of contexts, using examples from the scientific literature. We conclude by discussing the challenges, limitations, and future prospects for extrapolation.","author":[{"dropping-particle":"","family":"Miller","given":"James R.","non-dropping-particle":"","parse-names":false,"suffix":""},{"dropping-particle":"","family":"Turner","given":"Monica G.","non-dropping-particle":"","parse-names":false,"suffix":""},{"dropping-particle":"","family":"Smithwick","given":"Erica A. H.","non-dropping-particle":"","parse-names":false,"suffix":""},{"dropping-particle":"","family":"Dent","given":"C. Lisa","non-dropping-particle":"","parse-names":false,"suffix":""},{"dropping-particle":"","family":"Stanley","given":"Emily H.","non-dropping-particle":"","parse-names":false,"suffix":""}],"container-title":"BioScience","id":"ITEM-1","issue":"4","issued":{"date-parts":[["2004"]]},"page":"310","title":"Spatial Extrapolation: The Science of Predicting Ecological Patterns and Processes","type":"article-journal","volume":"54"},"uris":["http://www.mendeley.com/documents/?uuid=da7e9af1-ce12-4a02-b0e2-f8f39de9c864"]},{"id":"ITEM-2","itemData":{"DOI":"10.1111/oik.03726","ISSN":"00301299","abstract":"The objective of science is to understand the natural world; we argue that prediction is the only way to demonstrate scientific understanding, implying that prediction should be a fundamental aspect of all scientific disciplines. Reproducibility is an essential requirement of good science and arises from the ability to develop models that make accurate predictions on new data. Ecology, however, with a few exceptions, has abandoned prediction as a central focus and faces its own crisis of reproducibility. Models are where ecological understanding is stored and they are the source of all predictions – no prediction is possible without a model of the world. Models can be improved in three ways: model variables, functional relationships among dependent and independent variables, and in parameter estimates. Ecologists rarely test to assess whether new models have made advances by identifying new and important variables, elucidating functional relationships, or improving parameter estimates. Without these tests it is difficult to know if we understand more today than we did yesterday. A new commitment to prediction in ecology would lead to, among other things, more mature (i.e. quantitative) hypotheses, prioritization of modeling techniques that are more appropriate for prediction (e.g. using continuous independent variables rather than categorical) and, ultimately, advancement towards a more general understanding of the natural world. Synthesis Ecology, with a few exceptions, has abandoned prediction and therefore the ability to demonstrate understanding. Here we address how this has inhibited progress in ecology and explore how a renewed focus on prediction would benefit ecologists. The lack of emphasis on prediction has resulted in a discipline that tests qualitative, imprecise hypotheses with little concern for whether the results are generalizable beyond where and when the data were collected. A renewed commitment to prediction would allow ecologists to address critical questions about the generalizability of our results and the progress we are making towards understanding the natural world.","author":[{"dropping-particle":"","family":"Houlahan","given":"Jeff E.","non-dropping-particle":"","parse-names":false,"suffix":""},{"dropping-particle":"","family":"McKinney","given":"Shawn T.","non-dropping-particle":"","parse-names":false,"suffix":""},{"dropping-particle":"","family":"Anderson","given":"T. Michael","non-dropping-particle":"","parse-names":false,"suffix":""},{"dropping-particle":"","family":"McGill","given":"Brian J.","non-dropping-particle":"","parse-names":false,"suffix":""}],"container-title":"Oikos","id":"ITEM-2","issue":"1","issued":{"date-parts":[["2017","1"]]},"page":"1-7","title":"The priority of prediction in ecological understanding","type":"article-journal","volume":"126"},"uris":["http://www.mendeley.com/documents/?uuid=3ae2dc60-2a7a-4098-96d4-63b9ef0c9f9c"]}],"mendeley":{"formattedCitation":"(Houlahan et al., 2017; Miller et al., 2004)","plainTextFormattedCitation":"(Houlahan et al., 2017; Miller et al., 2004)","previouslyFormattedCitation":"(Houlahan et al., 2017; Miller et al., 2004)"},"properties":{"noteIndex":0},"schema":"https://github.com/citation-style-language/schema/raw/master/csl-citation.json"}</w:instrText>
      </w:r>
      <w:r>
        <w:rPr>
          <w:rFonts w:ascii="Times New Roman" w:hAnsi="Times New Roman" w:cs="Times New Roman"/>
          <w:sz w:val="24"/>
          <w:szCs w:val="24"/>
        </w:rPr>
        <w:fldChar w:fldCharType="separate"/>
      </w:r>
      <w:r w:rsidRPr="00422AE2">
        <w:rPr>
          <w:rFonts w:ascii="Times New Roman" w:hAnsi="Times New Roman" w:cs="Times New Roman"/>
          <w:noProof/>
          <w:sz w:val="24"/>
          <w:szCs w:val="24"/>
        </w:rPr>
        <w:t>(Houlahan et al., 2017; Miller et al., 2004)</w:t>
      </w:r>
      <w:r>
        <w:rPr>
          <w:rFonts w:ascii="Times New Roman" w:hAnsi="Times New Roman" w:cs="Times New Roman"/>
          <w:sz w:val="24"/>
          <w:szCs w:val="24"/>
        </w:rPr>
        <w:fldChar w:fldCharType="end"/>
      </w:r>
      <w:r w:rsidR="00F15BB5">
        <w:rPr>
          <w:rFonts w:ascii="Times New Roman" w:hAnsi="Times New Roman" w:cs="Times New Roman"/>
          <w:sz w:val="24"/>
          <w:szCs w:val="24"/>
        </w:rPr>
        <w:t xml:space="preserve">. </w:t>
      </w:r>
      <w:r w:rsidR="00CC3324">
        <w:rPr>
          <w:rFonts w:ascii="Times New Roman" w:hAnsi="Times New Roman" w:cs="Times New Roman"/>
          <w:sz w:val="24"/>
          <w:szCs w:val="24"/>
        </w:rPr>
        <w:t xml:space="preserve">Because of logistic and economic constrains and the evermore increasing demand for scenarios and spatial maps by policy makers and land managers, biodiversity modellers often need to rely on inter- and extrapolations of model predictions across space and time </w:t>
      </w:r>
      <w:r w:rsidR="00CC3324">
        <w:rPr>
          <w:rFonts w:ascii="Times New Roman" w:hAnsi="Times New Roman" w:cs="Times New Roman"/>
          <w:sz w:val="24"/>
          <w:szCs w:val="24"/>
        </w:rPr>
        <w:fldChar w:fldCharType="begin" w:fldLock="1"/>
      </w:r>
      <w:r w:rsidR="00CC3324">
        <w:rPr>
          <w:rFonts w:ascii="Times New Roman" w:hAnsi="Times New Roman" w:cs="Times New Roman"/>
          <w:sz w:val="24"/>
          <w:szCs w:val="24"/>
        </w:rPr>
        <w:instrText>ADDIN CSL_CITATION {"citationItems":[{"id":"ITEM-1","itemData":{"DOI":"10.1641/0006-3568(2004)054[0310:SETSOP]2.0.CO;2","ISSN":"0006-3568","abstract":"Ecologists are often asked to con tribute to solutions for broadscale problems. The extent of most ecological research is relatively limited, however, necessitating extrapolation to broader scales or to new locations. Spatial extrapolation in ecology tends to follow a general framework in which (a) the objectives are defined and a conceptual model is derived; (b) a statistical or simulation model is developed to generate predictions, possibly entailing scaling functions when extrapolating to broad scales, and (c) the results are evaluated against new data. In this article, we examine the application of this framework in a variety of contexts, using examples from the scientific literature. We conclude by discussing the challenges, limitations, and future prospects for extrapolation.","author":[{"dropping-particle":"","family":"Miller","given":"James R.","non-dropping-particle":"","parse-names":false,"suffix":""},{"dropping-particle":"","family":"Turner","given":"Monica G.","non-dropping-particle":"","parse-names":false,"suffix":""},{"dropping-particle":"","family":"Smithwick","given":"Erica A. H.","non-dropping-particle":"","parse-names":false,"suffix":""},{"dropping-particle":"","family":"Dent","given":"C. Lisa","non-dropping-particle":"","parse-names":false,"suffix":""},{"dropping-particle":"","family":"Stanley","given":"Emily H.","non-dropping-particle":"","parse-names":false,"suffix":""}],"container-title":"BioScience","id":"ITEM-1","issue":"4","issued":{"date-parts":[["2004"]]},"page":"310","title":"Spatial Extrapolation: The Science of Predicting Ecological Patterns and Processes","type":"article-journal","volume":"54"},"uris":["http://www.mendeley.com/documents/?uuid=da7e9af1-ce12-4a02-b0e2-f8f39de9c864"]}],"mendeley":{"formattedCitation":"(Miller et al., 2004)","plainTextFormattedCitation":"(Miller et al., 2004)","previouslyFormattedCitation":"(Miller et al., 2004)"},"properties":{"noteIndex":0},"schema":"https://github.com/citation-style-language/schema/raw/master/csl-citation.json"}</w:instrText>
      </w:r>
      <w:r w:rsidR="00CC3324">
        <w:rPr>
          <w:rFonts w:ascii="Times New Roman" w:hAnsi="Times New Roman" w:cs="Times New Roman"/>
          <w:sz w:val="24"/>
          <w:szCs w:val="24"/>
        </w:rPr>
        <w:fldChar w:fldCharType="separate"/>
      </w:r>
      <w:r w:rsidR="00CC3324" w:rsidRPr="00B3575B">
        <w:rPr>
          <w:rFonts w:ascii="Times New Roman" w:hAnsi="Times New Roman" w:cs="Times New Roman"/>
          <w:noProof/>
          <w:sz w:val="24"/>
          <w:szCs w:val="24"/>
        </w:rPr>
        <w:t>(Miller et al., 2004)</w:t>
      </w:r>
      <w:r w:rsidR="00CC3324">
        <w:rPr>
          <w:rFonts w:ascii="Times New Roman" w:hAnsi="Times New Roman" w:cs="Times New Roman"/>
          <w:sz w:val="24"/>
          <w:szCs w:val="24"/>
        </w:rPr>
        <w:fldChar w:fldCharType="end"/>
      </w:r>
      <w:r w:rsidR="00CC3324">
        <w:rPr>
          <w:rFonts w:ascii="Times New Roman" w:hAnsi="Times New Roman" w:cs="Times New Roman"/>
          <w:sz w:val="24"/>
          <w:szCs w:val="24"/>
        </w:rPr>
        <w:t xml:space="preserve">. </w:t>
      </w:r>
      <w:r w:rsidR="006B12EC">
        <w:rPr>
          <w:rFonts w:ascii="Times New Roman" w:hAnsi="Times New Roman" w:cs="Times New Roman"/>
          <w:sz w:val="24"/>
          <w:szCs w:val="24"/>
        </w:rPr>
        <w:t>These m</w:t>
      </w:r>
      <w:r w:rsidR="00C35EEA">
        <w:rPr>
          <w:rFonts w:ascii="Times New Roman" w:hAnsi="Times New Roman" w:cs="Times New Roman"/>
          <w:sz w:val="24"/>
          <w:szCs w:val="24"/>
        </w:rPr>
        <w:t xml:space="preserve">odel predictions can and </w:t>
      </w:r>
      <w:r w:rsidR="00A21F0D">
        <w:rPr>
          <w:rFonts w:ascii="Times New Roman" w:hAnsi="Times New Roman" w:cs="Times New Roman"/>
          <w:sz w:val="24"/>
          <w:szCs w:val="24"/>
        </w:rPr>
        <w:t xml:space="preserve">indeed </w:t>
      </w:r>
      <w:r w:rsidR="00C35EEA">
        <w:rPr>
          <w:rFonts w:ascii="Times New Roman" w:hAnsi="Times New Roman" w:cs="Times New Roman"/>
          <w:sz w:val="24"/>
          <w:szCs w:val="24"/>
        </w:rPr>
        <w:t xml:space="preserve">should be investigated </w:t>
      </w:r>
      <w:r w:rsidR="00A21F0D">
        <w:rPr>
          <w:rFonts w:ascii="Times New Roman" w:hAnsi="Times New Roman" w:cs="Times New Roman"/>
          <w:sz w:val="24"/>
          <w:szCs w:val="24"/>
        </w:rPr>
        <w:t>for their</w:t>
      </w:r>
      <w:r w:rsidR="00C35EEA">
        <w:rPr>
          <w:rFonts w:ascii="Times New Roman" w:hAnsi="Times New Roman" w:cs="Times New Roman"/>
          <w:sz w:val="24"/>
          <w:szCs w:val="24"/>
        </w:rPr>
        <w:t xml:space="preserve"> predictability</w:t>
      </w:r>
      <w:r w:rsidR="006B12EC">
        <w:rPr>
          <w:rFonts w:ascii="Times New Roman" w:hAnsi="Times New Roman" w:cs="Times New Roman"/>
          <w:sz w:val="24"/>
          <w:szCs w:val="24"/>
        </w:rPr>
        <w:t>,</w:t>
      </w:r>
      <w:r w:rsidR="00C35EEA">
        <w:rPr>
          <w:rFonts w:ascii="Times New Roman" w:hAnsi="Times New Roman" w:cs="Times New Roman"/>
          <w:sz w:val="24"/>
          <w:szCs w:val="24"/>
        </w:rPr>
        <w:t xml:space="preserve"> </w:t>
      </w:r>
      <w:r w:rsidR="006B12EC">
        <w:rPr>
          <w:rFonts w:ascii="Times New Roman" w:hAnsi="Times New Roman" w:cs="Times New Roman"/>
          <w:sz w:val="24"/>
          <w:szCs w:val="24"/>
        </w:rPr>
        <w:t xml:space="preserve">e.g. </w:t>
      </w:r>
      <w:r w:rsidR="00C35EEA">
        <w:rPr>
          <w:rFonts w:ascii="Times New Roman" w:hAnsi="Times New Roman" w:cs="Times New Roman"/>
          <w:sz w:val="24"/>
          <w:szCs w:val="24"/>
        </w:rPr>
        <w:t xml:space="preserve">a model’s ability to </w:t>
      </w:r>
      <w:r w:rsidR="006B12EC">
        <w:rPr>
          <w:rFonts w:ascii="Times New Roman" w:hAnsi="Times New Roman" w:cs="Times New Roman"/>
          <w:sz w:val="24"/>
          <w:szCs w:val="24"/>
        </w:rPr>
        <w:t xml:space="preserve">accurately predict correlative relationships within the same spatial and/or temporal context, and transferability, e.g. the capacity to produce accurate predictions for conditions dissimilar to those for which a model was trained </w:t>
      </w:r>
      <w:r w:rsidR="006B12EC">
        <w:rPr>
          <w:rFonts w:ascii="Times New Roman" w:hAnsi="Times New Roman" w:cs="Times New Roman"/>
          <w:sz w:val="24"/>
          <w:szCs w:val="24"/>
        </w:rPr>
        <w:fldChar w:fldCharType="begin" w:fldLock="1"/>
      </w:r>
      <w:r w:rsidR="00A21F0D">
        <w:rPr>
          <w:rFonts w:ascii="Times New Roman" w:hAnsi="Times New Roman" w:cs="Times New Roman"/>
          <w:sz w:val="24"/>
          <w:szCs w:val="24"/>
        </w:rPr>
        <w:instrText>ADDIN CSL_CITATION {"citationItems":[{"id":"ITEM-1","itemData":{"DOI":"10.1016/j.tree.2018.08.001","ISBN":"1600-0706","ISSN":"01695347","PMID":"30166069","abstract":"Predictive models are central to many scientific disciplines and vital for informing management in a rapidly changing world. However, limited understanding of the accuracy and precision of models transferred to novel conditions (their ‘transferability’) undermines confidence in their predictions. Here, 50 experts identified priority knowledge gaps which, if filled, will most improve model transfers. These are summarized into six technical and six fundamental challenges, which underlie the combined need to intensify research on the determinants of ecological predictability, including species traits and data quality, and develop best practices for transferring models. Of high importance is the identification of a widely applicable set of transferability metrics, with appropriate tools to quantify the sources and impacts of prediction uncertainty under novel conditions.","author":[{"dropping-particle":"","family":"Yates","given":"Katherine L.","non-dropping-particle":"","parse-names":false,"suffix":""},{"dropping-particle":"","family":"Bouchet","given":"Phil J.","non-dropping-particle":"","parse-names":false,"suffix":""},{"dropping-particle":"","family":"Caley","given":"M. Julian","non-dropping-particle":"","parse-names":false,"suffix":""},{"dropping-particle":"","family":"Mengersen","given":"Kerrie","non-dropping-particle":"","parse-names":false,"suffix":""},{"dropping-particle":"","family":"Randin","given":"Christophe F.","non-dropping-particle":"","parse-names":false,"suffix":""},{"dropping-particle":"","family":"Parnell","given":"Stephen","non-dropping-particle":"","parse-names":false,"suffix":""},{"dropping-particle":"","family":"Fielding","given":"Alan H.","non-dropping-particle":"","parse-names":false,"suffix":""},{"dropping-particle":"","family":"Bamford","given":"Andrew J.","non-dropping-particle":"","parse-names":false,"suffix":""},{"dropping-particle":"","family":"Ban","given":"Stephen","non-dropping-particle":"","parse-names":false,"suffix":""},{"dropping-particle":"","family":"Barbosa","given":"A. Márcia","non-dropping-particle":"","parse-names":false,"suffix":""},{"dropping-particle":"","family":"Dormann","given":"Carsten F.","non-dropping-particle":"","parse-names":false,"suffix":""},{"dropping-particle":"","family":"Elith","given":"Jane","non-dropping-particle":"","parse-names":false,"suffix":""},{"dropping-particle":"","family":"Embling","given":"Clare B.","non-dropping-particle":"","parse-names":false,"suffix":""},{"dropping-particle":"","family":"Ervin","given":"Gary N.","non-dropping-particle":"","parse-names":false,"suffix":""},{"dropping-particle":"","family":"Fisher","given":"Rebecca","non-dropping-particle":"","parse-names":false,"suffix":""},{"dropping-particle":"","family":"Gould","given":"Susan","non-dropping-particle":"","parse-names":false,"suffix":""},{"dropping-particle":"","family":"Graf","given":"Roland F.","non-dropping-particle":"","parse-names":false,"suffix":""},{"dropping-particle":"","family":"Gregr","given":"Edward J.","non-dropping-particle":"","parse-names":false,"suffix":""},{"dropping-particle":"","family":"Halpin","given":"Patrick N.","non-dropping-particle":"","parse-names":false,"suffix":""},{"dropping-particle":"","family":"Heikkinen","given":"Risto K.","non-dropping-particle":"","parse-names":false,"suffix":""},{"dropping-particle":"","family":"Heinänen","given":"Stefan","non-dropping-particle":"","parse-names":false,"suffix":""},{"dropping-particle":"","family":"Jones","given":"Alice R.","non-dropping-particle":"","parse-names":false,"suffix":""},{"dropping-particle":"","family":"Krishnakumar","given":"Periyadan K.","non-dropping-particle":"","parse-names":false,"suffix":""},{"dropping-particle":"","family":"Lauria","given":"Valentina","non-dropping-particle":"","parse-names":false,"suffix":""},{"dropping-particle":"","family":"Lozano-Montes","given":"Hector","non-dropping-particle":"","parse-names":false,"suffix":""},{"dropping-particle":"","family":"Mannocci","given":"Laura","non-dropping-particle":"","parse-names":false,"suffix":""},{"dropping-particle":"","family":"Mellin","given":"Camille","non-dropping-particle":"","parse-names":false,"suffix":""},{"dropping-particle":"","family":"Mesgaran","given":"Mohsen B.","non-dropping-particle":"","parse-names":false,"suffix":""},{"dropping-particle":"","family":"Moreno-Amat","given":"Elena","non-dropping-particle":"","parse-names":false,"suffix":""},{"dropping-particle":"","family":"Mormede","given":"Sophie","non-dropping-particle":"","parse-names":false,"suffix":""},{"dropping-particle":"","family":"Novaczek","given":"Emilie","non-dropping-particle":"","parse-names":false,"suffix":""},{"dropping-particle":"","family":"Oppel","given":"Steffen","non-dropping-particle":"","parse-names":false,"suffix":""},{"dropping-particle":"","family":"Ortuño Crespo","given":"Guillermo","non-dropping-particle":"","parse-names":false,"suffix":""},{"dropping-particle":"","family":"Peterson","given":"A. Townsend","non-dropping-particle":"","parse-names":false,"suffix":""},{"dropping-particle":"","family":"Rapacciuolo","given":"Giovanni","non-dropping-particle":"","parse-names":false,"suffix":""},{"dropping-particle":"","family":"Roberts","given":"Jason J.","non-dropping-particle":"","parse-names":false,"suffix":""},{"dropping-particle":"","family":"Ross","given":"Rebecca E.","non-dropping-particle":"","parse-names":false,"suffix":""},{"dropping-particle":"","family":"Scales","given":"Kylie L.","non-dropping-particle":"","parse-names":false,"suffix":""},{"dropping-particle":"","family":"Schoeman","given":"David","non-dropping-particle":"","parse-names":false,"suffix":""},{"dropping-particle":"","family":"Snelgrove","given":"Paul","non-dropping-particle":"","parse-names":false,"suffix":""},{"dropping-particle":"","family":"Sundblad","given":"Göran","non-dropping-particle":"","parse-names":false,"suffix":""},{"dropping-particle":"","family":"Thuiller","given":"Wilfried","non-dropping-particle":"","parse-names":false,"suffix":""},{"dropping-particle":"","family":"Torres","given":"Leigh G.","non-dropping-particle":"","parse-names":false,"suffix":""},{"dropping-particle":"","family":"Verbruggen","given":"Heroen","non-dropping-particle":"","parse-names":false,"suffix":""},{"dropping-particle":"","family":"Wang","given":"Lifei","non-dropping-particle":"","parse-names":false,"suffix":""},{"dropping-particle":"","family":"Wenger","given":"Seth","non-dropping-particle":"","parse-names":false,"suffix":""},{"dropping-particle":"","family":"Whittingham","given":"Mark J.","non-dropping-particle":"","parse-names":false,"suffix":""},{"dropping-particle":"","family":"Zharikov","given":"Yuri","non-dropping-particle":"","parse-names":false,"suffix":""},{"dropping-particle":"","family":"Zurell","given":"Damaris","non-dropping-particle":"","parse-names":false,"suffix":""},{"dropping-particle":"","family":"Sequeira","given":"Ana M.M.","non-dropping-particle":"","parse-names":false,"suffix":""}],"container-title":"Trends in Ecology &amp; Evolution","id":"ITEM-1","issue":"10","issued":{"date-parts":[["2018","10"]]},"page":"790-802","publisher":"Elsevier Ltd","title":"Outstanding Challenges in the Transferability of Ecological Models","type":"article-journal","volume":"33"},"uris":["http://www.mendeley.com/documents/?uuid=f99cf881-a5f9-4818-8961-199c26ddf8d7"]},{"id":"ITEM-2","itemData":{"DOI":"10.1111/ele.12443","ISSN":"1461023X","author":[{"dropping-particle":"","family":"Petchey","given":"Owen L.","non-dropping-particle":"","parse-names":false,"suffix":""},{"dropping-particle":"","family":"Pontarp","given":"Mikael","non-dropping-particle":"","parse-names":false,"suffix":""},{"dropping-particle":"","family":"Massie","given":"Thomas M.","non-dropping-particle":"","parse-names":false,"suffix":""},{"dropping-particle":"","family":"Kéfi","given":"Sonia","non-dropping-particle":"","parse-names":false,"suffix":""},{"dropping-particle":"","family":"Ozgul","given":"Arpat","non-dropping-particle":"","parse-names":false,"suffix":""},{"dropping-particle":"","family":"Weilenmann","given":"Maja","non-dropping-particle":"","parse-names":false,"suffix":""},{"dropping-particle":"","family":"Palamara","given":"Gian Marco","non-dropping-particle":"","parse-names":false,"suffix":""},{"dropping-particle":"","family":"Altermatt","given":"Florian","non-dropping-particle":"","parse-names":false,"suffix":""},{"dropping-particle":"","family":"Matthews","given":"Blake","non-dropping-particle":"","parse-names":false,"suffix":""},{"dropping-particle":"","family":"Levine","given":"Jonathan M.","non-dropping-particle":"","parse-names":false,"suffix":""},{"dropping-particle":"","family":"Childs","given":"Dylan Z.","non-dropping-particle":"","parse-names":false,"suffix":""},{"dropping-particle":"","family":"McGill","given":"Brian J.","non-dropping-particle":"","parse-names":false,"suffix":""},{"dropping-particle":"","family":"Schaepman","given":"Michael E.","non-dropping-particle":"","parse-names":false,"suffix":""},{"dropping-particle":"","family":"Schmid","given":"Bernhard","non-dropping-particle":"","parse-names":false,"suffix":""},{"dropping-particle":"","family":"Spaak","given":"Piet","non-dropping-particle":"","parse-names":false,"suffix":""},{"dropping-particle":"","family":"Beckerman","given":"Andrew P.","non-dropping-particle":"","parse-names":false,"suffix":""},{"dropping-particle":"","family":"Pennekamp","given":"Frank","non-dropping-particle":"","parse-names":false,"suffix":""},{"dropping-particle":"","family":"Pearse","given":"Ian S.","non-dropping-particle":"","parse-names":false,"suffix":""}],"container-title":"Ecology Letters","editor":[{"dropping-particle":"","family":"Vasseur","given":"David","non-dropping-particle":"","parse-names":false,"suffix":""}],"id":"ITEM-2","issue":"7","issued":{"date-parts":[["2015","7"]]},"page":"597-611","title":"The ecological forecast horizon, and examples of its uses and determinants","type":"article-journal","volume":"18"},"uris":["http://www.mendeley.com/documents/?uuid=7f44bd23-a550-4067-8ec2-8f0fd4494f5c"]}],"mendeley":{"formattedCitation":"(Petchey et al., 2015; Yates et al., 2018)","plainTextFormattedCitation":"(Petchey et al., 2015; Yates et al., 2018)","previouslyFormattedCitation":"(Petchey et al., 2015; Yates et al., 2018)"},"properties":{"noteIndex":0},"schema":"https://github.com/citation-style-language/schema/raw/master/csl-citation.json"}</w:instrText>
      </w:r>
      <w:r w:rsidR="006B12EC">
        <w:rPr>
          <w:rFonts w:ascii="Times New Roman" w:hAnsi="Times New Roman" w:cs="Times New Roman"/>
          <w:sz w:val="24"/>
          <w:szCs w:val="24"/>
        </w:rPr>
        <w:fldChar w:fldCharType="separate"/>
      </w:r>
      <w:r w:rsidR="00A21F0D" w:rsidRPr="00A21F0D">
        <w:rPr>
          <w:rFonts w:ascii="Times New Roman" w:hAnsi="Times New Roman" w:cs="Times New Roman"/>
          <w:noProof/>
          <w:sz w:val="24"/>
          <w:szCs w:val="24"/>
        </w:rPr>
        <w:t>(Petchey et al., 2015; Yates et al., 2018)</w:t>
      </w:r>
      <w:r w:rsidR="006B12EC">
        <w:rPr>
          <w:rFonts w:ascii="Times New Roman" w:hAnsi="Times New Roman" w:cs="Times New Roman"/>
          <w:sz w:val="24"/>
          <w:szCs w:val="24"/>
        </w:rPr>
        <w:fldChar w:fldCharType="end"/>
      </w:r>
      <w:r w:rsidR="006B12EC">
        <w:rPr>
          <w:rFonts w:ascii="Times New Roman" w:hAnsi="Times New Roman" w:cs="Times New Roman"/>
          <w:sz w:val="24"/>
          <w:szCs w:val="24"/>
        </w:rPr>
        <w:t>.</w:t>
      </w:r>
      <w:r w:rsidR="00A21F0D">
        <w:rPr>
          <w:rFonts w:ascii="Times New Roman" w:hAnsi="Times New Roman" w:cs="Times New Roman"/>
          <w:sz w:val="24"/>
          <w:szCs w:val="24"/>
        </w:rPr>
        <w:t xml:space="preserve"> And yet model predictability and transferability </w:t>
      </w:r>
      <w:r w:rsidR="00B51387">
        <w:rPr>
          <w:rFonts w:ascii="Times New Roman" w:hAnsi="Times New Roman" w:cs="Times New Roman"/>
          <w:sz w:val="24"/>
          <w:szCs w:val="24"/>
        </w:rPr>
        <w:t>is</w:t>
      </w:r>
      <w:r w:rsidR="00A21F0D">
        <w:rPr>
          <w:rFonts w:ascii="Times New Roman" w:hAnsi="Times New Roman" w:cs="Times New Roman"/>
          <w:sz w:val="24"/>
          <w:szCs w:val="24"/>
        </w:rPr>
        <w:t xml:space="preserve"> rarely</w:t>
      </w:r>
      <w:r w:rsidR="00B51387">
        <w:rPr>
          <w:rFonts w:ascii="Times New Roman" w:hAnsi="Times New Roman" w:cs="Times New Roman"/>
          <w:sz w:val="24"/>
          <w:szCs w:val="24"/>
        </w:rPr>
        <w:t xml:space="preserve"> consistently</w:t>
      </w:r>
      <w:r w:rsidR="00A21F0D">
        <w:rPr>
          <w:rFonts w:ascii="Times New Roman" w:hAnsi="Times New Roman" w:cs="Times New Roman"/>
          <w:sz w:val="24"/>
          <w:szCs w:val="24"/>
        </w:rPr>
        <w:t xml:space="preserve"> assessed and, when studied in more detail, results often do not look promising.</w:t>
      </w:r>
    </w:p>
    <w:p w14:paraId="3EA4EBA9" w14:textId="7977737E" w:rsidR="00BF7329" w:rsidRDefault="00CC3324" w:rsidP="00E678CD">
      <w:pPr>
        <w:ind w:firstLine="720"/>
        <w:jc w:val="both"/>
        <w:rPr>
          <w:rFonts w:ascii="Times New Roman" w:hAnsi="Times New Roman" w:cs="Times New Roman"/>
          <w:sz w:val="24"/>
          <w:szCs w:val="24"/>
        </w:rPr>
      </w:pPr>
      <w:r>
        <w:rPr>
          <w:rFonts w:ascii="Times New Roman" w:hAnsi="Times New Roman" w:cs="Times New Roman"/>
          <w:sz w:val="24"/>
          <w:szCs w:val="24"/>
        </w:rPr>
        <w:t>T</w:t>
      </w:r>
      <w:r w:rsidR="00C35EEA" w:rsidRPr="00C14E6D">
        <w:rPr>
          <w:rFonts w:ascii="Times New Roman" w:hAnsi="Times New Roman" w:cs="Times New Roman"/>
          <w:sz w:val="24"/>
          <w:szCs w:val="24"/>
        </w:rPr>
        <w:t xml:space="preserve">here is increasing evidence that </w:t>
      </w:r>
      <w:r w:rsidR="00A21F0D">
        <w:rPr>
          <w:rFonts w:ascii="Times New Roman" w:hAnsi="Times New Roman" w:cs="Times New Roman"/>
          <w:sz w:val="24"/>
          <w:szCs w:val="24"/>
        </w:rPr>
        <w:t xml:space="preserve">models using variables of environmental heterogeneity </w:t>
      </w:r>
      <w:r w:rsidR="00C35EEA" w:rsidRPr="00C14E6D">
        <w:rPr>
          <w:rFonts w:ascii="Times New Roman" w:hAnsi="Times New Roman" w:cs="Times New Roman"/>
          <w:sz w:val="24"/>
          <w:szCs w:val="24"/>
        </w:rPr>
        <w:t xml:space="preserve">often fail to accurately </w:t>
      </w:r>
      <w:r w:rsidR="00F8003D">
        <w:rPr>
          <w:rFonts w:ascii="Times New Roman" w:hAnsi="Times New Roman" w:cs="Times New Roman"/>
          <w:sz w:val="24"/>
          <w:szCs w:val="24"/>
        </w:rPr>
        <w:t xml:space="preserve">predict and transfer </w:t>
      </w:r>
      <w:r w:rsidR="00C36BC0">
        <w:rPr>
          <w:rFonts w:ascii="Times New Roman" w:hAnsi="Times New Roman" w:cs="Times New Roman"/>
          <w:sz w:val="24"/>
          <w:szCs w:val="24"/>
        </w:rPr>
        <w:t xml:space="preserve">biodiversity environment relationships. Studies have found that the predictability of local biodiversity in response to differences in environmental heterogeneity caused by land use are highly variable between geographic regions </w:t>
      </w:r>
      <w:r w:rsidR="00C36BC0">
        <w:rPr>
          <w:rFonts w:ascii="Times New Roman" w:hAnsi="Times New Roman" w:cs="Times New Roman"/>
          <w:sz w:val="24"/>
          <w:szCs w:val="24"/>
        </w:rPr>
        <w:fldChar w:fldCharType="begin" w:fldLock="1"/>
      </w:r>
      <w:r w:rsidR="00C36BC0">
        <w:rPr>
          <w:rFonts w:ascii="Times New Roman" w:hAnsi="Times New Roman" w:cs="Times New Roman"/>
          <w:sz w:val="24"/>
          <w:szCs w:val="24"/>
        </w:rPr>
        <w:instrText>ADDIN CSL_CITATION {"citationItems":[{"id":"ITEM-1","itemData":{"DOI":"10.1007/s10531-017-1356-2","ISSN":"0960-3115","abstract":"Land-use change is one of the greatest threats to biodiversity, especially in the tropics where secondary and plantation forests are expanding while primary forest is declining. Understanding how well these disturbed habitats maintain biodiversity is therefore important—specifically how the maturity of secondary forest and the management intensity of plantation forest affect levels of biodiversity. Previous studies have shown that the biotas of different continents respond differently to land use. Any continental differences in the response could be due to differences in land-use intensity and maturity of secondary vegetation or to differences among species in their sensitivity to disturbances. We tested these hypotheses using an extensive dataset collated from published biodiversity comparisons within four tropical regions—Asia, Africa, Central America and South America—and a wide range of animal and plant taxa. We analysed responses to land use of several aspects of biodiversity—species richness, species composition and endemicity—allowing a more detailed comparison than in previous syntheses. Within each continent, assemblages from secondary vegetation of all successional stages retained species richness comparable to those in primary vegetation, but community composition was distinct, especially in younger secondary vegetation. Plantation forests, particularly the most intensively managed, supported a smaller—and very distinct—set of species from sites in primary vegetation. Responses to land use did vary significantly among continents, with the biggest difference in richness between plantation and primary forests in Asia. Responses of individual taxonomic groups did not differ strongly among continents, giving little indication that species were inherently more sensitive in Asia than elsewhere. We show that oil palm plantations support particularly low species richness, indicating that continental differences in the response of biodiversity to land use are perhaps more likely explained by Asia’s high prevalence of oil palm plantations.","author":[{"dropping-particle":"","family":"Phillips","given":"Helen R. P.","non-dropping-particle":"","parse-names":false,"suffix":""},{"dropping-particle":"","family":"Newbold","given":"Tim","non-dropping-particle":"","parse-names":false,"suffix":""},{"dropping-particle":"","family":"Purvis","given":"Andy","non-dropping-particle":"","parse-names":false,"suffix":""}],"container-title":"Biodiversity and Conservation","id":"ITEM-1","issue":"9","issued":{"date-parts":[["2017","8","27"]]},"page":"2251-2270","publisher":"Springer Netherlands","title":"Land-use effects on local biodiversity in tropical forests vary between continents","type":"article-journal","volume":"26"},"uris":["http://www.mendeley.com/documents/?uuid=227a123d-f613-4759-938a-9643fa7235b0"]}],"mendeley":{"formattedCitation":"(Phillips et al., 2017)","plainTextFormattedCitation":"(Phillips et al., 2017)","previouslyFormattedCitation":"(Phillips et al., 2017)"},"properties":{"noteIndex":0},"schema":"https://github.com/citation-style-language/schema/raw/master/csl-citation.json"}</w:instrText>
      </w:r>
      <w:r w:rsidR="00C36BC0">
        <w:rPr>
          <w:rFonts w:ascii="Times New Roman" w:hAnsi="Times New Roman" w:cs="Times New Roman"/>
          <w:sz w:val="24"/>
          <w:szCs w:val="24"/>
        </w:rPr>
        <w:fldChar w:fldCharType="separate"/>
      </w:r>
      <w:r w:rsidR="00C36BC0" w:rsidRPr="00A21F0D">
        <w:rPr>
          <w:rFonts w:ascii="Times New Roman" w:hAnsi="Times New Roman" w:cs="Times New Roman"/>
          <w:noProof/>
          <w:sz w:val="24"/>
          <w:szCs w:val="24"/>
        </w:rPr>
        <w:t>(Phillips et al., 2017)</w:t>
      </w:r>
      <w:r w:rsidR="00C36BC0">
        <w:rPr>
          <w:rFonts w:ascii="Times New Roman" w:hAnsi="Times New Roman" w:cs="Times New Roman"/>
          <w:sz w:val="24"/>
          <w:szCs w:val="24"/>
        </w:rPr>
        <w:fldChar w:fldCharType="end"/>
      </w:r>
      <w:r w:rsidR="00C36BC0">
        <w:rPr>
          <w:rFonts w:ascii="Times New Roman" w:hAnsi="Times New Roman" w:cs="Times New Roman"/>
          <w:sz w:val="24"/>
          <w:szCs w:val="24"/>
        </w:rPr>
        <w:t xml:space="preserve"> and local contexts </w:t>
      </w:r>
      <w:r w:rsidR="00C36BC0">
        <w:rPr>
          <w:rFonts w:ascii="Times New Roman" w:hAnsi="Times New Roman" w:cs="Times New Roman"/>
          <w:sz w:val="24"/>
          <w:szCs w:val="24"/>
        </w:rPr>
        <w:fldChar w:fldCharType="begin" w:fldLock="1"/>
      </w:r>
      <w:r w:rsidR="00C36BC0">
        <w:rPr>
          <w:rFonts w:ascii="Times New Roman" w:hAnsi="Times New Roman" w:cs="Times New Roman"/>
          <w:sz w:val="24"/>
          <w:szCs w:val="24"/>
        </w:rPr>
        <w:instrText>ADDIN CSL_CITATION {"citationItems":[{"id":"ITEM-1","itemData":{"DOI":"10.1111/acv.12327","ISSN":"14691795","abstract":"© 2016 The Zoological Society of London.Land-use change is the single biggest driver of biodiversity loss in the tropics. Biodiversity models can be useful tools to inform policymakers and conservationists of the likely response of species to anthropogenic pressures, including land-use change. However, such models generalize biodiversity responses across wide areas and many taxa, potentially missing important characteristics of particular sites or clades. Comparisons of biodiversity models with independently collected field data can help us understand the local factors that mediate broad-scale responses. We collected independent bird occurrence and abundance data along two elevational transects in Mount Kilimanjaro, Tanzania and the Taita Hills, Kenya. We estimated the local response to land use and compared our estimates with modelled local responses based on a large database of many different taxa across Africa. To identify the local factors mediating responses to land use, we compared environmental and species assemblage information between sites in the independent and African-wide datasets. Bird species richness and abundance responses to land use in the independent data followed similar trends as suggested by the African-wide biodiversity model, however the land-use classification was too coarse to capture fully the variability introduced by local agricultural management practices. A comparison of assemblage characteristics showed that the sites on Kilimanjaro and the Taita Hills had higher proportions of forest specialists in croplands compared to the Africa-wide average. Local human population density, forest cover and vegetation greenness also differed significantly between the independent and Africa-wide datasets. Biodiversity models including those variables performed better, particularly in croplands, but still could not accurately predict the magnitude of local species responses to most land uses, probably because local features of the land management are still missed. Overall, our study demonstrates that local factors mediate biodiversity responses to land use and cautions against applying biodiversity models to local contexts without prior knowledge of which factors are locally relevant.","author":[{"dropping-particle":"","family":"Jung","given":"M.","non-dropping-particle":"","parse-names":false,"suffix":""},{"dropping-particle":"","family":"Hill","given":"S. L.L.","non-dropping-particle":"","parse-names":false,"suffix":""},{"dropping-particle":"","family":"Platts","given":"P. J.","non-dropping-particle":"","parse-names":false,"suffix":""},{"dropping-particle":"","family":"Marchant","given":"R.","non-dropping-particle":"","parse-names":false,"suffix":""},{"dropping-particle":"","family":"Siebert","given":"S.","non-dropping-particle":"","parse-names":false,"suffix":""},{"dropping-particle":"","family":"Fournier","given":"A.","non-dropping-particle":"","parse-names":false,"suffix":""},{"dropping-particle":"","family":"Munyekenye","given":"F. B.","non-dropping-particle":"","parse-names":false,"suffix":""},{"dropping-particle":"","family":"Purvis","given":"A.","non-dropping-particle":"","parse-names":false,"suffix":""},{"dropping-particle":"","family":"Burgess","given":"N. D.","non-dropping-particle":"","parse-names":false,"suffix":""},{"dropping-particle":"","family":"Newbold","given":"T.","non-dropping-particle":"","parse-names":false,"suffix":""}],"container-title":"Animal Conservation","id":"ITEM-1","issue":"4","issued":{"date-parts":[["2017","8"]]},"page":"370-381","title":"Local factors mediate the response of biodiversity to land use on two African mountains","type":"article-journal","volume":"20"},"uris":["http://www.mendeley.com/documents/?uuid=806abcd7-ff5f-40d9-8aea-d4db561629de"]}],"mendeley":{"formattedCitation":"(Jung et al., 2017)","plainTextFormattedCitation":"(Jung et al., 2017)","previouslyFormattedCitation":"(Jung et al., 2017)"},"properties":{"noteIndex":0},"schema":"https://github.com/citation-style-language/schema/raw/master/csl-citation.json"}</w:instrText>
      </w:r>
      <w:r w:rsidR="00C36BC0">
        <w:rPr>
          <w:rFonts w:ascii="Times New Roman" w:hAnsi="Times New Roman" w:cs="Times New Roman"/>
          <w:sz w:val="24"/>
          <w:szCs w:val="24"/>
        </w:rPr>
        <w:fldChar w:fldCharType="separate"/>
      </w:r>
      <w:r w:rsidR="00C36BC0" w:rsidRPr="00A21F0D">
        <w:rPr>
          <w:rFonts w:ascii="Times New Roman" w:hAnsi="Times New Roman" w:cs="Times New Roman"/>
          <w:noProof/>
          <w:sz w:val="24"/>
          <w:szCs w:val="24"/>
        </w:rPr>
        <w:t>(Jung et al., 2017)</w:t>
      </w:r>
      <w:r w:rsidR="00C36BC0">
        <w:rPr>
          <w:rFonts w:ascii="Times New Roman" w:hAnsi="Times New Roman" w:cs="Times New Roman"/>
          <w:sz w:val="24"/>
          <w:szCs w:val="24"/>
        </w:rPr>
        <w:fldChar w:fldCharType="end"/>
      </w:r>
      <w:r w:rsidR="00C36BC0">
        <w:rPr>
          <w:rFonts w:ascii="Times New Roman" w:hAnsi="Times New Roman" w:cs="Times New Roman"/>
          <w:sz w:val="24"/>
          <w:szCs w:val="24"/>
        </w:rPr>
        <w:t xml:space="preserve">. </w:t>
      </w:r>
      <w:r w:rsidR="00293E12">
        <w:rPr>
          <w:rFonts w:ascii="Times New Roman" w:hAnsi="Times New Roman" w:cs="Times New Roman"/>
          <w:sz w:val="24"/>
          <w:szCs w:val="24"/>
        </w:rPr>
        <w:t>Similarly, t</w:t>
      </w:r>
      <w:r w:rsidR="00B51387">
        <w:rPr>
          <w:rFonts w:ascii="Times New Roman" w:hAnsi="Times New Roman" w:cs="Times New Roman"/>
          <w:sz w:val="24"/>
          <w:szCs w:val="24"/>
        </w:rPr>
        <w:t xml:space="preserve">ransferability of model predictions to spatial or temporally distinct regions has long been recognized as key issue for species distribution models </w:t>
      </w:r>
      <w:r w:rsidR="00B51387">
        <w:rPr>
          <w:rFonts w:ascii="Times New Roman" w:hAnsi="Times New Roman" w:cs="Times New Roman"/>
          <w:sz w:val="24"/>
          <w:szCs w:val="24"/>
        </w:rPr>
        <w:fldChar w:fldCharType="begin" w:fldLock="1"/>
      </w:r>
      <w:r w:rsidR="00B51387">
        <w:rPr>
          <w:rFonts w:ascii="Times New Roman" w:hAnsi="Times New Roman" w:cs="Times New Roman"/>
          <w:sz w:val="24"/>
          <w:szCs w:val="24"/>
        </w:rPr>
        <w:instrText>ADDIN CSL_CITATION {"citationItems":[{"id":"ITEM-1","itemData":{"DOI":"10.1038/s41598-019-40766-5","ISBN":"4159801940766","ISSN":"2045-2322","PMID":"30862919","abstract":"The ability of ecological niche models (ENMs) to produce robust predictions for different time frames (i.e. temporal transferability) may be hindered by a lack of ecologically relevant predictors. Model performance may also be affected by species traits, which may reflect different responses to processes controlling species distribution. In this study, we tested four primary hypotheses involving the role of species traits and environmental predictors in ENM performance and transferability. We compared the predictive accuracy of ENMs based upon (1) climate, (2) land-use/cover (LULC) and (3) ecosystem functional attributes (EFAs), and (4) the combination of these factors for 27 bird species within and beyond the time frame of model calibration. The combination of these factors significantly increased both model performance and transferability, highlighting the need to integrate climate, LULC and EFAs to improve biodiversity projections. However, the overall model transferability was low (being only acceptable for less than 25% of species), even under a hierarchical modelling approach, which calls for great caution in the use of ENMs to predict bird distributions under global change scenarios. Our findings also indicate that positive effects of species traits on predictive accuracy within model calibration are not necessarily translated into higher temporal transferability.","author":[{"dropping-particle":"","family":"Regos","given":"Adrián","non-dropping-particle":"","parse-names":false,"suffix":""},{"dropping-particle":"","family":"Gagne","given":"Laura","non-dropping-particle":"","parse-names":false,"suffix":""},{"dropping-particle":"","family":"Alcaraz-Segura","given":"Domingo","non-dropping-particle":"","parse-names":false,"suffix":""},{"dropping-particle":"","family":"Honrado","given":"João P.","non-dropping-particle":"","parse-names":false,"suffix":""},{"dropping-particle":"","family":"Domínguez","given":"Jesús","non-dropping-particle":"","parse-names":false,"suffix":""}],"container-title":"Scientific Reports","id":"ITEM-1","issue":"1","issued":{"date-parts":[["2019","12","12"]]},"page":"4221","title":"Effects of species traits and environmental predictors on performance and transferability of ecological niche models","type":"article-journal","volume":"9"},"uris":["http://www.mendeley.com/documents/?uuid=02ab99d5-4134-4038-891f-457880ef10b7"]},{"id":"ITEM-2","itemData":{"DOI":"10.1111/j.1472-4642.2012.00887.x","ISSN":"13669516","abstract":"Data limitations can lead to unrealistic fits of predictive species distribution models (SDMs) and spurious extrapolation to novel environments. Here, we want to draw attention to novel combinations of environmental predictors that are within the sampled range of individual predictors but are nevertheless outside the sample space. These tend to be overlooked when visualizing model behaviour. They may be a cause of differing model transferability and environmental change predictions between methods, a problem described in some studies but generally not well understood. We here use a simple simulated data example to illustrate the problem and provide new and complementary visualization techniques to explore model behaviour and predictions to novel environments. We then apply these in a more complex real-world example. Our results underscore the necessity of scrutinizing model fits, ecological theory and environmental novelty. © 2012 Blackwell Publishing Ltd.","author":[{"dropping-particle":"","family":"Zurell","given":"Damaris","non-dropping-particle":"","parse-names":false,"suffix":""},{"dropping-particle":"","family":"Elith","given":"Jane","non-dropping-particle":"","parse-names":false,"suffix":""},{"dropping-particle":"","family":"Schröder","given":"Boris","non-dropping-particle":"","parse-names":false,"suffix":""}],"container-title":"Diversity and Distributions","id":"ITEM-2","issue":"6","issued":{"date-parts":[["2012","6"]]},"page":"628-634","title":"Predicting to new environments: tools for visualizing model behaviour and impacts on mapped distributions","type":"article-journal","volume":"18"},"uris":["http://www.mendeley.com/documents/?uuid=497dbf7c-7924-4600-815e-69511c070dfe"]},{"id":"ITEM-3","itemData":{"DOI":"10.1111/ddi.12209","ISSN":"13669516","abstract":"Aim: Correlative species distribution models (SDMs) often involve some degree of projection into novel covariate space (i.e. extrapolation), because calibration data may not encompass the entire space of interest. Most methods for identifying extrapolation focus on the range of each model covariate individually. However, extrapolation can occur that is well within the range of univariate variation, but which exhibits novel combinations between covariates. Our objective was to develop a tool that can detect, distinguish and quantify these two types of novelties: novel univariate range and novel combinations of covariates. Location: Global, Australia, South Africa. Methods: We developed a new multivariate statistical tool, based on the Mahalanobis distance, which measures the similarity between the reference and projection domains by accounting for both the deviation from the mean and the correlation between variables. The method also provides an assessment tool for the detection of the most influential covariates leading to dissimilarity. As an example application, we modelled an Australian shrub (Acacia cyclops) widely introduced to other countries and compared reference data, global distribution data and both types of model extrapolation against the projection globally and in South Africa. Results: The new tool successfully detected and quantified the degree of dissimilarity for points that were either outside the univariate range or formed novel covariate combinations (correlations) but were still within the univariate range of covariates. For A. cyclops, more than half of the points (6617 of 10,785) from the global projection space that were found to lie within the univariate range of reference data exhibited distorted correlations. Not all the climate covariates used for modelling contributed to novelty equally over the geographical space of the model projection. Main conclusions: Identifying non-analogous environments is a critical component of model interrogation. Our extrapolation detection (ExDet) tool can be used as a quantitative method for exploring novelty and interpreting the projections from correlative SDMs and is available for free download as stand-alone software from http://www.climond.org/exdet.","author":[{"dropping-particle":"","family":"Mesgaran","given":"Mohsen B.","non-dropping-particle":"","parse-names":false,"suffix":""},{"dropping-particle":"","family":"Cousens","given":"Roger D.","non-dropping-particle":"","parse-names":false,"suffix":""},{"dropping-particle":"","family":"Webber","given":"Bruce L.","non-dropping-particle":"","parse-names":false,"suffix":""}],"container-title":"Diversity and Distributions","editor":[{"dropping-particle":"","family":"Franklin","given":"Janet","non-dropping-particle":"","parse-names":false,"suffix":""}],"id":"ITEM-3","issue":"10","issued":{"date-parts":[["2014","10","29"]]},"page":"1147-1159","title":"Here be dragons: a tool for quantifying novelty due to covariate range and correlation change when projecting species distribution models","type":"article-journal","volume":"20"},"uris":["http://www.mendeley.com/documents/?uuid=669cf3a2-79ac-4e04-bfda-8edf1fc53cd0"]}],"mendeley":{"formattedCitation":"(Mesgaran et al., 2014; Regos et al., 2019; Zurell et al., 2012)","plainTextFormattedCitation":"(Mesgaran et al., 2014; Regos et al., 2019; Zurell et al., 2012)","previouslyFormattedCitation":"(Mesgaran et al., 2014; Regos et al., 2019; Zurell et al., 2012)"},"properties":{"noteIndex":0},"schema":"https://github.com/citation-style-language/schema/raw/master/csl-citation.json"}</w:instrText>
      </w:r>
      <w:r w:rsidR="00B51387">
        <w:rPr>
          <w:rFonts w:ascii="Times New Roman" w:hAnsi="Times New Roman" w:cs="Times New Roman"/>
          <w:sz w:val="24"/>
          <w:szCs w:val="24"/>
        </w:rPr>
        <w:fldChar w:fldCharType="separate"/>
      </w:r>
      <w:r w:rsidR="00B51387" w:rsidRPr="00B51387">
        <w:rPr>
          <w:rFonts w:ascii="Times New Roman" w:hAnsi="Times New Roman" w:cs="Times New Roman"/>
          <w:noProof/>
          <w:sz w:val="24"/>
          <w:szCs w:val="24"/>
        </w:rPr>
        <w:t>(Mesgaran et al., 2014; Regos et al., 2019; Zurell et al., 2012)</w:t>
      </w:r>
      <w:r w:rsidR="00B51387">
        <w:rPr>
          <w:rFonts w:ascii="Times New Roman" w:hAnsi="Times New Roman" w:cs="Times New Roman"/>
          <w:sz w:val="24"/>
          <w:szCs w:val="24"/>
        </w:rPr>
        <w:fldChar w:fldCharType="end"/>
      </w:r>
      <w:r w:rsidR="00B51387">
        <w:rPr>
          <w:rFonts w:ascii="Times New Roman" w:hAnsi="Times New Roman" w:cs="Times New Roman"/>
          <w:sz w:val="24"/>
          <w:szCs w:val="24"/>
        </w:rPr>
        <w:t xml:space="preserve"> and models using local and regional biodiversity measures </w:t>
      </w:r>
      <w:r w:rsidR="00B51387">
        <w:rPr>
          <w:rFonts w:ascii="Times New Roman" w:hAnsi="Times New Roman" w:cs="Times New Roman"/>
          <w:sz w:val="24"/>
          <w:szCs w:val="24"/>
        </w:rPr>
        <w:fldChar w:fldCharType="begin" w:fldLock="1"/>
      </w:r>
      <w:r w:rsidR="00E715E7">
        <w:rPr>
          <w:rFonts w:ascii="Times New Roman" w:hAnsi="Times New Roman" w:cs="Times New Roman"/>
          <w:sz w:val="24"/>
          <w:szCs w:val="24"/>
        </w:rPr>
        <w:instrText>ADDIN CSL_CITATION {"citationItems":[{"id":"ITEM-1","itemData":{"DOI":"10.1111/j.1365-2699.2010.02467.x","ISSN":"03050270","abstract":"Aim Our aim was to evaluate the extent to which we can predict and map tree alpha diversity across broad spatial scales either by using climate and remote sensing data or by exploiting spatial autocorrelation patterns. Location Tropical rain forest, West Africa and Atlantic Central Africa. Methods Alpha diversity estimates were compiled for trees with diameter at breast height ≥10cm in 573 inventory plots. Linear regression (ordinary least squares, OLS) and random forest (RF) statistical techniques were used to project alpha diversity estimates at unsampled locations using climate data and remote sensing data [Moderate Resolution Imaging Spectroradiometer (MODIS), normalized difference vegetation index (NDVI), Quick Scatterometer (QSCAT), tree cover, elevation]. The prediction reliabilities of OLS and RF models were evaluated using a novel approach and compared to that of a kriging model based on geographic location alone. Results The predictive power of the kriging model was comparable to that of OLS and RF models based on climatic and remote sensing data. The three models provided congruent predictions of alpha diversity in well-sampled areas but not in poorly inventoried locations. The reliability of the predictions of all three models declined markedly with distance from points with inventory data, becoming very low at distances &gt;50km. According to inventory data, Atlantic Central African forests display a higher mean alpha diversity than do West African forests. Main conclusions The lower tree alpha diversity in West Africa than in Atlantic Central Africa may reflect a richer regional species pool in the latter. Our results emphasize and illustrate the need to test model predictions in a spatially explicit manner. Good OLS or RF model predictions from inventory data at short distance largely result from the strong spatial autocorrelation displayed by both the alpha diversity and the predictive variables rather than necessarily from causal relationships. Our results suggest that alpha diversity is driven by history rather than by the contemporary environment. Given the low predictive power of models, we call for a major effort to broaden the geographical extent and intensity of forest assessments to expand our knowledge of African rain forest diversity. © 2011 Blackwell Publishing Ltd.","author":[{"dropping-particle":"","family":"Parmentier","given":"Ingrid","non-dropping-particle":"","parse-names":false,"suffix":""},{"dropping-particle":"","family":"Harrigan","given":"Ryan J.","non-dropping-particle":"","parse-names":false,"suffix":""},{"dropping-particle":"","family":"Buermann","given":"Wolfgang","non-dropping-particle":"","parse-names":false,"suffix":""},{"dropping-particle":"","family":"Mitchard","given":"Edward T. A.","non-dropping-particle":"","parse-names":false,"suffix":""},{"dropping-particle":"","family":"Saatchi","given":"Sassan","non-dropping-particle":"","parse-names":false,"suffix":""},{"dropping-particle":"","family":"Malhi","given":"Yadvinder","non-dropping-particle":"","parse-names":false,"suffix":""},{"dropping-particle":"","family":"Bongers","given":"Frans","non-dropping-particle":"","parse-names":false,"suffix":""},{"dropping-particle":"","family":"Hawthorne","given":"William D.","non-dropping-particle":"","parse-names":false,"suffix":""},{"dropping-particle":"","family":"Leal","given":"Miguel E.","non-dropping-particle":"","parse-names":false,"suffix":""},{"dropping-particle":"","family":"Lewis","given":"Simon L.","non-dropping-particle":"","parse-names":false,"suffix":""},{"dropping-particle":"","family":"Nusbaumer","given":"Louis","non-dropping-particle":"","parse-names":false,"suffix":""},{"dropping-particle":"","family":"Sheil","given":"Douglas","non-dropping-particle":"","parse-names":false,"suffix":""},{"dropping-particle":"","family":"Sosef","given":"Marc S. M.","non-dropping-particle":"","parse-names":false,"suffix":""},{"dropping-particle":"","family":"Affum-Baffoe","given":"Kofi","non-dropping-particle":"","parse-names":false,"suffix":""},{"dropping-particle":"","family":"Bakayoko","given":"Adama","non-dropping-particle":"","parse-names":false,"suffix":""},{"dropping-particle":"","family":"Chuyong","given":"George B.","non-dropping-particle":"","parse-names":false,"suffix":""},{"dropping-particle":"","family":"Chatelain","given":"Cyrille","non-dropping-particle":"","parse-names":false,"suffix":""},{"dropping-particle":"","family":"Comiskey","given":"James A.","non-dropping-particle":"","parse-names":false,"suffix":""},{"dropping-particle":"","family":"Dauby","given":"Gilles","non-dropping-particle":"","parse-names":false,"suffix":""},{"dropping-particle":"","family":"Doucet","given":"Jean-Louis","non-dropping-particle":"","parse-names":false,"suffix":""},{"dropping-particle":"","family":"Fauset","given":"Sophie","non-dropping-particle":"","parse-names":false,"suffix":""},{"dropping-particle":"","family":"Gautier","given":"Laurent","non-dropping-particle":"","parse-names":false,"suffix":""},{"dropping-particle":"","family":"Gillet","given":"Jean-François","non-dropping-particle":"","parse-names":false,"suffix":""},{"dropping-particle":"","family":"Kenfack","given":"David","non-dropping-particle":"","parse-names":false,"suffix":""},{"dropping-particle":"","family":"Kouamé","given":"François N.","non-dropping-particle":"","parse-names":false,"suffix":""},{"dropping-particle":"","family":"Kouassi","given":"Edouard K.","non-dropping-particle":"","parse-names":false,"suffix":""},{"dropping-particle":"","family":"Kouka","given":"Lazare A.","non-dropping-particle":"","parse-names":false,"suffix":""},{"dropping-particle":"","family":"Parren","given":"Marc P. E.","non-dropping-particle":"","parse-names":false,"suffix":""},{"dropping-particle":"","family":"Peh","given":"Kelvin S.H.","non-dropping-particle":"","parse-names":false,"suffix":""},{"dropping-particle":"","family":"Reitsma","given":"Jan M.","non-dropping-particle":"","parse-names":false,"suffix":""},{"dropping-particle":"","family":"Senterre","given":"Bruno","non-dropping-particle":"","parse-names":false,"suffix":""},{"dropping-particle":"","family":"Sonké","given":"Bonaventure","non-dropping-particle":"","parse-names":false,"suffix":""},{"dropping-particle":"","family":"Sunderland","given":"Terry C. H.","non-dropping-particle":"","parse-names":false,"suffix":""},{"dropping-particle":"","family":"Swaine","given":"Mike D.","non-dropping-particle":"","parse-names":false,"suffix":""},{"dropping-particle":"","family":"Tchouto","given":"Mbatchou G. P.","non-dropping-particle":"","parse-names":false,"suffix":""},{"dropping-particle":"","family":"Thomas","given":"Duncan","non-dropping-particle":"","parse-names":false,"suffix":""},{"dropping-particle":"","family":"Valkenburg","given":"Johan L. C. H.","non-dropping-particle":"Van","parse-names":false,"suffix":""},{"dropping-particle":"","family":"Hardy","given":"Olivier J.","non-dropping-particle":"","parse-names":false,"suffix":""}],"container-title":"Journal of Biogeography","id":"ITEM-1","issue":"6","issued":{"date-parts":[["2011","6"]]},"page":"1164-1176","title":"Predicting alpha diversity of African rain forests: models based on climate and satellite-derived data do not perform better than a purely spatial model","type":"article-journal","volume":"38"},"uris":["http://www.mendeley.com/documents/?uuid=8ab39355-2222-4f81-85d6-819a4103dff5"]},{"id":"ITEM-2","itemData":{"DOI":"10.1016/j.rse.2017.01.036","ISSN":"00344257","author":[{"dropping-particle":"","family":"Schmidtlein","given":"Sebastian","non-dropping-particle":"","parse-names":false,"suffix":""},{"dropping-particle":"","family":"Fassnacht","given":"Fabian Ewald","non-dropping-particle":"","parse-names":false,"suffix":""}],"container-title":"Remote Sensing of Environment","id":"ITEM-2","issued":{"date-parts":[["2017","4"]]},"page":"114-125","publisher":"Elsevier Inc.","title":"The spectral variability hypothesis does not hold across landscapes","type":"article-journal","volume":"192"},"uris":["http://www.mendeley.com/documents/?uuid=6d1ec471-cf4f-4a2b-8f5b-f45950150093"]}],"mendeley":{"formattedCitation":"(Parmentier et al., 2011; Schmidtlein and Fassnacht, 2017)","plainTextFormattedCitation":"(Parmentier et al., 2011; Schmidtlein and Fassnacht, 2017)","previouslyFormattedCitation":"(Parmentier et al., 2011; Schmidtlein and Fassnacht, 2017)"},"properties":{"noteIndex":0},"schema":"https://github.com/citation-style-language/schema/raw/master/csl-citation.json"}</w:instrText>
      </w:r>
      <w:r w:rsidR="00B51387">
        <w:rPr>
          <w:rFonts w:ascii="Times New Roman" w:hAnsi="Times New Roman" w:cs="Times New Roman"/>
          <w:sz w:val="24"/>
          <w:szCs w:val="24"/>
        </w:rPr>
        <w:fldChar w:fldCharType="separate"/>
      </w:r>
      <w:r w:rsidR="00B51387" w:rsidRPr="00B51387">
        <w:rPr>
          <w:rFonts w:ascii="Times New Roman" w:hAnsi="Times New Roman" w:cs="Times New Roman"/>
          <w:noProof/>
          <w:sz w:val="24"/>
          <w:szCs w:val="24"/>
        </w:rPr>
        <w:t>(Parmentier et al., 2011; Schmidtlein and Fassnacht, 2017)</w:t>
      </w:r>
      <w:r w:rsidR="00B51387">
        <w:rPr>
          <w:rFonts w:ascii="Times New Roman" w:hAnsi="Times New Roman" w:cs="Times New Roman"/>
          <w:sz w:val="24"/>
          <w:szCs w:val="24"/>
        </w:rPr>
        <w:fldChar w:fldCharType="end"/>
      </w:r>
      <w:r w:rsidR="00E678CD">
        <w:rPr>
          <w:rFonts w:ascii="Times New Roman" w:hAnsi="Times New Roman" w:cs="Times New Roman"/>
          <w:sz w:val="24"/>
          <w:szCs w:val="24"/>
        </w:rPr>
        <w:t>.</w:t>
      </w:r>
      <w:r w:rsidR="00CB34D0">
        <w:rPr>
          <w:rFonts w:ascii="Times New Roman" w:hAnsi="Times New Roman" w:cs="Times New Roman"/>
          <w:sz w:val="24"/>
          <w:szCs w:val="24"/>
        </w:rPr>
        <w:t xml:space="preserve"> </w:t>
      </w:r>
      <w:r w:rsidR="00E678CD">
        <w:rPr>
          <w:rFonts w:ascii="Times New Roman" w:hAnsi="Times New Roman" w:cs="Times New Roman"/>
          <w:sz w:val="24"/>
          <w:szCs w:val="24"/>
        </w:rPr>
        <w:t>However</w:t>
      </w:r>
      <w:r w:rsidR="00CB34D0">
        <w:rPr>
          <w:rFonts w:ascii="Times New Roman" w:hAnsi="Times New Roman" w:cs="Times New Roman"/>
          <w:sz w:val="24"/>
          <w:szCs w:val="24"/>
        </w:rPr>
        <w:t xml:space="preserve"> few </w:t>
      </w:r>
      <w:r w:rsidR="00CB34D0" w:rsidRPr="00C14E6D">
        <w:rPr>
          <w:rFonts w:ascii="Times New Roman" w:hAnsi="Times New Roman" w:cs="Times New Roman"/>
          <w:sz w:val="24"/>
          <w:szCs w:val="24"/>
        </w:rPr>
        <w:t xml:space="preserve">macroecological studies based on local biodiversity data report </w:t>
      </w:r>
      <w:r w:rsidR="00CB34D0">
        <w:rPr>
          <w:rFonts w:ascii="Times New Roman" w:hAnsi="Times New Roman" w:cs="Times New Roman"/>
          <w:sz w:val="24"/>
          <w:szCs w:val="24"/>
        </w:rPr>
        <w:t>prediction accuracy</w:t>
      </w:r>
      <w:r w:rsidR="00CB34D0" w:rsidRPr="00C14E6D">
        <w:rPr>
          <w:rFonts w:ascii="Times New Roman" w:hAnsi="Times New Roman" w:cs="Times New Roman"/>
          <w:sz w:val="24"/>
          <w:szCs w:val="24"/>
        </w:rPr>
        <w:t xml:space="preserve">, which can ultimately hinder their application </w:t>
      </w:r>
      <w:r w:rsidR="00CB34D0" w:rsidRPr="00C14E6D">
        <w:rPr>
          <w:rFonts w:ascii="Times New Roman" w:hAnsi="Times New Roman" w:cs="Times New Roman"/>
          <w:sz w:val="24"/>
          <w:szCs w:val="24"/>
        </w:rPr>
        <w:fldChar w:fldCharType="begin" w:fldLock="1"/>
      </w:r>
      <w:r w:rsidR="00CB34D0">
        <w:rPr>
          <w:rFonts w:ascii="Times New Roman" w:hAnsi="Times New Roman" w:cs="Times New Roman"/>
          <w:sz w:val="24"/>
          <w:szCs w:val="24"/>
        </w:rPr>
        <w:instrText>ADDIN CSL_CITATION {"citationItems":[{"id":"ITEM-1","itemData":{"DOI":"10.1111/geb.12848","ISSN":"1466822X","abstract":"Issue: Owing to their large-scale scope and emphasis on prediction, macroecological models have the potential to provide key contributions to evidence-based conservation practice. However, examples of macroecological modelling outputs directly influencing conservation practice and decision-making remain rare. The general barriers to implementation of ecological research into conservation practice have been discussed at length, whereas much less attention has been given to the specific barriers faced by macroecological modelling research. Evidence: Here, I start to address this gap by discussing how two important barriers could be overcome in a practical manner, because their burden falls primarily on the researcher. The first barrier is the potential perception of macroecological models as “black boxes” by potential end-users, who may have little time and/or quantitative training to inspect the underlying methods fully. The second barrier is the difficulty in effective translation of the uncertainty inherent to most macroecological models, given the high threshold for weight of evidence required to support most decisions. To overcome these barriers, I put forward a number of solutions, most of which rely on researchers agreeing to and adopting model documentation and communication standards already in existence. Conclusion: I conclude by introducing the bigger challenges ahead for the macroecology–conservation practice interface: transformation of publication incentives and establishment of a two-way flow of knowledge between macroecologists and conservation practitioners. Macroecologists can contribute much-needed evidence to support conservation decisions. However, fundamental changes to their research communication standards, their publication incentives and their understanding of regulatory settings will be needed to ensure that macroecological contributions are considered in practice.","author":[{"dropping-particle":"","family":"Rapacciuolo","given":"Giovanni","non-dropping-particle":"","parse-names":false,"suffix":""}],"container-title":"Global Ecology and Biogeography","editor":[{"dropping-particle":"","family":"Dornelas","given":"Maria","non-dropping-particle":"","parse-names":false,"suffix":""}],"id":"ITEM-1","issue":"1","issued":{"date-parts":[["2019","1"]]},"page":"54-60","title":"Strengthening the contribution of macroecological models to conservation practice","type":"article-journal","volume":"28"},"uris":["http://www.mendeley.com/documents/?uuid=0b769200-117d-4c1d-a482-acdd27ca2847"]}],"mendeley":{"formattedCitation":"(Rapacciuolo, 2019)","plainTextFormattedCitation":"(Rapacciuolo, 2019)","previouslyFormattedCitation":"(Rapacciuolo, 2019)"},"properties":{"noteIndex":0},"schema":"https://github.com/citation-style-language/schema/raw/master/csl-citation.json"}</w:instrText>
      </w:r>
      <w:r w:rsidR="00CB34D0" w:rsidRPr="00C14E6D">
        <w:rPr>
          <w:rFonts w:ascii="Times New Roman" w:hAnsi="Times New Roman" w:cs="Times New Roman"/>
          <w:sz w:val="24"/>
          <w:szCs w:val="24"/>
        </w:rPr>
        <w:fldChar w:fldCharType="separate"/>
      </w:r>
      <w:r w:rsidR="00CB34D0" w:rsidRPr="004551BF">
        <w:rPr>
          <w:rFonts w:ascii="Times New Roman" w:hAnsi="Times New Roman" w:cs="Times New Roman"/>
          <w:noProof/>
          <w:sz w:val="24"/>
          <w:szCs w:val="24"/>
        </w:rPr>
        <w:t>(Rapacciuolo, 2019)</w:t>
      </w:r>
      <w:r w:rsidR="00CB34D0" w:rsidRPr="00C14E6D">
        <w:rPr>
          <w:rFonts w:ascii="Times New Roman" w:hAnsi="Times New Roman" w:cs="Times New Roman"/>
          <w:sz w:val="24"/>
          <w:szCs w:val="24"/>
        </w:rPr>
        <w:fldChar w:fldCharType="end"/>
      </w:r>
      <w:r w:rsidR="00CB34D0" w:rsidRPr="00C14E6D">
        <w:rPr>
          <w:rFonts w:ascii="Times New Roman" w:hAnsi="Times New Roman" w:cs="Times New Roman"/>
          <w:sz w:val="24"/>
          <w:szCs w:val="24"/>
        </w:rPr>
        <w:t>.</w:t>
      </w:r>
    </w:p>
    <w:p w14:paraId="27826B09" w14:textId="6C7BEB25" w:rsidR="00281E0B" w:rsidRDefault="00D64313" w:rsidP="0003247F">
      <w:pPr>
        <w:jc w:val="both"/>
        <w:rPr>
          <w:rFonts w:ascii="Times New Roman" w:hAnsi="Times New Roman" w:cs="Times New Roman"/>
          <w:sz w:val="24"/>
          <w:szCs w:val="24"/>
        </w:rPr>
      </w:pPr>
      <w:r>
        <w:rPr>
          <w:rFonts w:ascii="Times New Roman" w:hAnsi="Times New Roman" w:cs="Times New Roman"/>
          <w:sz w:val="24"/>
          <w:szCs w:val="24"/>
        </w:rPr>
        <w:tab/>
      </w:r>
      <w:r w:rsidR="00E678CD">
        <w:rPr>
          <w:rFonts w:ascii="Times New Roman" w:hAnsi="Times New Roman" w:cs="Times New Roman"/>
          <w:sz w:val="24"/>
          <w:szCs w:val="24"/>
        </w:rPr>
        <w:t xml:space="preserve">A key issue for assessing predictability and transferability of </w:t>
      </w:r>
      <w:r w:rsidR="00E715E7">
        <w:rPr>
          <w:rFonts w:ascii="Times New Roman" w:hAnsi="Times New Roman" w:cs="Times New Roman"/>
          <w:sz w:val="24"/>
          <w:szCs w:val="24"/>
        </w:rPr>
        <w:t xml:space="preserve">local </w:t>
      </w:r>
      <w:r w:rsidR="00E678CD">
        <w:rPr>
          <w:rFonts w:ascii="Times New Roman" w:hAnsi="Times New Roman" w:cs="Times New Roman"/>
          <w:sz w:val="24"/>
          <w:szCs w:val="24"/>
        </w:rPr>
        <w:t>biodiversity environment relationships</w:t>
      </w:r>
      <w:r w:rsidR="00E715E7">
        <w:rPr>
          <w:rFonts w:ascii="Times New Roman" w:hAnsi="Times New Roman" w:cs="Times New Roman"/>
          <w:sz w:val="24"/>
          <w:szCs w:val="24"/>
        </w:rPr>
        <w:t xml:space="preserve"> in macroecological studies has been the various ways in which environmental heterogeneity is quantified </w:t>
      </w:r>
      <w:r w:rsidR="00E715E7">
        <w:rPr>
          <w:rFonts w:ascii="Times New Roman" w:hAnsi="Times New Roman" w:cs="Times New Roman"/>
          <w:sz w:val="24"/>
          <w:szCs w:val="24"/>
        </w:rPr>
        <w:fldChar w:fldCharType="begin" w:fldLock="1"/>
      </w:r>
      <w:r w:rsidR="0003247F">
        <w:rPr>
          <w:rFonts w:ascii="Times New Roman" w:hAnsi="Times New Roman" w:cs="Times New Roman"/>
          <w:sz w:val="24"/>
          <w:szCs w:val="24"/>
        </w:rPr>
        <w:instrText>ADDIN CSL_CITATION {"citationItems":[{"id":"ITEM-1","itemData":{"DOI":"10.1111/brv.12135","ISSN":"14647931","abstract":"Spatial environmental heterogeneity (EH) is an important driver of species diversity, and its influence on species richness has been analysed for numerous taxa, in diverse ecological settings, and over a large range of spatial scales. The variety and ambiguity of concepts and terminology, however, have hampered comparisons among studies. Based on a systematic literature survey of 192 studies including 1148 data points, we provide an overview of terms and measures related to EH, and the mechanisms that relate EH to species richness of plants and animals in terrestrial systems. We identify 165 different measures used to quantify EH, referred to by more than 350 measure names. We classify these measures according to their calculation method and subject area, finding that most studies have analysed heterogeneity in land cover, topography, and vegetation, whereas comparatively few studies have focused on climatic or soil EH. Overall, elevation range emerged as the most frequent measure in our dataset. We find that there is no consensus in the literature about terms (such as 'habitat diversity' or 'habitat complexity'), their meanings and associated quantification methods. More than 100 different terms have been used to denote EH, with largely imprecise delimitations. We reveal trends in use of terms and quantification with respect to spatial scales, study taxa, and locations. Finally, we discuss mechanisms involved in EH-richness relationships, differentiating between effects on species coexistence, persistence, and diversification. This review aims at guiding researchers in their selection of heterogeneity measures. At the same time, it shows the need for precise terminology and avoidance of ambiguous synonyms to enhance understanding and foster among-study comparisons and synthesis.","author":[{"dropping-particle":"","family":"Stein","given":"Anke","non-dropping-particle":"","parse-names":false,"suffix":""},{"dropping-particle":"","family":"Kreft","given":"Holger","non-dropping-particle":"","parse-names":false,"suffix":""}],"container-title":"Biological Reviews","id":"ITEM-1","issue":"3","issued":{"date-parts":[["2015","8"]]},"page":"815-836","title":"Terminology and quantification of environmental heterogeneity in species-richness research","type":"article-journal","volume":"90"},"uris":["http://www.mendeley.com/documents/?uuid=5be6ee06-5f20-45c2-8446-7777121c7dc5"]}],"mendeley":{"formattedCitation":"(Stein and Kreft, 2015)","plainTextFormattedCitation":"(Stein and Kreft, 2015)","previouslyFormattedCitation":"(Stein and Kreft, 2015)"},"properties":{"noteIndex":0},"schema":"https://github.com/citation-style-language/schema/raw/master/csl-citation.json"}</w:instrText>
      </w:r>
      <w:r w:rsidR="00E715E7">
        <w:rPr>
          <w:rFonts w:ascii="Times New Roman" w:hAnsi="Times New Roman" w:cs="Times New Roman"/>
          <w:sz w:val="24"/>
          <w:szCs w:val="24"/>
        </w:rPr>
        <w:fldChar w:fldCharType="separate"/>
      </w:r>
      <w:r w:rsidR="00E715E7" w:rsidRPr="00E715E7">
        <w:rPr>
          <w:rFonts w:ascii="Times New Roman" w:hAnsi="Times New Roman" w:cs="Times New Roman"/>
          <w:noProof/>
          <w:sz w:val="24"/>
          <w:szCs w:val="24"/>
        </w:rPr>
        <w:t>(Stein and Kreft, 2015)</w:t>
      </w:r>
      <w:r w:rsidR="00E715E7">
        <w:rPr>
          <w:rFonts w:ascii="Times New Roman" w:hAnsi="Times New Roman" w:cs="Times New Roman"/>
          <w:sz w:val="24"/>
          <w:szCs w:val="24"/>
        </w:rPr>
        <w:fldChar w:fldCharType="end"/>
      </w:r>
      <w:r w:rsidR="00E715E7">
        <w:rPr>
          <w:rFonts w:ascii="Times New Roman" w:hAnsi="Times New Roman" w:cs="Times New Roman"/>
          <w:sz w:val="24"/>
          <w:szCs w:val="24"/>
        </w:rPr>
        <w:t xml:space="preserve">. </w:t>
      </w:r>
      <w:r w:rsidR="00E678CD">
        <w:rPr>
          <w:rFonts w:ascii="Times New Roman" w:hAnsi="Times New Roman" w:cs="Times New Roman"/>
          <w:sz w:val="24"/>
          <w:szCs w:val="24"/>
        </w:rPr>
        <w:t>However a</w:t>
      </w:r>
      <w:r>
        <w:rPr>
          <w:rFonts w:ascii="Times New Roman" w:hAnsi="Times New Roman" w:cs="Times New Roman"/>
          <w:sz w:val="24"/>
          <w:szCs w:val="24"/>
        </w:rPr>
        <w:t xml:space="preserve">dvances it remote sensing and cloud-processing </w:t>
      </w:r>
      <w:r w:rsidR="00E678CD">
        <w:rPr>
          <w:rFonts w:ascii="Times New Roman" w:hAnsi="Times New Roman" w:cs="Times New Roman"/>
          <w:sz w:val="24"/>
          <w:szCs w:val="24"/>
        </w:rPr>
        <w:t>now</w:t>
      </w:r>
      <w:r>
        <w:rPr>
          <w:rFonts w:ascii="Times New Roman" w:hAnsi="Times New Roman" w:cs="Times New Roman"/>
          <w:sz w:val="24"/>
          <w:szCs w:val="24"/>
        </w:rPr>
        <w:t xml:space="preserve"> enable robust</w:t>
      </w:r>
      <w:r w:rsidR="00E6305B">
        <w:rPr>
          <w:rFonts w:ascii="Times New Roman" w:hAnsi="Times New Roman" w:cs="Times New Roman"/>
          <w:sz w:val="24"/>
          <w:szCs w:val="24"/>
        </w:rPr>
        <w:t xml:space="preserve"> </w:t>
      </w:r>
      <w:r w:rsidR="00BF7329">
        <w:rPr>
          <w:rFonts w:ascii="Times New Roman" w:hAnsi="Times New Roman" w:cs="Times New Roman"/>
          <w:sz w:val="24"/>
          <w:szCs w:val="24"/>
        </w:rPr>
        <w:t xml:space="preserve">quantification </w:t>
      </w:r>
      <w:r w:rsidR="00E6305B">
        <w:rPr>
          <w:rFonts w:ascii="Times New Roman" w:hAnsi="Times New Roman" w:cs="Times New Roman"/>
          <w:sz w:val="24"/>
          <w:szCs w:val="24"/>
        </w:rPr>
        <w:t>of environmental heterogeneity</w:t>
      </w:r>
      <w:r w:rsidR="00F727A7">
        <w:rPr>
          <w:rFonts w:ascii="Times New Roman" w:hAnsi="Times New Roman" w:cs="Times New Roman"/>
          <w:sz w:val="24"/>
          <w:szCs w:val="24"/>
        </w:rPr>
        <w:t xml:space="preserve"> </w:t>
      </w:r>
      <w:r w:rsidR="00BF7329">
        <w:rPr>
          <w:rFonts w:ascii="Times New Roman" w:hAnsi="Times New Roman" w:cs="Times New Roman"/>
          <w:sz w:val="24"/>
          <w:szCs w:val="24"/>
        </w:rPr>
        <w:t xml:space="preserve">at high resolution and global extent </w:t>
      </w:r>
      <w:r w:rsidR="00F727A7">
        <w:rPr>
          <w:rFonts w:ascii="Times New Roman" w:hAnsi="Times New Roman" w:cs="Times New Roman"/>
          <w:sz w:val="24"/>
          <w:szCs w:val="24"/>
        </w:rPr>
        <w:t>for</w:t>
      </w:r>
      <w:r w:rsidR="00BF7329">
        <w:rPr>
          <w:rFonts w:ascii="Times New Roman" w:hAnsi="Times New Roman" w:cs="Times New Roman"/>
          <w:sz w:val="24"/>
          <w:szCs w:val="24"/>
        </w:rPr>
        <w:t xml:space="preserve"> inclusion in ecological models</w:t>
      </w:r>
      <w:r w:rsidR="00F727A7">
        <w:rPr>
          <w:rFonts w:ascii="Times New Roman" w:hAnsi="Times New Roman" w:cs="Times New Roman"/>
          <w:sz w:val="24"/>
          <w:szCs w:val="24"/>
        </w:rPr>
        <w:t xml:space="preserve"> </w:t>
      </w:r>
      <w:r w:rsidR="00F727A7">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10.1016/j.rse.2017.06.031","ISSN":"00344257","author":[{"dropping-particle":"","family":"Gorelick","given":"Noel","non-dropping-particle":"","parse-names":false,"suffix":""},{"dropping-particle":"","family":"Hancher","given":"Matt","non-dropping-particle":"","parse-names":false,"suffix":""},{"dropping-particle":"","family":"Dixon","given":"Mike","non-dropping-particle":"","parse-names":false,"suffix":""},{"dropping-particle":"","family":"Ilyushchenko","given":"Simon","non-dropping-particle":"","parse-names":false,"suffix":""},{"dropping-particle":"","family":"Thau","given":"David","non-dropping-particle":"","parse-names":false,"suffix":""},{"dropping-particle":"","family":"Moore","given":"Rebecca","non-dropping-particle":"","parse-names":false,"suffix":""}],"container-title":"Remote Sensing of Environment","id":"ITEM-1","issue":"2016","issued":{"date-parts":[["2017","12"]]},"page":"18-27","publisher":"The Authors","title":"Google Earth Engine: Planetary-scale geospatial analysis for everyone","type":"article-journal","volume":"202"},"uris":["http://www.mendeley.com/documents/?uuid=e28a397f-4648-4888-9bb7-fdf1bb71756a"]},{"id":"ITEM-2","itemData":{"DOI":"10.1016/j.rse.2019.111626","ISSN":"00344257","author":[{"dropping-particle":"","family":"Randin","given":"Christophe F","non-dropping-particle":"","parse-names":false,"suffix":""},{"dropping-particle":"","family":"Ashcroft","given":"Michael B","non-dropping-particle":"","parse-names":false,"suffix":""},{"dropping-particle":"","family":"Bolliger","given":"Janine","non-dropping-particle":"","parse-names":false,"suffix":""},{"dropping-particle":"","family":"Cavender-Bares","given":"Jeannine","non-dropping-particle":"","parse-names":false,"suffix":""},{"dropping-particle":"","family":"Coops","given":"Nicholas C","non-dropping-particle":"","parse-names":false,"suffix":""},{"dropping-particle":"","family":"Dullinger","given":"Stefan","non-dropping-particle":"","parse-names":false,"suffix":""},{"dropping-particle":"","family":"Dirnböck","given":"Thomas","non-dropping-particle":"","parse-names":false,"suffix":""},{"dropping-particle":"","family":"Eckert","given":"Sandra","non-dropping-particle":"","parse-names":false,"suffix":""},{"dropping-particle":"","family":"Ellis","given":"Erle","non-dropping-particle":"","parse-names":false,"suffix":""},{"dropping-particle":"","family":"Fernández","given":"Néstor","non-dropping-particle":"","parse-names":false,"suffix":""},{"dropping-particle":"","family":"Giuliani","given":"Gregory","non-dropping-particle":"","parse-names":false,"suffix":""},{"dropping-particle":"","family":"Guisan","given":"Antoine","non-dropping-particle":"","parse-names":false,"suffix":""},{"dropping-particle":"","family":"Jetz","given":"Walter","non-dropping-particle":"","parse-names":false,"suffix":""},{"dropping-particle":"","family":"Joost","given":"Stéphane","non-dropping-particle":"","parse-names":false,"suffix":""},{"dropping-particle":"","family":"Karger","given":"Dirk","non-dropping-particle":"","parse-names":false,"suffix":""},{"dropping-particle":"","family":"Lembrechts","given":"Jonas","non-dropping-particle":"","parse-names":false,"suffix":""},{"dropping-particle":"","family":"Lenoir","given":"Jonathan","non-dropping-particle":"","parse-names":false,"suffix":""},{"dropping-particle":"","family":"Luoto","given":"Miska","non-dropping-particle":"","parse-names":false,"suffix":""},{"dropping-particle":"","family":"Morin","given":"Xavier","non-dropping-particle":"","parse-names":false,"suffix":""},{"dropping-particle":"","family":"Price","given":"Bronwyn","non-dropping-particle":"","parse-names":false,"suffix":""},{"dropping-particle":"","family":"Rocchini","given":"Duccio","non-dropping-particle":"","parse-names":false,"suffix":""},{"dropping-particle":"","family":"Schaepman","given":"Michael","non-dropping-particle":"","parse-names":false,"suffix":""},{"dropping-particle":"","family":"Schmid","given":"Bernhard","non-dropping-particle":"","parse-names":false,"suffix":""},{"dropping-particle":"","family":"Verburg","given":"Peter","non-dropping-particle":"","parse-names":false,"suffix":""},{"dropping-particle":"","family":"Wilson","given":"Adam","non-dropping-particle":"","parse-names":false,"suffix":""},{"dropping-particle":"","family":"Woodcock","given":"Paul","non-dropping-particle":"","parse-names":false,"suffix":""},{"dropping-particle":"","family":"Yoccoz","given":"Nigel","non-dropping-particle":"","parse-names":false,"suffix":""},{"dropping-particle":"","family":"Payne","given":"Davnah","non-dropping-particle":"","parse-names":false,"suffix":""}],"container-title":"Remote Sensing of Environment","id":"ITEM-2","issue":"December 2018","issued":{"date-parts":[["2020","3"]]},"page":"111626","publisher":"Elsevier","title":"Monitoring biodiversity in the Anthropocene using remote sensing in species distribution models","type":"article-journal","volume":"239"},"uris":["http://www.mendeley.com/documents/?uuid=7d1cf80b-67a9-4b18-95f4-6560a7ef67dc"]}],"mendeley":{"formattedCitation":"(Gorelick et al., 2017; Randin et al., 2020)","plainTextFormattedCitation":"(Gorelick et al., 2017; Randin et al., 2020)","previouslyFormattedCitation":"(Gorelick et al., 2017; Randin et al., 2020)"},"properties":{"noteIndex":0},"schema":"https://github.com/citation-style-language/schema/raw/master/csl-citation.json"}</w:instrText>
      </w:r>
      <w:r w:rsidR="00F727A7">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(Gorelick et al., 2017; Randin et al., 2020)</w:t>
      </w:r>
      <w:r w:rsidR="00F727A7">
        <w:rPr>
          <w:rFonts w:ascii="Times New Roman" w:hAnsi="Times New Roman" w:cs="Times New Roman"/>
          <w:sz w:val="24"/>
          <w:szCs w:val="24"/>
        </w:rPr>
        <w:fldChar w:fldCharType="end"/>
      </w:r>
      <w:r w:rsidR="00E6305B">
        <w:rPr>
          <w:rFonts w:ascii="Times New Roman" w:hAnsi="Times New Roman" w:cs="Times New Roman"/>
          <w:sz w:val="24"/>
          <w:szCs w:val="24"/>
        </w:rPr>
        <w:t xml:space="preserve">. </w:t>
      </w:r>
      <w:r w:rsidR="00BF7329">
        <w:rPr>
          <w:rFonts w:ascii="Times New Roman" w:hAnsi="Times New Roman" w:cs="Times New Roman"/>
          <w:sz w:val="24"/>
          <w:szCs w:val="24"/>
        </w:rPr>
        <w:t>Through r</w:t>
      </w:r>
      <w:r w:rsidR="00F727A7">
        <w:rPr>
          <w:rFonts w:ascii="Times New Roman" w:hAnsi="Times New Roman" w:cs="Times New Roman"/>
          <w:sz w:val="24"/>
          <w:szCs w:val="24"/>
        </w:rPr>
        <w:t xml:space="preserve">epeated </w:t>
      </w:r>
      <w:r w:rsidR="00644161">
        <w:rPr>
          <w:rFonts w:ascii="Times New Roman" w:hAnsi="Times New Roman" w:cs="Times New Roman"/>
          <w:sz w:val="24"/>
          <w:szCs w:val="24"/>
        </w:rPr>
        <w:t xml:space="preserve">satellite </w:t>
      </w:r>
      <w:r w:rsidR="00E715E7">
        <w:rPr>
          <w:rFonts w:ascii="Times New Roman" w:hAnsi="Times New Roman" w:cs="Times New Roman"/>
          <w:sz w:val="24"/>
          <w:szCs w:val="24"/>
        </w:rPr>
        <w:t>observations,</w:t>
      </w:r>
      <w:r w:rsidR="00644161">
        <w:rPr>
          <w:rFonts w:ascii="Times New Roman" w:hAnsi="Times New Roman" w:cs="Times New Roman"/>
          <w:sz w:val="24"/>
          <w:szCs w:val="24"/>
        </w:rPr>
        <w:t xml:space="preserve"> </w:t>
      </w:r>
      <w:r w:rsidR="004551BF">
        <w:rPr>
          <w:rFonts w:ascii="Times New Roman" w:hAnsi="Times New Roman" w:cs="Times New Roman"/>
          <w:sz w:val="24"/>
          <w:szCs w:val="24"/>
        </w:rPr>
        <w:t xml:space="preserve">measures of </w:t>
      </w:r>
      <w:r w:rsidR="000F0867">
        <w:rPr>
          <w:rFonts w:ascii="Times New Roman" w:hAnsi="Times New Roman" w:cs="Times New Roman"/>
          <w:sz w:val="24"/>
          <w:szCs w:val="24"/>
        </w:rPr>
        <w:t xml:space="preserve">environmental heterogeneity, such as differences in </w:t>
      </w:r>
      <w:r w:rsidR="00C965E5">
        <w:rPr>
          <w:rFonts w:ascii="Times New Roman" w:hAnsi="Times New Roman" w:cs="Times New Roman"/>
          <w:sz w:val="24"/>
          <w:szCs w:val="24"/>
        </w:rPr>
        <w:t xml:space="preserve">photosynthetic activity </w:t>
      </w:r>
      <w:r w:rsidR="001E628A">
        <w:rPr>
          <w:rFonts w:ascii="Times New Roman" w:hAnsi="Times New Roman" w:cs="Times New Roman"/>
          <w:sz w:val="24"/>
          <w:szCs w:val="24"/>
        </w:rPr>
        <w:t>or spectral dissimilarity</w:t>
      </w:r>
      <w:r w:rsidR="00C965E5">
        <w:rPr>
          <w:rFonts w:ascii="Times New Roman" w:hAnsi="Times New Roman" w:cs="Times New Roman"/>
          <w:sz w:val="24"/>
          <w:szCs w:val="24"/>
        </w:rPr>
        <w:t xml:space="preserve"> as proxies for vegetation productivity and condition or habitat structure</w:t>
      </w:r>
      <w:r w:rsidR="001E628A">
        <w:rPr>
          <w:rFonts w:ascii="Times New Roman" w:hAnsi="Times New Roman" w:cs="Times New Roman"/>
          <w:sz w:val="24"/>
          <w:szCs w:val="24"/>
        </w:rPr>
        <w:t xml:space="preserve"> </w:t>
      </w:r>
      <w:r w:rsidR="00E715E7">
        <w:rPr>
          <w:rFonts w:ascii="Times New Roman" w:hAnsi="Times New Roman" w:cs="Times New Roman"/>
          <w:sz w:val="24"/>
          <w:szCs w:val="24"/>
        </w:rPr>
        <w:t xml:space="preserve">respectively </w:t>
      </w:r>
      <w:r w:rsidR="001E628A">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{"citationItems":[{"id":"ITEM-1","itemData":{"DOI":"10.1016/j.ecoinf.2010.06.001","ISBN":"1574-9541","ISSN":"15749541","abstract":"Environmental heterogeneity is considered to be one of the main factors associated with biodiversity given that areas with highly heterogeneous environments can host more species due to their higher number of available niches. In this view, spatial variability extracted from remotely sensed images has been used as a proxy of species diversity, as these data provide an inexpensive means of deriving environmental information for large areas in a consistent and regular manner. The aim of this review is to provide an overview of the state of the art in the use of spectral heterogeneity for estimating species diversity. We will examine a number of issues related to this theme, dealing with: i) the main sensors used for biodiversity monitoring, ii) scale matching problems between remotely sensed and field diversity data, iii) spectral heterogeneity measurement techniques, iv) types of species taxonomic diversity measures and how they influence the relationship between spectral and species diversity, v) spectral versus genetic diversity, and vi) modeling procedures for relating spectral and species diversity. Our review suggests that remotely sensed spectral heterogeneity information provides a crucial baseline for rapid estimation or prediction of biodiversity attributes and hotspots in space and time. ?? 2010 Elsevier B.V.","author":[{"dropping-particle":"","family":"Rocchini","given":"Duccio","non-dropping-particle":"","parse-names":false,"suffix":""},{"dropping-particle":"","family":"Balkenhol","given":"Niko","non-dropping-particle":"","parse-names":false,"suffix":""},{"dropping-particle":"","family":"Carter","given":"Gregory a.","non-dropping-particle":"","parse-names":false,"suffix":""},{"dropping-particle":"","family":"Foody","given":"Giles M.","non-dropping-particle":"","parse-names":false,"suffix":""},{"dropping-particle":"","family":"Gillespie","given":"Thomas W.","non-dropping-particle":"","parse-names":false,"suffix":""},{"dropping-particle":"","family":"He","given":"Kate S.","non-dropping-particle":"","parse-names":false,"suffix":""},{"dropping-particle":"","family":"Kark","given":"Salit","non-dropping-particle":"","parse-names":false,"suffix":""},{"dropping-particle":"","family":"Levin","given":"Noam","non-dropping-particle":"","parse-names":false,"suffix":""},{"dropping-particle":"","family":"Lucas","given":"Kelly","non-dropping-particle":"","parse-names":false,"suffix":""},{"dropping-particle":"","family":"Luoto","given":"Miska","non-dropping-particle":"","parse-names":false,"suffix":""},{"dropping-particle":"","family":"Nagendra","given":"Harini","non-dropping-particle":"","parse-names":false,"suffix":""},{"dropping-particle":"","family":"Oldeland","given":"Jens","non-dropping-particle":"","parse-names":false,"suffix":""},{"dropping-particle":"","family":"Ricotta","given":"Carlo","non-dropping-particle":"","parse-names":false,"suffix":""},{"dropping-particle":"","family":"Southworth","given":"Jane","non-dropping-particle":"","parse-names":false,"suffix":""},{"dropping-particle":"","family":"Neteler","given":"Markus","non-dropping-particle":"","parse-names":false,"suffix":""}],"container-title":"Ecological Informatics","id":"ITEM-1","issue":"5","issued":{"date-parts":[["2010"]]},"page":"318-329","publisher":"Elsevier B.V.","title":"Remotely sensed spectral heterogeneity as a proxy of species diversity: Recent advances and open challenges","type":"article-journal","volume":"5"},"uris":["http://www.mendeley.com/documents/?uuid=44df6ae4-617d-48be-8466-5c179818f8a1"]},{"id":"ITEM-2","itemData":{"DOI":"10.1016/j.rse.2018.12.009","ISSN":"00344257","abstract":"Remotely sensed data can help to identify both suitable habitat for individual species, and environmental conditions that foster species richness, which is important when predicting how biodiversity will respond to global change. The question is how to summarize remotely sensed data so that they are most relevant for biodiversity analyses, and the Dynamic Habitat Indices are three metrics designed for this. Our goals here were to a) derive, for the first time, the Dynamic Habitat Indices (DHIs) globally, and b) use these to evaluate three hypotheses (available energy, environmental stress, and environmental stability) that attempt to explain global variation in species richness of amphibians, birds, and mammals. The three DHIs summarize three key measures of vegetative productivity: a) annual cumulative productivity, which we used to evaluate the available energy hypothesis that more energy is associate with higher species richness; b) minimum productivity throughout the year, which we used to evaluate the environmental stress hypothesis that higher minima cause higher species richness, and c) seasonality, expressed as the annual coefficient of variation in productivity, which we used to evaluate the environmental stability hypothesis that less intra-annual variability causes higher species richness. We calculated the DHIs globally at 1-km resolution from MODIS vegetation products (NDVI, EVI, LAI, fPAR, and GPP), based on the median of the good observations of all years from the entire MODIS record for each of the 23 or 46 possible dates (8- vs. 16-day composites) during the year, and calculated species richness for three taxa (amphibians, birds, and mammals) at 110-km resolution from species range maps from the IUCN Red List. We found marked global patterns of the DHIs, and strong support for all three hypotheses. The three DHIs for a given vegetation product were well correlated (Spearman rank correlations ranging from −0.6 (cumulative vs. variation DHIs) to −0.93 (variation vs. minimum DHI)). Similarly, DHI components derived from different MODIS vegetation products were well correlated (0.8–0.9), and correlations of the DHIs with temperature and precipitation were moderate and strong respectively. All three DHIs were well correlated with species richness, showing in ranked order positive correlations for cumulative DHI based on GPP (Spearman rank correlations of 0.75, 0.63, and 0.67 for amphibians, resident birds, and mammals respectively) and minim…","author":[{"dropping-particle":"","family":"Radeloff","given":"V.C.","non-dropping-particle":"","parse-names":false,"suffix":""},{"dropping-particle":"","family":"Dubinin","given":"M.","non-dropping-particle":"","parse-names":false,"suffix":""},{"dropping-particle":"","family":"Coops","given":"N.C.","non-dropping-particle":"","parse-names":false,"suffix":""},{"dropping-particle":"","family":"Allen","given":"A.M.","non-dropping-particle":"","parse-names":false,"suffix":""},{"dropping-particle":"","family":"Brooks","given":"T.M.","non-dropping-particle":"","parse-names":false,"suffix":""},{"dropping-particle":"","family":"Clayton","given":"M.K.","non-dropping-particle":"","parse-names":false,"suffix":""},{"dropping-particle":"","family":"Costa","given":"G.C.","non-dropping-particle":"","parse-names":false,"suffix":""},{"dropping-particle":"","family":"Graham","given":"C.H.","non-dropping-particle":"","parse-names":false,"suffix":""},{"dropping-particle":"","family":"Helmers","given":"D.P.","non-dropping-particle":"","parse-names":false,"suffix":""},{"dropping-particle":"","family":"Ives","given":"A.R.","non-dropping-particle":"","parse-names":false,"suffix":""},{"dropping-particle":"","family":"Kolesov","given":"D.","non-dropping-particle":"","parse-names":false,"suffix":""},{"dropping-particle":"","family":"Pidgeon","given":"A.M.","non-dropping-particle":"","parse-names":false,"suffix":""},{"dropping-particle":"","family":"Rapacciuolo","given":"G.","non-dropping-particle":"","parse-names":false,"suffix":""},{"dropping-particle":"","family":"Razenkova","given":"E.","non-dropping-particle":"","parse-names":false,"suffix":""},{"dropping-particle":"","family":"Suttidate","given":"N.","non-dropping-particle":"","parse-names":false,"suffix":""},{"dropping-particle":"","family":"Young","given":"B.E.","non-dropping-particle":"","parse-names":false,"suffix":""},{"dropping-particle":"","family":"Zhu","given":"L.","non-dropping-particle":"","parse-names":false,"suffix":""},{"dropping-particle":"","family":"Hobi","given":"M.L.","non-dropping-particle":"","parse-names":false,"suffix":""}],"container-title":"Remote Sensing of Environment","id":"ITEM-2","issue":"December 2018","issued":{"date-parts":[["2019","3"]]},"page":"204-214","publisher":"Elsevier","title":"The Dynamic Habitat Indices (DHIs) from MODIS and global biodiversity","type":"article-journal","volume":"222"},"uris":["http://www.mendeley.com/documents/?uuid=86046eb3-73a8-4a9c-8ec6-556c751b428e"]}],"mendeley":{"formattedCitation":"(Radeloff et al., 2019; Rocchini et al., 2010)","plainTextFormattedCitation":"(Radeloff et al., 2019; Rocchini et al., 2010)","previouslyFormattedCitation":"(Radeloff et al., 2019; Rocchini et al., 2010)"},"properties":{"noteIndex":0},"schema":"https://github.com/citation-style-language/schema/raw/master/csl-citation.json"}</w:instrText>
      </w:r>
      <w:r w:rsidR="001E628A">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(Radeloff et al., 2019; Rocchini et al., 2010)</w:t>
      </w:r>
      <w:r w:rsidR="001E628A">
        <w:rPr>
          <w:rFonts w:ascii="Times New Roman" w:hAnsi="Times New Roman" w:cs="Times New Roman"/>
          <w:sz w:val="24"/>
          <w:szCs w:val="24"/>
        </w:rPr>
        <w:fldChar w:fldCharType="end"/>
      </w:r>
      <w:r w:rsidR="004551BF">
        <w:rPr>
          <w:rFonts w:ascii="Times New Roman" w:hAnsi="Times New Roman" w:cs="Times New Roman"/>
          <w:sz w:val="24"/>
          <w:szCs w:val="24"/>
        </w:rPr>
        <w:t>, can be robustly quantified</w:t>
      </w:r>
      <w:r w:rsidR="001E628A">
        <w:rPr>
          <w:rFonts w:ascii="Times New Roman" w:hAnsi="Times New Roman" w:cs="Times New Roman"/>
          <w:sz w:val="24"/>
          <w:szCs w:val="24"/>
        </w:rPr>
        <w:t xml:space="preserve">. Subsequently, these measures have been incorporated in statistical models for the prediction of species distributions </w:t>
      </w:r>
      <w:r w:rsidR="001E628A" w:rsidRPr="00C14E6D">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{"citationItems":[{"id":"ITEM-1","itemData":{"DOI":"10.1002/rse2.7","ISBN":"2056-3485","ISSN":"20563485","abstract":"Two prominent limitations of species distribution models (SDMs) are spatial biases in existing occurrence data and a lack of spatially explicit predictor variables to fully capture habitat characteristics of species. Can existing and emerging remote sensing technologies meet these challenges and improve future SDMs? We believe so. Novel products derived from multispectral and hyperspectral sensors, as well as future Light Detection and Ranging (LiDAR) and RADAR missions, may play a key role in improving model performance. In this perspective piece, we demonstrate how modern sensors onboard satellites, planes and unmanned aerial vehicles are revolutionizing the way we can detect and monitor both plant and animal species in terrestrial and aquatic ecosystems as well as allowing the emergence of novel predictor variables appropriate for species distribution modeling. We hope this interdisciplinary perspective will motivate ecologists, remote sensing experts and modelers to work together for developing a more refined SDM framework in the near future.","author":[{"dropping-particle":"","family":"He","given":"Kate S.","non-dropping-particle":"","parse-names":false,"suffix":""},{"dropping-particle":"","family":"Bradley","given":"Bethany A.","non-dropping-particle":"","parse-names":false,"suffix":""},{"dropping-particle":"","family":"Cord","given":"Anna F.","non-dropping-particle":"","parse-names":false,"suffix":""},{"dropping-particle":"","family":"Rocchini","given":"Duccio","non-dropping-particle":"","parse-names":false,"suffix":""},{"dropping-particle":"","family":"Tuanmu","given":"Mao-Ning","non-dropping-particle":"","parse-names":false,"suffix":""},{"dropping-particle":"","family":"Schmidtlein","given":"Sebastian","non-dropping-particle":"","parse-names":false,"suffix":""},{"dropping-particle":"","family":"Turner","given":"Woody","non-dropping-particle":"","parse-names":false,"suffix":""},{"dropping-particle":"","family":"Wegmann","given":"Martin","non-dropping-particle":"","parse-names":false,"suffix":""},{"dropping-particle":"","family":"Pettorelli","given":"Nathalie","non-dropping-particle":"","parse-names":false,"suffix":""}],"container-title":"Remote Sensing in Ecology and Conservation","editor":[{"dropping-particle":"","family":"Nagendra","given":"Harini","non-dropping-particle":"","parse-names":false,"suffix":""},{"dropping-particle":"","family":"Horning","given":"Ned","non-dropping-particle":"","parse-names":false,"suffix":""}],"id":"ITEM-1","issue":"1","issued":{"date-parts":[["2015","10"]]},"page":"4-18","title":"Will remote sensing shape the next generation of species distribution models?","type":"article-journal","volume":"1"},"uris":["http://www.mendeley.com/documents/?uuid=5b2279d0-860e-44f8-95ff-6a8970159ec8"]},{"id":"ITEM-2","itemData":{"DOI":"10.1111/jbi.12199","ISBN":"1365-2699","ISSN":"03050270","author":[{"dropping-particle":"","family":"Cord","given":"Anna F.","non-dropping-particle":"","parse-names":false,"suffix":""},{"dropping-particle":"","family":"Meentemeyer","given":"Ross K.","non-dropping-particle":"","parse-names":false,"suffix":""},{"dropping-particle":"","family":"Leitão","given":"Pedro J.","non-dropping-particle":"","parse-names":false,"suffix":""},{"dropping-particle":"","family":"Václavík","given":"Tomáš","non-dropping-particle":"","parse-names":false,"suffix":""}],"container-title":"Journal of Biogeography","editor":[{"dropping-particle":"","family":"Whittaker","given":"Robert","non-dropping-particle":"","parse-names":false,"suffix":""}],"id":"ITEM-2","issue":"12","issued":{"date-parts":[["2013","12"]]},"page":"2226-2227","title":"Modelling species distributions with remote sensing data: bridging disciplinary perspectives","type":"article-journal","volume":"40"},"uris":["http://www.mendeley.com/documents/?uuid=2994512b-c0a0-420a-a97b-1a07d540cec6"]}],"mendeley":{"formattedCitation":"(Cord et al., 2013; He et al., 2015)","plainTextFormattedCitation":"(Cord et al., 2013; He et al., 2015)","previouslyFormattedCitation":"(Cord et al., 2013; He et al., 2015)"},"properties":{"noteIndex":0},"schema":"https://github.com/citation-style-language/schema/raw/master/csl-citation.json"}</w:instrText>
      </w:r>
      <w:r w:rsidR="001E628A" w:rsidRPr="00C14E6D">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(Cord et al., 2013; He et al., 2015)</w:t>
      </w:r>
      <w:r w:rsidR="001E628A" w:rsidRPr="00C14E6D">
        <w:rPr>
          <w:rFonts w:ascii="Times New Roman" w:hAnsi="Times New Roman" w:cs="Times New Roman"/>
          <w:sz w:val="24"/>
          <w:szCs w:val="24"/>
        </w:rPr>
        <w:fldChar w:fldCharType="end"/>
      </w:r>
      <w:r w:rsidR="001E628A">
        <w:rPr>
          <w:rFonts w:ascii="Times New Roman" w:hAnsi="Times New Roman" w:cs="Times New Roman"/>
          <w:sz w:val="24"/>
          <w:szCs w:val="24"/>
        </w:rPr>
        <w:t xml:space="preserve"> </w:t>
      </w:r>
      <w:r w:rsidR="004551BF">
        <w:rPr>
          <w:rFonts w:ascii="Times New Roman" w:hAnsi="Times New Roman" w:cs="Times New Roman"/>
          <w:sz w:val="24"/>
          <w:szCs w:val="24"/>
        </w:rPr>
        <w:t>or</w:t>
      </w:r>
      <w:r w:rsidR="001E628A">
        <w:rPr>
          <w:rFonts w:ascii="Times New Roman" w:hAnsi="Times New Roman" w:cs="Times New Roman"/>
          <w:sz w:val="24"/>
          <w:szCs w:val="24"/>
        </w:rPr>
        <w:t xml:space="preserve"> </w:t>
      </w:r>
      <w:r w:rsidR="004551BF">
        <w:rPr>
          <w:rFonts w:ascii="Times New Roman" w:hAnsi="Times New Roman" w:cs="Times New Roman"/>
          <w:sz w:val="24"/>
          <w:szCs w:val="24"/>
        </w:rPr>
        <w:t xml:space="preserve">to assess </w:t>
      </w:r>
      <w:r w:rsidR="001E628A">
        <w:rPr>
          <w:rFonts w:ascii="Times New Roman" w:hAnsi="Times New Roman" w:cs="Times New Roman"/>
          <w:sz w:val="24"/>
          <w:szCs w:val="24"/>
        </w:rPr>
        <w:t xml:space="preserve">differences in local biodiversity </w:t>
      </w:r>
      <w:r w:rsidR="001E628A">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{"citationItems":[{"id":"ITEM-1","itemData":{"DOI":"10.1111/ecog.04031","ISSN":"0906-7590","abstract":"Most land on Earth has been changed by humans and past changes of land can have lasting influences on current species assemblages. Ye</w:instrText>
      </w:r>
      <w:r w:rsidR="0060427B">
        <w:rPr>
          <w:rFonts w:ascii="Times New Roman" w:hAnsi="Times New Roman" w:cs="Times New Roman" w:hint="eastAsia"/>
          <w:sz w:val="24"/>
          <w:szCs w:val="24"/>
        </w:rPr>
        <w:instrText>t few globally representative studies explicitly consider such influences even though auxiliary data, such as from remote sensing, are readily available. Time series of satellite</w:instrText>
      </w:r>
      <w:r w:rsidR="0060427B">
        <w:rPr>
          <w:rFonts w:ascii="Times New Roman" w:hAnsi="Times New Roman" w:cs="Times New Roman" w:hint="eastAsia"/>
          <w:sz w:val="24"/>
          <w:szCs w:val="24"/>
        </w:rPr>
        <w:instrText>‐</w:instrText>
      </w:r>
      <w:r w:rsidR="0060427B">
        <w:rPr>
          <w:rFonts w:ascii="Times New Roman" w:hAnsi="Times New Roman" w:cs="Times New Roman" w:hint="eastAsia"/>
          <w:sz w:val="24"/>
          <w:szCs w:val="24"/>
        </w:rPr>
        <w:instrText>derived data have been commonly used to quantify differences in land</w:instrText>
      </w:r>
      <w:r w:rsidR="0060427B">
        <w:rPr>
          <w:rFonts w:ascii="Times New Roman" w:hAnsi="Times New Roman" w:cs="Times New Roman" w:hint="eastAsia"/>
          <w:sz w:val="24"/>
          <w:szCs w:val="24"/>
        </w:rPr>
        <w:instrText>‐</w:instrText>
      </w:r>
      <w:r w:rsidR="0060427B">
        <w:rPr>
          <w:rFonts w:ascii="Times New Roman" w:hAnsi="Times New Roman" w:cs="Times New Roman" w:hint="eastAsia"/>
          <w:sz w:val="24"/>
          <w:szCs w:val="24"/>
        </w:rPr>
        <w:instrText>surface</w:instrText>
      </w:r>
      <w:r w:rsidR="0060427B">
        <w:rPr>
          <w:rFonts w:ascii="Times New Roman" w:hAnsi="Times New Roman" w:cs="Times New Roman"/>
          <w:sz w:val="24"/>
          <w:szCs w:val="24"/>
        </w:rPr>
        <w:instrText xml:space="preserve"> attributes such as vegetation cover, which will among other things be influenced by anthropogenic land conversions and modifications. Here we quantify differences in current and past (up to five years before sampling) vegetation cover, and assess whether</w:instrText>
      </w:r>
      <w:r w:rsidR="0060427B">
        <w:rPr>
          <w:rFonts w:ascii="Times New Roman" w:hAnsi="Times New Roman" w:cs="Times New Roman" w:hint="eastAsia"/>
          <w:sz w:val="24"/>
          <w:szCs w:val="24"/>
        </w:rPr>
        <w:instrText xml:space="preserve"> such differences differentially influence taxonomic and functional groups of species assemblages between spatial pairs of sites. Specifically, we correlated between</w:instrText>
      </w:r>
      <w:r w:rsidR="0060427B">
        <w:rPr>
          <w:rFonts w:ascii="Times New Roman" w:hAnsi="Times New Roman" w:cs="Times New Roman" w:hint="eastAsia"/>
          <w:sz w:val="24"/>
          <w:szCs w:val="24"/>
        </w:rPr>
        <w:instrText>‐</w:instrText>
      </w:r>
      <w:r w:rsidR="0060427B">
        <w:rPr>
          <w:rFonts w:ascii="Times New Roman" w:hAnsi="Times New Roman" w:cs="Times New Roman" w:hint="eastAsia"/>
          <w:sz w:val="24"/>
          <w:szCs w:val="24"/>
        </w:rPr>
        <w:instrText>site dissimilarity in photosynthetic activity of vegetation (the Enhanced Vegetation Index) with the corresponding dissimilarity in local species assemblage composition from a global database using a common metric for both, the Bray</w:instrText>
      </w:r>
      <w:r w:rsidR="0060427B">
        <w:rPr>
          <w:rFonts w:ascii="Times New Roman" w:hAnsi="Times New Roman" w:cs="Times New Roman" w:hint="eastAsia"/>
          <w:sz w:val="24"/>
          <w:szCs w:val="24"/>
        </w:rPr>
        <w:instrText>‐</w:instrText>
      </w:r>
      <w:r w:rsidR="0060427B">
        <w:rPr>
          <w:rFonts w:ascii="Times New Roman" w:hAnsi="Times New Roman" w:cs="Times New Roman" w:hint="eastAsia"/>
          <w:sz w:val="24"/>
          <w:szCs w:val="24"/>
        </w:rPr>
        <w:instrText>Curtis index. We found that dissimilarity in species assemblage composition was on average more influenced by d</w:instrText>
      </w:r>
      <w:r w:rsidR="0060427B">
        <w:rPr>
          <w:rFonts w:ascii="Times New Roman" w:hAnsi="Times New Roman" w:cs="Times New Roman"/>
          <w:sz w:val="24"/>
          <w:szCs w:val="24"/>
        </w:rPr>
        <w:instrText>issimilarity in past than current photosynthetic activity, and that the influence of past dissimilarity increased when longer time periods were considered. Responses to past dissimilarity in photosynthetic activity also differed among taxonomic groups (pl</w:instrText>
      </w:r>
      <w:r w:rsidR="0060427B">
        <w:rPr>
          <w:rFonts w:ascii="Times New Roman" w:hAnsi="Times New Roman" w:cs="Times New Roman" w:hint="eastAsia"/>
          <w:sz w:val="24"/>
          <w:szCs w:val="24"/>
        </w:rPr>
        <w:instrText>ants, invertebrates, amphibians, reptiles, birds and mammals), with reptiles being among the most influenced by more dissimilar past photosynthetic activity. Furthermore, we found that assemblages dominated by smaller and more vegetation</w:instrText>
      </w:r>
      <w:r w:rsidR="0060427B">
        <w:rPr>
          <w:rFonts w:ascii="Times New Roman" w:hAnsi="Times New Roman" w:cs="Times New Roman" w:hint="eastAsia"/>
          <w:sz w:val="24"/>
          <w:szCs w:val="24"/>
        </w:rPr>
        <w:instrText>‐</w:instrText>
      </w:r>
      <w:r w:rsidR="0060427B">
        <w:rPr>
          <w:rFonts w:ascii="Times New Roman" w:hAnsi="Times New Roman" w:cs="Times New Roman" w:hint="eastAsia"/>
          <w:sz w:val="24"/>
          <w:szCs w:val="24"/>
        </w:rPr>
        <w:instrText>dependent species tended to be more influenced by dissimilarity in past photosynthetic activity than prey</w:instrText>
      </w:r>
      <w:r w:rsidR="0060427B">
        <w:rPr>
          <w:rFonts w:ascii="Times New Roman" w:hAnsi="Times New Roman" w:cs="Times New Roman" w:hint="eastAsia"/>
          <w:sz w:val="24"/>
          <w:szCs w:val="24"/>
        </w:rPr>
        <w:instrText>‐</w:instrText>
      </w:r>
      <w:r w:rsidR="0060427B">
        <w:rPr>
          <w:rFonts w:ascii="Times New Roman" w:hAnsi="Times New Roman" w:cs="Times New Roman" w:hint="eastAsia"/>
          <w:sz w:val="24"/>
          <w:szCs w:val="24"/>
        </w:rPr>
        <w:instrText>dependent species. Overall, our results have implications for studies that investigate species responses to current environmental changes and highlight the importance of past changes continuing to influence local species assemblage composition. We demonstrate how local species assemblages and satellite</w:instrText>
      </w:r>
      <w:r w:rsidR="0060427B">
        <w:rPr>
          <w:rFonts w:ascii="Times New Roman" w:hAnsi="Times New Roman" w:cs="Times New Roman" w:hint="eastAsia"/>
          <w:sz w:val="24"/>
          <w:szCs w:val="24"/>
        </w:rPr>
        <w:instrText>‐</w:instrText>
      </w:r>
      <w:r w:rsidR="0060427B">
        <w:rPr>
          <w:rFonts w:ascii="Times New Roman" w:hAnsi="Times New Roman" w:cs="Times New Roman" w:hint="eastAsia"/>
          <w:sz w:val="24"/>
          <w:szCs w:val="24"/>
        </w:rPr>
        <w:instrText>derived data can be linked and provide suggestions for future studies on how to assess the influence of past environm</w:instrText>
      </w:r>
      <w:r w:rsidR="0060427B">
        <w:rPr>
          <w:rFonts w:ascii="Times New Roman" w:hAnsi="Times New Roman" w:cs="Times New Roman"/>
          <w:sz w:val="24"/>
          <w:szCs w:val="24"/>
        </w:rPr>
        <w:instrText>ental changes on biodiversity.","author":[{"dropping-particle":"","family":"Jung","given":"Martin","non-dropping-particle":"","parse-names":false,"suffix":""},{"dropping-particle":"","family":"Rowhani","given":"Pedram","non-dropping-particle":"","parse-names":false,"suffix":""},{"dropping-particle":"","family":"Newbold","given":"Tim","non-dropping-particle":"","parse-names":false,"suffix":""},{"dropping-particle":"","family":"Bentley","given":"Laura","non-dropping-particle":"","parse-names":false,"suffix":""},{"dropping-particle":"","family":"Purvis","given":"Andy","non-dropping-particle":"","parse-names":false,"suffix":""},{"dropping-particle":"","family":"Scharlemann","given":"J. P. W.","non-dropping-particle":"","parse-names":false,"suffix":""}],"container-title":"Ecography","id":"ITEM-1","issue":"4","issued":{"date-parts":[["2019","4","16"]]},"page":"670-682","title":"Local species assemblages are influenced more by past than current dissimilarities in photosynthetic activity","type":"article-journal","volume":"42"},"uris":["http://www.mendeley.com/documents/?uuid=0073359e-4701-4ed7-b393-d0b44654ecc4"]},{"id":"ITEM-2","itemData":{"DOI":"10.1038/s41467-019-13452-3","ISSN":"2041-1723","abstract":"Abrupt land change, such as deforestation or agricultural intensification, is a key driver of biodiversity change. Following abrupt land change, local biodiversity often continues to be influenced through biotic lag effects. However, current understanding of how terrestrial biodiversity is impacted by past abrupt land changes is incomplete. Here we show that abrupt land change in the past continues to influence present species assemblages globally. We combine geographically and taxonomically broad data on local biodiversity with quantitative estimates of abrupt land change detected within time series of satellite imagery from 1982 to 2015. Species richness and abundance were 4.2% and 2% lower, respectively, and assemblage composition was altered at sites with an abrupt land change compared to unchanged sites, although impacts differed among taxonomic groups. Biodiversity recovered to levels comparable to unchanged sites after &gt;10 years. Ignoring delayed impacts of abrupt land changes likely results in incomplete assessments of biodiversity change.","author":[{"dropping-particle":"","family":"Jung","given":"Martin","non-dropping-particle":"","parse-names":false,"suffix":""},{"dropping-particle":"","family":"Rowhani","given":"Pedram","non-dropping-particle":"","parse-names":false,"suffix":""},{"dropping-particle":"","family":"Scharlemann","given":"Jörn P. W.","non-dropping-particle":"","parse-names":false,"suffix":""}],"container-title":"Nature Communications","id":"ITEM-2","issue":"1","issued":{"date-parts":[["2019","12","2"]]},"page":"5474","publisher":"Springer US","title":"Impacts of past abrupt land change on local biodiversity globally","type":"article-journal","volume":"10"},"uris":["http://www.mendeley.com/documents/?uuid=0d01bf25-94e0-481c-9416-c39648075423"]},{"id":"ITEM-3","itemData":{"DOI":"10.1016/j.ecolind.2009.07.012","ISBN":"1470-160X","ISSN":"1470160X","abstract":"Different approaches for the assessment of biodiversity by means of remote sensing were developed over the last decades. A new approach, based on the spectral variation hypothesis, proposes that the spectral heterogeneity of a remotely sensed image is correlated with landscape structure and complexity which also reflects habitat heterogeneity which itself is known to enhance species diversity. In this context, previous studies only applied species richness as a measure of diversity. The aim of this paper was to analyze the relationship of richness and abundance-based diversity measures with spectral variability and compare the results at two scales. At three different test sites in Central Namibia, measures of vascular plant diversity was sampled at two scales - 100 m2 and 1000 m2. Hyperspectral remote sensing data were collected for the study sites and spectral variability, was calculated at plot level. Ordinary least square regression was used to test the relationship between species richness and the abundance-based Shannon Index and spectral variability. We found that Shannon Index permanently achieved better results at all test sites especially at 1000 m2, Even when all sites where pooled together, Shannon Index was still significantly related with spectral variability at 1000 m2. We suggest incorporating abundance-based diversity measures in studies of relationships between ecological and spectral variability. The contribution made by the high spectral and spatial resolution of the hyperspectral sensor is discussed. © 2009 Elsevier Ltd. All rights reserved.","author":[{"dropping-particle":"","family":"Oldeland","given":"Jens","non-dropping-particle":"","parse-names":false,"suffix":""},{"dropping-particle":"","family":"Wesuls","given":"Dirk","non-dropping-particle":"","parse-names":false,"suffix":""},{"dropping-particle":"","family":"Rocchini","given":"Duccio","non-dropping-particle":"","parse-names":false,"suffix":""},{"dropping-particle":"","family":"Schmidt","given":"Michael","non-dropping-particle":"","parse-names":false,"suffix":""},{"dropping-particle":"","family":"Jürgens","given":"Norbert","non-dropping-particle":"","parse-names":false,"suffix":""}],"container-title":"Ecological Indicators","id":"ITEM-3","issue":"2","issued":{"date-parts":[["2010"]]},"page":"390-396","title":"Does using species abundance data improve estimates of species diversity from remotely sensed spectral heterogeneity?","type":"article-journal","volume":"10"},"uris":["http://www.mendeley.com/documents/?uuid=2459b0d2-435d-4038-8127-39d1e30700de"]},{"id":"ITEM-4","itemData":{"DOI":"10.1016/j.ecoinf.2014.10.006","ISSN":"15749541","author":[{"dropping-particle":"","family":"Rocchini","given":"Duccio","non-dropping-particle":"","parse-names":false,"suffix":""},{"dropping-particle":"","family":"Hernández-Stefanoni","given":"José Luis","non-dropping-particle":"","parse-names":false,"suffix":""},{"dropping-particle":"","family":"He","given":"Kate S.","non-dropping-particle":"","parse-names":false,"suffix":""}],"container-title":"Ecological Informatics","id":"ITEM-4","issued":{"date-parts":[["2015","1"]]},"page":"22-28","title":"Advancing species diversity estimate by remotely sensed proxies: A conceptual review","type":"article-journal","volume":"25"},"uris":["http://www.mendeley.com/documents/?uuid=f7542a5e-9389-4bbe-86dd-a34d3effd812"]}],"mendeley":{"formattedCitation":"(Jung et al., 2019a, 2019b; Oldeland et al., 2010; Rocchini et al., 2015)","plainTextFormattedCitation":"(Jung et al., 2019a, 2019b; Oldeland et al., 2010; Rocchini et al., 2015)","previouslyFormattedCitation":"(Jung et al., 2019a, 2019b; Oldeland et al., 2010; Rocchini et al., 2015)"},"properties":{"noteIndex":0},"schema":"https://github.com/citation-style-language/schema/raw/master/csl-citation.json"}</w:instrText>
      </w:r>
      <w:r w:rsidR="001E628A">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(Jung et al., 2019a, 2019b; Oldeland et al., 2010; Rocchini et al., 2015)</w:t>
      </w:r>
      <w:r w:rsidR="001E628A">
        <w:rPr>
          <w:rFonts w:ascii="Times New Roman" w:hAnsi="Times New Roman" w:cs="Times New Roman"/>
          <w:sz w:val="24"/>
          <w:szCs w:val="24"/>
        </w:rPr>
        <w:fldChar w:fldCharType="end"/>
      </w:r>
      <w:r w:rsidR="001E628A">
        <w:rPr>
          <w:rFonts w:ascii="Times New Roman" w:hAnsi="Times New Roman" w:cs="Times New Roman"/>
          <w:sz w:val="24"/>
          <w:szCs w:val="24"/>
        </w:rPr>
        <w:t>.</w:t>
      </w:r>
      <w:r w:rsidR="00DC174C">
        <w:rPr>
          <w:rFonts w:ascii="Times New Roman" w:hAnsi="Times New Roman" w:cs="Times New Roman"/>
          <w:sz w:val="24"/>
          <w:szCs w:val="24"/>
        </w:rPr>
        <w:t xml:space="preserve"> Remote sensing data can therefore – opposed to study-specific predictor</w:t>
      </w:r>
      <w:r w:rsidR="00E715E7">
        <w:rPr>
          <w:rFonts w:ascii="Times New Roman" w:hAnsi="Times New Roman" w:cs="Times New Roman"/>
          <w:sz w:val="24"/>
          <w:szCs w:val="24"/>
        </w:rPr>
        <w:t xml:space="preserve"> variables</w:t>
      </w:r>
      <w:r w:rsidR="00DC174C">
        <w:rPr>
          <w:rFonts w:ascii="Times New Roman" w:hAnsi="Times New Roman" w:cs="Times New Roman"/>
          <w:sz w:val="24"/>
          <w:szCs w:val="24"/>
        </w:rPr>
        <w:t xml:space="preserve"> commonly included in ecological meta-analysis – serve as globally consistent predictor for </w:t>
      </w:r>
      <w:r w:rsidR="001B2201">
        <w:rPr>
          <w:rFonts w:ascii="Times New Roman" w:hAnsi="Times New Roman" w:cs="Times New Roman"/>
          <w:sz w:val="24"/>
          <w:szCs w:val="24"/>
        </w:rPr>
        <w:t>studies of</w:t>
      </w:r>
      <w:r w:rsidR="00DC174C">
        <w:rPr>
          <w:rFonts w:ascii="Times New Roman" w:hAnsi="Times New Roman" w:cs="Times New Roman"/>
          <w:sz w:val="24"/>
          <w:szCs w:val="24"/>
        </w:rPr>
        <w:t xml:space="preserve"> biodiversity environment relationships.</w:t>
      </w:r>
      <w:r w:rsidR="00E715E7">
        <w:rPr>
          <w:rFonts w:ascii="Times New Roman" w:hAnsi="Times New Roman" w:cs="Times New Roman"/>
          <w:sz w:val="24"/>
          <w:szCs w:val="24"/>
        </w:rPr>
        <w:t xml:space="preserve"> Linked with new global databases o</w:t>
      </w:r>
      <w:r w:rsidR="0003247F">
        <w:rPr>
          <w:rFonts w:ascii="Times New Roman" w:hAnsi="Times New Roman" w:cs="Times New Roman"/>
          <w:sz w:val="24"/>
          <w:szCs w:val="24"/>
        </w:rPr>
        <w:t>n</w:t>
      </w:r>
      <w:r w:rsidR="00E715E7">
        <w:rPr>
          <w:rFonts w:ascii="Times New Roman" w:hAnsi="Times New Roman" w:cs="Times New Roman"/>
          <w:sz w:val="24"/>
          <w:szCs w:val="24"/>
        </w:rPr>
        <w:t xml:space="preserve"> local biodiversity</w:t>
      </w:r>
      <w:r w:rsidR="0003247F">
        <w:rPr>
          <w:rFonts w:ascii="Times New Roman" w:hAnsi="Times New Roman" w:cs="Times New Roman"/>
          <w:sz w:val="24"/>
          <w:szCs w:val="24"/>
        </w:rPr>
        <w:t xml:space="preserve"> in-situ observations </w:t>
      </w:r>
      <w:r w:rsidR="0003247F">
        <w:rPr>
          <w:rFonts w:ascii="Times New Roman" w:hAnsi="Times New Roman" w:cs="Times New Roman"/>
          <w:sz w:val="24"/>
          <w:szCs w:val="24"/>
        </w:rPr>
        <w:fldChar w:fldCharType="begin" w:fldLock="1"/>
      </w:r>
      <w:r w:rsidR="0003247F">
        <w:rPr>
          <w:rFonts w:ascii="Times New Roman" w:hAnsi="Times New Roman" w:cs="Times New Roman"/>
          <w:sz w:val="24"/>
          <w:szCs w:val="24"/>
        </w:rPr>
        <w:instrText>ADDIN CSL_CITATION {"citationItems":[{"id":"ITEM-1","itemData":{"DOI":"10.1002/ece3.2579","ISBN":"20457758","ISSN":"20457758","PMID":"28070282","abstract":"The PREDICTS project—Projecting Responses of Ecological Diversity In Changing Terrestrial Systems (www.predicts.org.uk)—has collated from published studies a large, reasonably representative database of comparable samples of biodiversity from multiple sites that differ in the nature or intensity of human impacts relating to land use. We have used this evidence base to develop global and regional statistical models of how local biodiversity responds to these measures. We describe and make freely available this 2016 release of the database, containing more than 3.2 million records sampled at over 26,000 locations and representing over 47,000 species. We outline how the database can help in answering a range of questions in ecology and conservation biology. To our knowledge, this is the largest and most geographically and taxonomically representative database of spatial comparisons of biodiversity that has been collated to date; it will be useful to researchers and international efforts wishing to model and understand the global status of biodiversity.","author":[{"dropping-particle":"","family":"Hudson","given":"Lawrence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R.P.","non-dropping-particle":"","parse-names":false,"suffix":""},{"dropping-particle":"","family":"Alhusseini","given":"Tamera I.","non-dropping-particle":"","parse-names":false,"suffix":""},{"dropping-particle":"","family":"Bedford","given":"Felicity E.","non-dropping-particle":"","parse-names":false,"suffix":""},{"dropping-particle":"","family":"Bennett","given":"Dominic J.","non-dropping-particle":"","parse-names":false,"suffix":""},{"dropping-particle":"","family":"Booth","given":"Hollie","non-dropping-particle":"","parse-names":false,"suffix":""},{"dropping-particle":"","family":"Burton","given":"Victoria J.","non-dropping-particle":"","parse-names":false,"suffix":""},{"dropping-particle":"","family":"Chng","given":"Charlotte W.T.","non-dropping-particle":"","parse-names":false,"suffix":""},{"dropping-particle":"","family":"Choimes","given":"Argyrios","non-dropping-particle":"","parse-names":false,"suffix":""},{"dropping-particle":"","family":"Correia","given":"David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Emerson","given":"Susan R.","non-dropping-particle":"","parse-names":false,"suffix":""},{"dropping-particle":"","family":"Gao","given":"Di","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D.","non-dropping-particle":"","parse-names":false,"suffix":""},{"dropping-particle":"","family":"Pan","given":"Yuan","non-dropping-particle":"","parse-names":false,"suffix":""},{"dropping-particle":"","family":"Pask-Hale","given":"Gwilym D.","non-dropping-particle":"","parse-names":false,"suffix":""},{"dropping-particle":"","family":"Pynegar","given":"Edwin L.","non-dropping-particle":"","parse-names":false,"suffix":""},{"dropping-particle":"","family":"Robinson","given":"Alexandra N.","non-dropping-particle":"","parse-names":false,"suffix":""},{"dropping-particle":"","family":"Sanchez-Ortiz","given":"Katia","non-dropping-particle":"","parse-names":false,"suffix":""},{"dropping-particle":"","family":"Senior","given":"Rebecca A.","non-dropping-particle":"","parse-names":false,"suffix":""},{"dropping-particle":"","family":"Simmons","given":"Benno I.","non-dropping-particle":"","parse-names":false,"suffix":""},{"dropping-particle":"","family":"White","given":"Hannah J.","non-dropping-particle":"","parse-names":false,"suffix":""},{"dropping-particle":"","family":"Zhang","given":"Hanbin","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A.","non-dropping-particle":"","parse-names":false,"suffix":""},{"dropping-particle":"","family":"Albertos","given":"Belén","non-dropping-particle":"","parse-names":false,"suffix":""},{"dropping-particle":"","family":"Alcala","given":"E. L.","non-dropping-particle":"","parse-names":false,"suffix":""},{"dropping-particle":"","family":"Mar Alguacil","given":"Maria","non-dropping-particle":"del","parse-names":false,"suffix":""},{"dropping-particle":"","family":"Alignier","given":"Audrey","non-dropping-particle":"","parse-names":false,"suffix":""},{"dropping-particle":"","family":"Ancrenaz","given":"Marc","non-dropping-particle":"","parse-names":false,"suffix":""},{"dropping-particle":"","family":"Andersen","given":"Alan N.","non-dropping-particle":"","parse-names":false,"suffix":""},{"dropping-particle":"","family":"Arbeláez-Cortés","given":"Enrique","non-dropping-particle":"","parse-names":false,"suffix":""},{"dropping-particle":"","family":"Armbrecht","given":"Inge","non-dropping-particle":"","parse-names":false,"suffix":""},{"dropping-particle":"","family":"Arroyo-Rodríguez","given":"Víctor","non-dropping-particle":"","parse-names":false,"suffix":""},{"dropping-particle":"","family":"Aumann","given":"Tom","non-dropping-particle":"","parse-names":false,"suffix":""},{"dropping-particle":"","family":"Axmacher","given":"Jan C.","non-dropping-particle":"","parse-names":false,"suffix":""},{"dropping-particle":"","family":"Azhar","given":"Badrul","non-dropping-particle":"","parse-names":false,"suffix":""},{"dropping-particle":"","family":"Azpiroz","given":"Adrián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akayoko","given":"Adama","non-dropping-particle":"","parse-names":false,"suffix":""},{"dropping-particle":"","family":"Báldi","given":"András","non-dropping-particle":"","parse-names":false,"suffix":""},{"dropping-particle":"","family":"Banks","given":"John E.","non-dropping-particle":"","parse-names":false,"suffix":""},{"dropping-particle":"","family":"Baral","given":"Sharad K.","non-dropping-particle":"","parse-names":false,"suffix":""},{"dropping-particle":"","family":"Barlow","given":"Jos","non-dropping-particle":"","parse-names":false,"suffix":""},{"dropping-particle":"","family":"Barratt","given":"Barbara I.P.","non-dropping-particle":"","parse-names":false,"suffix":""},{"dropping-particle":"","family":"Barrico","given":"Lurdes","non-dropping-particle":"","parse-names":false,"suffix":""},{"dropping-particle":"","family":"Bartolommei","given":"Paola","non-dropping-particle":"","parse-names":false,"suffix":""},{"dropping-particle":"","family":"Barton","given":"Diane M.","non-dropping-particle":"","parse-names":false,"suffix":""},{"dropping-particle":"","family":"Basset","given":"Yves","non-dropping-particle":"","parse-names":false,"suffix":""},{"dropping-particle":"","family":"Batáry","given":"Péter","non-dropping-particle":"","parse-names":false,"suffix":""},{"dropping-particle":"","family":"Bates","given":"Adam J.","non-dropping-particle":"","parse-names":false,"suffix":""},{"dropping-particle":"","family":"Baur","given":"Bruno","non-dropping-particle":"","parse-names":false,"suffix":""},{"dropping-particle":"","family":"Bayne","given":"Erin M.","non-dropping-particle":"","parse-names":false,"suffix":""},{"dropping-particle":"","family":"Beja","given":"Pedro","non-dropping-particle":"","parse-names":false,"suffix":""},{"dropping-particle":"","family":"Benedick","given":"Suzan","non-dropping-particle":"","parse-names":false,"suffix":""},{"dropping-particle":"","family":"Berg","given":"Åke","non-dropping-particle":"","parse-names":false,"suffix":""},{"dropping-particle":"","family":"Bernard","given":"Henry","non-dropping-particle":"","parse-names":false,"suffix":""},{"dropping-particle":"","family":"Berry","given":"Nicholas J.","non-dropping-particle":"","parse-names":false,"suffix":""},{"dropping-particle":"","family":"Bhatt","given":"Dinesh","non-dropping-particle":"","parse-names":false,"suffix":""},{"dropping-particle":"","family":"Bicknell","given":"Jake E.","non-dropping-particle":"","parse-names":false,"suffix":""},{"dropping-particle":"","family":"Bihn","given":"Jochen H.","non-dropping-particle":"","parse-names":false,"suffix":""},{"dropping-particle":"","family":"Blake","given":"Robin J.","non-dropping-particle":"","parse-names":false,"suffix":""},{"dropping-particle":"","family":"Bobo","given":"Kadiri S.","non-dropping-particle":"","parse-names":false,"suffix":""},{"dropping-particle":"","family":"Bóçon","given":"Roberto","non-dropping-particle":"","parse-names":false,"suffix":""},{"dropping-particle":"","family":"Boekhout","given":"Teun","non-dropping-particle":"","parse-names":false,"suffix":""},{"dropping-particle":"","family":"Böhning-Gaese","given":"Katrin","non-dropping-particle":"","parse-names":false,"suffix":""},{"dropping-particle":"","family":"Bonham","given":"Kevin J.","non-dropping-particle":"","parse-names":false,"suffix":""},{"dropping-particle":"","family":"Borges","given":"Paulo A.V.","non-dropping-particle":"","parse-names":false,"suffix":""},{"dropping-particle":"","family":"Borges","given":"Sérgio H.","non-dropping-particle":"","parse-names":false,"suffix":""},{"dropping-particle":"","family":"Boutin","given":"Céline","non-dropping-particle":"","parse-names":false,"suffix":""},{"dropping-particle":"","family":"Bouyer","given":"Jérémy","non-dropping-particle":"","parse-names":false,"suffix":""},{"dropping-particle":"","family":"Bragagnolo","given":"Cibele","non-dropping-particle":"","parse-names":false,"suffix":""},{"dropping-particle":"","family":"Brandt","given":"Jodi S.","non-dropping-particle":"","parse-names":false,"suffix":""},{"dropping-particle":"","family":"Brearley","given":"Francis Q.","non-dropping-particle":"","parse-names":false,"suffix":""},{"dropping-particle":"","family":"Brito","given":"Isabel","non-dropping-particle":"","parse-names":false,"suffix":""},{"dropping-particle":"","family":"Bros","given":"Vicenç","non-dropping-particle":"","parse-names":false,"suffix":""},{"dropping-particle":"","family":"Brunet","given":"Jörg","non-dropping-particle":"","parse-names":false,"suffix":""},{"dropping-particle":"","family":"Buczkowski","given":"Grzegorz","non-dropping-particle":"","parse-names":false,"suffix":""},{"dropping-particle":"","family":"Buddle","given":"Christopher M.","non-dropping-particle":"","parse-names":false,"suffix":""},{"dropping-particle":"","family":"Bugter","given":"Rob","non-dropping-particle":"","parse-names":false,"suffix":""},{"dropping-particle":"","family":"Buscardo","given":"Erika","non-dropping-particle":"","parse-names":false,"suffix":""},{"dropping-particle":"","family":"Buse","given":"Jörn","non-dropping-particle":"","parse-names":false,"suffix":""},{"dropping-particle":"","family":"Cabra-García","given":"Jimmy","non-dropping-particle":"","parse-names":false,"suffix":""},{"dropping-particle":"","family":"Cáceres","given":"Nilton C.","non-dropping-particle":"","parse-names":false,"suffix":""},{"dropping-particle":"","family":"Cagle","given":"Nicolette L.","non-dropping-particle":"","parse-names":false,"suffix":""},{"dropping-particle":"","family":"Calviño-Cancela","given":"María","non-dropping-particle":"","parse-names":false,"suffix":""},{"dropping-particle":"","family":"Cameron","given":"Sydney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parrós","given":"Rut","non-dropping-particle":"","parse-names":false,"suffix":""},{"dropping-particle":"","family":"Cardoso","given":"Pedro","non-dropping-particle":"","parse-names":false,"suffix":""},{"dropping-particle":"","family":"Carpenter","given":"Dan","non-dropping-particle":"","parse-names":false,"suffix":""},{"dropping-particle":"","family":"Carrijo","given":"Tiago F.","non-dropping-particle":"","parse-names":false,"suffix":""},{"dropping-particle":"","family":"Carvalho","given":"Anelena L.","non-dropping-particle":"","parse-names":false,"suffix":""},{"dropping-particle":"","family":"Cassano","given":"Camila R.","non-dropping-particle":"","parse-names":false,"suffix":""},{"dropping-particle":"","family":"Castro","given":"Helena","non-dropping-particle":"","parse-names":false,"suffix":""},{"dropping-particle":"","family":"Castro-Luna","given":"Alejandro A.","non-dropping-particle":"","parse-names":false,"suffix":""},{"dropping-particle":"","family":"Rolando","given":"Cerda B.","non-dropping-particle":"","parse-names":false,"suffix":""},{"dropping-particle":"","family":"Cerezo","given":"Alexis","non-dropping-particle":"","parse-names":false,"suffix":""},{"dropping-particle":"","family":"Chapman","given":"Kim Alan","non-dropping-particle":"","parse-names":false,"suffix":""},{"dropping-particle":"","family":"Chauvat","given":"Matthieu","non-dropping-particle":"","parse-names":false,"suffix":""},{"dropping-particle":"","family":"Christensen","given":"Morten","non-dropping-particle":"","parse-names":false,"suffix":""},{"dropping-particle":"","family":"Clarke","given":"Francis M.","non-dropping-particle":"","parse-names":false,"suffix":""},{"dropping-particle":"","family":"Cleary","given":"Daniel F.R.","non-dropping-particle":"","parse-names":false,"suffix":""},{"dropping-particle":"","family":"Colombo","given":"Giorgio","non-dropping-particle":"","parse-names":false,"suffix":""},{"dropping-particle":"","family":"Connop","given":"Stuart P.","non-dropping-particle":"","parse-names":false,"suffix":""},{"dropping-particle":"","family":"Craig","given":"Michael D.","non-dropping-particle":"","parse-names":false,"suffix":""},{"dropping-particle":"","family":"Cruz-López","given":"Leopoldo","non-dropping-particle":"","parse-names":false,"suffix":""},{"dropping-particle":"","family":"Cunningham","given":"Saul A.","non-dropping-particle":"","parse-names":false,"suffix":""},{"dropping-particle":"","family":"D'Aniello","given":"Biagio","non-dropping-particle":"","parse-names":false,"suffix":""},{"dropping-particle":"","family":"D'Cruze","given":"Neil","non-dropping-particle":"","parse-names":false,"suffix":""},{"dropping-particle":"","family":"Silva","given":"Pedro Giovâni","non-dropping-particle":"da","parse-names":false,"suffix":""},{"dropping-particle":"","family":"Dallimer","given":"Martin","non-dropping-particle":"","parse-names":false,"suffix":""},{"dropping-particle":"","family":"Danquah","given":"Emmanuel","non-dropping-particle":"","parse-names":false,"suffix":""},{"dropping-particle":"","family":"Darvill","given":"Ben","non-dropping-particle":"","parse-names":false,"suffix":""},{"dropping-particle":"","family":"Dauber","given":"Jens","non-dropping-particle":"","parse-names":false,"suffix":""},{"dropping-particle":"","family":"Davis","given":"Adrian L.V.","non-dropping-particle":"","parse-names":false,"suffix":""},{"dropping-particle":"","family":"Dawson","given":"Jeff","non-dropping-particle":"","parse-names":false,"suffix":""},{"dropping-particle":"","family":"Sassi","given":"Claudio","non-dropping-particle":"de","parse-names":false,"suffix":""},{"dropping-particle":"","family":"Thoisy","given":"Benoit","non-dropping-particle":"de","parse-names":false,"suffix":""},{"dropping-particle":"","family":"Deheuvels","given":"Olivier","non-dropping-particle":"","parse-names":false,"suffix":""},{"dropping-particle":"","family":"Dejean","given":"Alain","non-dropping-particle":"","parse-names":false,"suffix":""},{"dropping-particle":"","family":"Devineau","given":"Jean Louis","non-dropping-particle":"","parse-names":false,"suffix":""},{"dropping-particle":"","family":"Diekötter","given":"Tim","non-dropping-particle":"","parse-names":false,"suffix":""},{"dropping-particle":"V.","family":"Dolia","given":"Jignasu","non-dropping-particle":"","parse-names":false,"suffix":""},{"dropping-particle":"","family":"Domínguez","given":"Erwin","non-dropping-particle":"","parse-names":false,"suffix":""},{"dropping-particle":"","family":"Dominguez-Haydar","given":"Yamileth","non-dropping-particle":"","parse-names":false,"suffix":""},{"dropping-particle":"","family":"Dorn","given":"Silvia","non-dropping-particle":"","parse-names":false,"suffix":""},{"dropping-particle":"","family":"Draper","given":"Isabel","non-dropping-particle":"","parse-names":false,"suffix":""},{"dropping-particle":"","family":"Dreber","given":"Niels","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ggleton","given":"Paul","non-dropping-particle":"","parse-names":false,"suffix":""},{"dropping-particle":"","family":"Eigenbrod","given":"Felix","non-dropping-particle":"","parse-names":false,"suffix":""},{"dropping-particle":"","family":"Elek","given":"Zoltán","non-dropping-particle":"","parse-names":false,"suffix":""},{"dropping-particle":"","family":"Entling","given":"Martin H.","non-dropping-particle":"","parse-names":false,"suffix":""},{"dropping-particle":"","family":"Esler","given":"Karen J.","non-dropping-particle":"","parse-names":false,"suffix":""},{"dropping-particle":"","family":"Lima","given":"Ricardo F.","non-dropping-particle":"de","parse-names":false,"suffix":""},{"dropping-particle":"","family":"Faruk","given":"Aisya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M.","non-dropping-particle":"","parse-names":false,"suffix":""},{"dropping-particle":"","family":"Fensham","given":"Roderick J.","non-dropping-particle":"","parse-names":false,"suffix":""},{"dropping-particle":"","family":"Fernandez","given":"Ignacio C.","non-dropping-particle":"","parse-names":false,"suffix":""},{"dropping-particle":"","family":"Ferreira","given":"Catarina C.","non-dropping-particle":"","parse-names":false,"suffix":""},{"dropping-particle":"","family":"Ficetola","given":"Gentile F.","non-dropping-particle":"","parse-names":false,"suffix":""},{"dropping-particle":"","family":"Fiera","given":"Cristina","non-dropping-particle":"","parse-names":false,"suffix":""},{"dropping-particle":"","family":"Filgueiras","given":"Bruno K.C.","non-dropping-particle":"","parse-names":false,"suffix":""},{"dropping-particle":"","family":"Fırıncıoğlu","given":"Hüseyin K.","non-dropping-particle":"","parse-names":false,"suffix":""},{"dropping-particle":"","family":"Flaspohler","given":"David","non-dropping-particle":"","parse-names":false,"suffix":""},{"dropping-particle":"","family":"Floren","given":"Andreas","non-dropping-particle":"","parse-names":false,"suffix":""},{"dropping-particle":"","family":"Fonte","given":"Steven J.","non-dropping-particle":"","parse-names":false,"suffix":""},{"dropping-particle":"","family":"Fournier","given":"Anne","non-dropping-particle":"","parse-names":false,"suffix":""},{"dropping-particle":"","family":"Fowler","given":"Robert E.","non-dropping-particle":"","parse-names":false,"suffix":""},{"dropping-particle":"","family":"Franzén","given":"Markus","non-dropping-particle":"","parse-names":false,"suffix":""},{"dropping-particle":"","family":"Fraser","given":"Lauchlan H.","non-dropping-particle":"","parse-names":false,"suffix":""},{"dropping-particle":"","family":"Fredriksson","given":"Gabriella M.","non-dropping-particle":"","parse-names":false,"suffix":""},{"dropping-particle":"","family":"Freire","given":"Geraldo B.","non-dropping-particle":"","parse-names":false,"suffix":""},{"dropping-particle":"","family":"Frizzo","given":"Tiago L.M.","non-dropping-particle":"","parse-names":false,"suffix":""},{"dropping-particle":"","family":"Fukuda","given":"Daisuke","non-dropping-particle":"","parse-names":false,"suffix":""},{"dropping-particle":"","family":"Furlani","given":"Dario","non-dropping-particle":"","parse-names":false,"suffix":""},{"dropping-particle":"","family":"Gaigher","given":"René","non-dropping-particle":"","parse-names":false,"suffix":""},{"dropping-particle":"","family":"Ganzhorn","given":"Jörg U.","non-dropping-particle":"","parse-names":false,"suffix":""},{"dropping-particle":"","family":"García","given":"Karla P.","non-dropping-particle":"","parse-names":false,"suffix":""},{"dropping-particle":"","family":"Garcia-R","given":"Juan C.","non-dropping-particle":"","parse-names":false,"suffix":""},{"dropping-particle":"","family":"Garden","given":"Jenni G.","non-dropping-particle":"","parse-names":false,"suffix":""},{"dropping-particle":"","family":"Garilleti","given":"Ricardo","non-dropping-particle":"","parse-names":false,"suffix":""},{"dropping-particle":"","family":"Ge","given":"Bao Ming","non-dropping-particle":"","parse-names":false,"suffix":""},{"dropping-particle":"","family":"Gendreau-Berthiaume","given":"Benoit","non-dropping-particle":"","parse-names":false,"suffix":""},{"dropping-particle":"","family":"Gerard","given":"Philippa J.","non-dropping-particle":"","parse-names":false,"suffix":""},{"dropping-particle":"","family":"Gheler-Costa","given":"Carla","non-dropping-particle":"","parse-names":false,"suffix":""},{"dropping-particle":"","family":"Gilbert","given":"Benjamin","non-dropping-particle":"","parse-names":false,"suffix":""},{"dropping-particle":"","family":"Giordani","given":"Paolo","non-dropping-particle":"","parse-names":false,"suffix":""},{"dropping-particle":"","family":"Giordano","given":"Simonetta","non-dropping-particle":"","parse-names":false,"suffix":""},{"dropping-particle":"","family":"Golodets","given":"Carly","non-dropping-particle":"","parse-names":false,"suffix":""},{"dropping-particle":"","family":"Gomes","given":"Laurens G.L.","non-dropping-particle":"","parse-names":false,"suffix":""},{"dropping-particle":"","family":"Gould","given":"Rachelle K.","non-dropping-particle":"","parse-names":false,"suffix":""},{"dropping-particle":"","family":"Goulson","given":"Dave","non-dropping-particle":"","parse-names":false,"suffix":""},{"dropping-particle":"","family":"Gove","given":"Aaron D.","non-dropping-particle":"","parse-names":false,"suffix":""},{"dropping-particle":"","family":"Granjon","given":"Laurent","non-dropping-particle":"","parse-names":false,"suffix":""},{"dropping-particle":"","family":"Grass","given":"Ingo","non-dropping-particle":"","parse-names":false,"suffix":""},{"dropping-particle":"","family":"Gray","given":"Claudia L.","non-dropping-particle":"","parse-names":false,"suffix":""},{"dropping-particle":"","family":"Grogan","given":"James","non-dropping-particle":"","parse-names":false,"suffix":""},{"dropping-particle":"","family":"Gu","given":"Weibin","non-dropping-particle":"","parse-names":false,"suffix":""},{"dropping-particle":"","family":"Guardiola","given":"Moisès","non-dropping-particle":"","parse-names":false,"suffix":""},{"dropping-particle":"","family":"Gunawardene","given":"Nihara R.","non-dropping-particle":"","parse-names":false,"suffix":""},{"dropping-particle":"","family":"Gutierrez","given":"Alvaro G.","non-dropping-particle":"","parse-names":false,"suffix":""},{"dropping-particle":"","family":"Gutiérrez-Lamus","given":"Doris L.","non-dropping-particle":"","parse-names":false,"suffix":""},{"dropping-particle":"","family":"Haarmeyer","given":"Daniela H.","non-dropping-particle":"","parse-names":false,"suffix":""},{"dropping-particle":"","family":"Hanley","given":"Mick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R.","non-dropping-particle":"","parse-names":false,"suffix":""},{"dropping-particle":"","family":"Hassan","given":"Shombe N.","non-dropping-particle":"","parse-names":false,"suffix":""},{"dropping-particle":"","family":"Hatfield","given":"Richard G.","non-dropping-particle":"","parse-names":false,"suffix":""},{"dropping-particle":"","family":"Hawes","given":"Joseph E.","non-dropping-particle":"","parse-names":false,"suffix":""},{"dropping-particle":"","family":"Hayward","given":"Matt W.","non-dropping-particle":"","parse-names":false,"suffix":""},{"dropping-particle":"","family":"Hébert","given":"Christian","non-dropping-particle":"","parse-names":false,"suffix":""},{"dropping-particle":"","family":"Helden","given":"Alvin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nschel","given":"Philipp","non-dropping-particle":"","parse-names":false,"suffix":""},{"dropping-particle":"","family":"Hernández","given":"Lionel","non-dropping-particle":"","parse-names":false,"suffix":""},{"dropping-particle":"","family":"Herrera","given":"James P.","non-dropping-particle":"","parse-names":false,"suffix":""},{"dropping-particle":"","family":"Herrmann","given":"Farina","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öfer","given":"Hubert","non-dropping-particle":"","parse-names":false,"suffix":""},{"dropping-particle":"","family":"Hoffmann","given":"Anke","non-dropping-particle":"","parse-names":false,"suffix":""},{"dropping-particle":"","family":"Horgan","given":"Finbarr G.","non-dropping-particle":"","parse-names":false,"suffix":""},{"dropping-particle":"","family":"Hornung","given":"Elisabeth","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da","given":"Hiroaki","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J.","non-dropping-particle":"","parse-names":false,"suffix":""},{"dropping-particle":"","family":"Jauker","given":"Birgit","non-dropping-particle":"","parse-names":false,"suffix":""},{"dropping-particle":"","family":"Hernández","given":"F. Jiménez","non-dropping-particle":"","parse-names":false,"suffix":""},{"dropping-particle":"","family":"Johnson","given":"McKenzie F.","non-dropping-particle":"","parse-names":false,"suffix":""},{"dropping-particle":"","family":"Jolli","given":"Virat","non-dropping-particle":"","parse-names":false,"suffix":""},{"dropping-particle":"","family":"Jonsell","given":"Mats","non-dropping-particle":"","parse-names":false,"suffix":""},{"dropping-particle":"","family":"Juliani","given":"S. Nur","non-dropping-particle":"","parse-names":false,"suffix":""},{"dropping-particle":"","family":"Jung","given":"Thomas S.","non-dropping-particle":"","parse-names":false,"suffix":""},{"dropping-particle":"","family":"Kapoor","given":"Vena","non-dropping-particle":"","parse-names":false,"suffix":""},{"dropping-particle":"","family":"Kappes","given":"Heike","non-dropping-particle":"","parse-names":false,"suffix":""},{"dropping-particle":"","family":"Kati","given":"Vassiliki","non-dropping-particle":"","parse-names":false,"suffix":""},{"dropping-particle":"","family":"Katovai","given":"Eric","non-dropping-particle":"","parse-names":false,"suffix":""},{"dropping-particle":"","family":"Kellner","given":"Klaus","non-dropping-particle":"","parse-names":false,"suffix":""},{"dropping-particle":"","family":"Kessler","given":"Michael","non-dropping-particle":"","parse-names":false,"suffix":""},{"dropping-particle":"","family":"Kirby","given":"Kathryn R.","non-dropping-particle":"","parse-names":false,"suffix":""},{"dropping-particle":"","family":"Kittle","given":"Andrew M.","non-dropping-particle":"","parse-names":false,"suffix":""},{"dropping-particle":"","family":"Knight","given":"Mairi E.","non-dropping-particle":"","parse-names":false,"suffix":""},{"dropping-particle":"","family":"Knop","given":"Eva","non-dropping-particle":"","parse-names":false,"suffix":""},{"dropping-particle":"","family":"Kohler","given":"Florian","non-dropping-particle":"","parse-names":false,"suffix":""},{"dropping-particle":"","family":"Koivula","given":"Matti","non-dropping-particle":"","parse-names":false,"suffix":""},{"dropping-particle":"","family":"Kolb","given":"Annette","non-dropping-particle":"","parse-names":false,"suffix":""},{"dropping-particle":"","family":"Kone","given":"Mouhamadou","non-dropping-particle":"","parse-names":false,"suffix":""},{"dropping-particle":"","family":"Kőrösi","given":"Ádám","non-dropping-particle":"","parse-names":false,"suffix":""},{"dropping-particle":"","family":"Krauss","given":"Jochen","non-dropping-particle":"","parse-names":false,"suffix":""},{"dropping-particle":"","family":"Kumar","given":"Ajith","non-dropping-particle":"","parse-names":false,"suffix":""},{"dropping-particle":"","family":"Kumar","given":"Raman","non-dropping-particle":"","parse-names":false,"suffix":""},{"dropping-particle":"","family":"Kurz","given":"David J.","non-dropping-particle":"","parse-names":false,"suffix":""},{"dropping-particle":"","family":"Kutt","given":"Alex S.","non-dropping-particle":"","parse-names":false,"suffix":""},{"dropping-particle":"","family":"Lachat","given":"Thibault","non-dropping-particle":"","parse-names":false,"suffix":""},{"dropping-particle":"","family":"Lantschner","given":"Victoria","non-dropping-particle":"","parse-names":false,"suffix":""},{"dropping-particle":"","family":"Lara","given":"Francisco","non-dropping-particle":"","parse-names":false,"suffix":""},{"dropping-particle":"","family":"Lasky","given":"Jesse R.","non-dropping-particle":"","parse-names":false,"suffix":""},{"dropping-particle":"","family":"Latta","given":"Steven C.","non-dropping-particle":"","parse-names":false,"suffix":""},{"dropping-particle":"","family":"Laurance","given":"William F.","non-dropping-particle":"","parse-names":false,"suffix":""},{"dropping-particle":"","family":"Lavelle","given":"Patrick","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houck","given":"Valérie","non-dropping-particle":"","parse-names":false,"suffix":""},{"dropping-particle":"V.","family":"Lencinas","given":"María","non-dropping-particle":"","parse-names":false,"suffix":""},{"dropping-particle":"","family":"Lentini","given":"Pia E.","non-dropping-particle":"","parse-names":false,"suffix":""},{"dropping-particle":"","family":"Letcher","given":"Susan G.","non-dropping-particle":"","parse-names":false,"suffix":""},{"dropping-particle":"","family":"Li","given":"Qi","non-dropping-particle":"","parse-names":false,"suffix":""},{"dropping-particle":"","family":"Litchwark","given":"Simon A.","non-dropping-particle":"","parse-names":false,"suffix":""},{"dropping-particle":"","family":"Littlewood","given":"Nick A.","non-dropping-particle":"","parse-names":false,"suffix":""},{"dropping-particle":"","family":"Liu","given":"Yunhui","non-dropping-particle":"","parse-names":false,"suffix":""},{"dropping-particle":"","family":"Lo-Man-Hung","given":"Nancy","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H.","non-dropping-particle":"","parse-names":false,"suffix":""},{"dropping-particle":"","family":"Luskin","given":"Matthew S.","non-dropping-particle":"","parse-names":false,"suffix":""},{"dropping-particle":"","family":"MacSwiney G","given":"M. Cristina","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Aldrin","non-dropping-particle":"","parse-names":false,"suffix":""},{"dropping-particle":"","family":"Malone","given":"Louise A.","non-dropping-particle":"","parse-names":false,"suffix":""},{"dropping-particle":"","family":"Malonza","given":"Patrick K.","non-dropping-particle":"","parse-names":false,"suffix":""},{"dropping-particle":"","family":"Malumbres-Olarte","given":"Jagoba","non-dropping-particle":"","parse-names":false,"suffix":""},{"dropping-particle":"","family":"Mandujano","given":"Salvador","non-dropping-particle":"","parse-names":false,"suffix":""},{"dropping-particle":"","family":"Måren","given":"Inger E.","non-dropping-particle":"","parse-names":false,"suffix":""},{"dropping-particle":"","family":"Marin-Spiotta","given":"Erika","non-dropping-particle":"","parse-names":false,"suffix":""},{"dropping-particle":"","family":"Marsh","given":"Charles J.","non-dropping-particle":"","parse-names":false,"suffix":""},{"dropping-particle":"","family":"Marshall","given":"E. J.P.","non-dropping-particle":"","parse-names":false,"suffix":""},{"dropping-particle":"","family":"Martínez","given":"Eliana","non-dropping-particle":"","parse-names":false,"suffix":""},{"dropping-particle":"","family":"Martínez Pastur","given":"Guillermo","non-dropping-particle":"","parse-names":false,"suffix":""},{"dropping-particle":"","family":"Moreno Mateos","given":"David","non-dropping-particle":"","parse-names":false,"suffix":""},{"dropping-particle":"","family":"Mayfield","given":"Margaret M.","non-dropping-particle":"","parse-names":false,"suffix":""},{"dropping-particle":"","family":"Mazimpaka","given":"Vicente","non-dropping-particle":"","parse-names":false,"suffix":""},{"dropping-particle":"","family":"McCarthy","given":"Jennifer L.","non-dropping-particle":"","parse-names":false,"suffix":""},{"dropping-particle":"","family":"McCarthy","given":"Kyle P.","non-dropping-particle":"","parse-names":false,"suffix":""},{"dropping-particle":"","family":"McFrederick","given":"Quinn S.","non-dropping-particle":"","parse-names":false,"suffix":""},{"dropping-particle":"","family":"McNamara","given":"Sean","non-dropping-particle":"","parse-names":false,"suffix":""},{"dropping-particle":"","family":"Medina","given":"Nagore G.","non-dropping-particle":"","parse-names":false,"suffix":""},{"dropping-particle":"","family":"Medina","given":"Rafael","non-dropping-particle":"","parse-names":false,"suffix":""},{"dropping-particle":"","family":"Mena","given":"Jose L.","non-dropping-particle":"","parse-names":false,"suffix":""},{"dropping-particle":"","family":"Mico","given":"Estefania","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R.","non-dropping-particle":"","parse-names":false,"suffix":""},{"dropping-particle":"","family":"Miranda-Esquivel","given":"Daniel R.","non-dropping-particle":"","parse-names":false,"suffix":""},{"dropping-particle":"","family":"Moir","given":"Melinda L.","non-dropping-particle":"","parse-names":false,"suffix":""},{"dropping-particle":"","family":"Morales","given":"Carolina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Mudri-Stojnic","given":"Sonja","non-dropping-particle":"","parse-names":false,"suffix":""},{"dropping-particle":"","family":"Munira","given":"A. Nur","non-dropping-particle":"","parse-names":false,"suffix":""},{"dropping-particle":"","family":"Muoñz-Alonso","given":"Antonio","non-dropping-particle":"","parse-names":false,"suffix":""},{"dropping-particle":"","family":"Munyekenye","given":"B. F.","non-dropping-particle":"","parse-names":false,"suffix":""},{"dropping-particle":"","family":"Naidoo","given":"Robin","non-dropping-particle":"","parse-names":false,"suffix":""},{"dropping-particle":"","family":"Naithani","given":"A.","non-dropping-particle":"","parse-names":false,"suffix":""},{"dropping-particle":"","family":"Nakagawa","given":"Michiko","non-dropping-particle":"","parse-names":false,"suffix":""},{"dropping-particle":"","family":"Nakamura","given":"Akihiro","non-dropping-particle":"","parse-names":false,"suffix":""},{"dropping-particle":"","family":"Nakashima","given":"Yosh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A.","non-dropping-particle":"","parse-names":false,"suffix":""},{"dropping-particle":"","family":"Navarro-Iriarte","given":"Luis","non-dropping-particle":"","parse-names":false,"suffix":""},{"dropping-particle":"","family":"Ndang'ang'a","given":"Paul K.","non-dropping-particle":"","parse-names":false,"suffix":""},{"dropping-particle":"","family":"Neuschulz","given":"Eike L.","non-dropping-particle":"","parse-names":false,"suffix":""},{"dropping-particle":"","family":"Ngai","given":"Jacqueline T.","non-dropping-particle":"","parse-names":false,"suffix":""},{"dropping-particle":"","family":"Nicolas","given":"Violaine","non-dropping-particle":"","parse-names":false,"suffix":""},{"dropping-particle":"","family":"Nilsson","given":"Sven G.","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Ari","non-dropping-particle":"","parse-names":false,"suffix":""},{"dropping-particle":"","family":"Norton","given":"David A.","non-dropping-particle":"","parse-names":false,"suffix":""},{"dropping-particle":"","family":"Nöske","given":"Nicole M.","non-dropping-particle":"","parse-names":false,"suffix":""},{"dropping-particle":"","family":"Nowakowski","given":"A. Justin","non-dropping-particle":"","parse-names":false,"suffix":""},{"dropping-particle":"","family":"Numa","given":"Catherine","non-dropping-particle":"","parse-names":false,"suffix":""},{"dropping-particle":"","family":"O'Dea","given":"Niall","non-dropping-particle":"","parse-names":false,"suffix":""},{"dropping-particle":"","family":"O'Farrell","given":"Patrick J.","non-dropping-particle":"","parse-names":false,"suffix":""},{"dropping-particle":"","family":"Oduro","given":"William","non-dropping-particle":"","parse-names":false,"suffix":""},{"dropping-particle":"","family":"Oertli","given":"Sabine","non-dropping-particle":"","parse-names":false,"suffix":""},{"dropping-particle":"","family":"Ofori-Boateng","given":"Caleb","non-dropping-particle":"","parse-names":false,"suffix":""},{"dropping-particle":"","family":"Oke","given":"Christopher Omamoke","non-dropping-particle":"","parse-names":false,"suffix":""},{"dropping-particle":"","family":"Oostra","given":"Vicencio","non-dropping-particle":"","parse-names":false,"suffix":""},{"dropping-particle":"","family":"Osgathorpe","given":"Lynne M.","non-dropping-particle":"","parse-names":false,"suffix":""},{"dropping-particle":"","family":"Otavo","given":"Samuel Eduardo","non-dropping-particle":"","parse-names":false,"suffix":""},{"dropping-particle":"V.","family":"Page","given":"Navendu","non-dropping-particle":"","parse-names":false,"suffix":""},{"dropping-particle":"","family":"Paritsis","given":"Juan","non-dropping-particle":"","parse-names":false,"suffix":""},{"dropping-particle":"","family":"Parra-H","given":"Alejandro","non-dropping-particle":"","parse-names":false,"suffix":""},{"dropping-particle":"","family":"Parry","given":"Luke","non-dropping-particle":"","parse-names":false,"suffix":""},{"dropping-particle":"","family":"Pe'er","given":"Guy","non-dropping-particle":"","parse-names":false,"suffix":""},{"dropping-particle":"","family":"Pearman","given":"Peter B.","non-dropping-particle":"","parse-names":false,"suffix":""},{"dropping-particle":"","family":"Pelegrin","given":"Nicolás","non-dropping-particle":"","parse-names":false,"suffix":""},{"dropping-particle":"","family":"Pélissier","given":"Raphaël","non-dropping-particle":"","parse-names":false,"suffix":""},{"dropping-particle":"","family":"Peres","given":"Carlos A.","non-dropping-particle":"","parse-names":false,"suffix":""},{"dropping-particle":"","family":"Peri","given":"Pablo L.","non-dropping-particle":"","parse-names":false,"suffix":""},{"dropping-particle":"","family":"Persson","given":"Anna S.","non-dropping-particle":"","parse-names":false,"suffix":""},{"dropping-particle":"","family":"Petanidou","given":"Theodora","non-dropping-particle":"","parse-names":false,"suffix":""},{"dropping-particle":"","family":"Peters","given":"Marcell K.","non-dropping-particle":"","parse-names":false,"suffix":""},{"dropping-particle":"","family":"Pethiyagoda","given":"Rohan S.","non-dropping-particle":"","parse-names":false,"suffix":""},{"dropping-particle":"","family":"Phalan","given":"Ben","non-dropping-particle":"","parse-names":false,"suffix":""},{"dropping-particle":"","family":"Philips","given":"T. Keith","non-dropping-particle":"","parse-names":false,"suffix":""},{"dropping-particle":"","family":"Pillsbury","given":"Finn C.","non-dropping-particle":"","parse-names":false,"suffix":""},{"dropping-particle":"","family":"Pincheira-Ulbrich","given":"Jimmy","non-dropping-particle":"","parse-names":false,"suffix":""},{"dropping-particle":"","family":"Pineda","given":"Eduardo","non-dropping-particle":"","parse-names":false,"suffix":""},{"dropping-particle":"","family":"Pino","given":"Joan","non-dropping-particle":"","parse-names":false,"suffix":""},{"dropping-particle":"","family":"Pizarro-Araya","given":"Jaime","non-dropping-particle":"","parse-names":false,"suffix":""},{"dropping-particle":"","family":"Plumptre","given":"A. J.","non-dropping-particle":"","parse-names":false,"suffix":""},{"dropping-particle":"","family":"Poggio","given":"Santiago L.","non-dropping-particle":"","parse-names":false,"suffix":""},{"dropping-particle":"","family":"Politi","given":"Natalia","non-dropping-particle":"","parse-names":false,"suffix":""},{"dropping-particle":"","family":"Pons","given":"Pere","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ader","given":"Romina","non-dropping-particle":"","parse-names":false,"suffix":""},{"dropping-particle":"","family":"Ramesh","given":"B. R.","non-dropping-particle":"","parse-names":false,"suffix":""},{"dropping-particle":"","family":"Ramirez-Pinilla","given":"Martha P.","non-dropping-particle":"","parse-names":false,"suffix":""},{"dropping-particle":"","family":"Ranganathan","given":"Jai","non-dropping-particle":"","parse-names":false,"suffix":""},{"dropping-particle":"","family":"Rasmussen","given":"Claus","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T.","non-dropping-particle":"","parse-names":false,"suffix":""},{"dropping-particle":"","family":"Rey Benayas","given":"José M.","non-dropping-particle":"","parse-names":false,"suffix":""},{"dropping-particle":"","family":"Rey-Velasco","given":"Juan Carlos","non-dropping-particle":"","parse-names":false,"suffix":""},{"dropping-particle":"","family":"Reynolds","given":"Chevonne","non-dropping-particle":"","parse-names":false,"suffix":""},{"dropping-particle":"","family":"Ribeiro","given":"Danilo Bandini","non-dropping-particle":"","parse-names":false,"suffix":""},{"dropping-particle":"","family":"Richards","given":"Miriam H.","non-dropping-particle":"","parse-names":false,"suffix":""},{"dropping-particle":"","family":"Richardson","given":"Barbara A.","non-dropping-particle":"","parse-names":false,"suffix":""},{"dropping-particle":"","family":"Richardson","given":"Michael J.","non-dropping-particle":"","parse-names":false,"suffix":""},{"dropping-particle":"","family":"Ríos","given":"Rodrigo Macip","non-dropping-particle":"","parse-names":false,"suffix":""},{"dropping-particle":"","family":"Robinson","given":"Richard","non-dropping-particle":"","parse-names":false,"suffix":""},{"dropping-particle":"","family":"Robles","given":"Carolina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ös","given":"Matthias","non-dropping-particle":"","parse-names":false,"suffix":""},{"dropping-particle":"","family":"Rosselli","given":"Loreta","non-dropping-particle":"","parse-names":false,"suffix":""},{"dropping-particle":"","family":"Rossiter","given":"Stephen J.","non-dropping-particle":"","parse-names":false,"suffix":""},{"dropping-particle":"","family":"Roth","given":"Dana S.","non-dropping-particle":"","parse-names":false,"suffix":""},{"dropping-particle":"","family":"Roulston","given":"T'ai H.","non-dropping-particle":"","parse-names":false,"suffix":""},{"dropping-particle":"","family":"Rousseau","given":"Laurent","non-dropping-particle":"","parse-names":false,"suffix":""},{"dropping-particle":"V.","family":"Rubio","given":"André","non-dropping-particle":"","parse-names":false,"suffix":""},{"dropping-particle":"","family":"Ruel","given":"Jean Claude","non-dropping-particle":"","parse-names":false,"suffix":""},{"dropping-particle":"","family":"Sadler","given":"Jonathan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given":"Katerina","non-dropping-particle":"","parse-names":false,"suffix":""},{"dropping-particle":"","family":"Samnegård","given":"Ulrika","non-dropping-particle":"","parse-names":false,"suffix":""},{"dropping-particle":"","family":"Santana","given":"Joana","non-dropping-particle":"","parse-names":false,"suffix":""},{"dropping-particle":"","family":"Santos","given":"Xavier","non-dropping-particle":"","parse-names":false,"suffix":""},{"dropping-particle":"","family":"Savage","given":"Jade","non-dropping-particle":"","parse-names":false,"suffix":""},{"dropping-particle":"","family":"Schellhorn","given":"Nancy A.","non-dropping-particle":"","parse-names":false,"suffix":""},{"dropping-particle":"","family":"Schilthuizen","given":"Menno","non-dropping-particle":"","parse-names":false,"suffix":""},{"dropping-particle":"","family":"Schmiedel","given":"Ute","non-dropping-particle":"","parse-names":false,"suffix":""},{"dropping-particle":"","family":"Schmitt","given":"Christine B.","non-dropping-particle":"","parse-names":false,"suffix":""},{"dropping-particle":"","family":"Schon","given":"Nicole L.","non-dropping-particle":"","parse-names":false,"suffix":""},{"dropping-particle":"","family":"Schüepp","given":"Christof","non-dropping-particle":"","parse-names":false,"suffix":""},{"dropping-particle":"","family":"Schumann","given":"Katharina","non-dropping-particle":"","parse-names":false,"suffix":""},{"dropping-particle":"","family":"Schweiger","given":"Oliver","non-dropping-particle":"","parse-names":false,"suffix":""},{"dropping-particle":"","family":"Scott","given":"Dawn M.","non-dropping-particle":"","parse-names":false,"suffix":""},{"dropping-particle":"","family":"Scott","given":"Kenneth A.","non-dropping-particle":"","parse-names":false,"suffix":""},{"dropping-particle":"","family":"Sedlock","given":"Jodi L.","non-dropping-particle":"","parse-names":false,"suffix":""},{"dropping-particle":"","family":"Seefeldt","given":"Steven S.","non-dropping-particle":"","parse-names":false,"suffix":""},{"dropping-particle":"","family":"Shahabuddin","given":"Ghazala","non-dropping-particle":"","parse-names":false,"suffix":""},{"dropping-particle":"","family":"Shannon","given":"Graeme","non-dropping-particle":"","parse-names":false,"suffix":""},{"dropping-particle":"","family":"Sheil","given":"Douglas","non-dropping-particle":"","parse-names":false,"suffix":""},{"dropping-particle":"","family":"Sheldon","given":"Frederick H.","non-dropping-particle":"","parse-names":false,"suffix":""},{"dropping-particle":"","family":"Shochat","given":"Eyal","non-dropping-particle":"","parse-names":false,"suffix":""},{"dropping-particle":"","family":"Siebert","given":"Stefan J.","non-dropping-particle":"","parse-names":false,"suffix":""},{"dropping-particle":"","family":"Silva","given":"Fernando A.B.","non-dropping-particle":"","parse-names":false,"suffix":""},{"dropping-particle":"","family":"Simonetti","given":"Javier A.","non-dropping-particle":"","parse-names":false,"suffix":""},{"dropping-particle":"","family":"Slade","given":"Eleanor M.","non-dropping-particle":"","parse-names":false,"suffix":""},{"dropping-particle":"","family":"Smith","given":"Jo","non-dropping-particle":"","parse-names":false,"suffix":""},{"dropping-particle":"","family":"Smith-Pardo","given":"Allan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A.","non-dropping-particle":"","parse-names":false,"suffix":""},{"dropping-particle":"","family":"Soto Quiroga","given":"Grimaldo","non-dropping-particle":"","parse-names":false,"suffix":""},{"dropping-particle":"","family":"St-Laurent","given":"Martin Hugues","non-dropping-particle":"","parse-names":false,"suffix":""},{"dropping-particle":"","family":"Starzomski","given":"Brian M.","non-dropping-particle":"","parse-names":false,"suffix":""},{"dropping-particle":"","family":"Stefanescu","given":"Constanti","non-dropping-particle":"","parse-names":false,"suffix":""},{"dropping-particle":"","family":"Steffan-Dewenter","given":"Ingolf","non-dropping-particle":"","parse-names":false,"suffix":""},{"dropping-particle":"","family":"Stouffer","given":"Philip C.","non-dropping-particle":"","parse-names":false,"suffix":""},{"dropping-particle":"","family":"Stout","given":"Jane C.","non-dropping-particle":"","parse-names":false,"suffix":""},{"dropping-particle":"","family":"Strauch","given":"Ayron M.","non-dropping-particle":"","parse-names":false,"suffix":""},{"dropping-particle":"","family":"Struebig","given":"Matthew J.","non-dropping-particle":"","parse-names":false,"suffix":""},{"dropping-particle":"","family":"Su","given":"Zhimin","non-dropping-particle":"","parse-names":false,"suffix":""},{"dropping-particle":"","family":"Suarez-Rubio","given":"Marcela","non-dropping-particle":"","parse-names":false,"suffix":""},{"dropping-particle":"","family":"Sugiura","given":"Shinji","non-dropping-particle":"","parse-names":false,"suffix":""},{"dropping-particle":"","family":"Summerville","given":"Keith S.","non-dropping-particle":"","parse-names":false,"suffix":""},{"dropping-particle":"","family":"Sung","given":"Yik Hei","non-dropping-particle":"","parse-names":false,"suffix":""},{"dropping-particle":"","family":"Sutrisno","given":"Hari","non-dropping-particle":"","parse-names":false,"suffix":""},{"dropping-particle":"","family":"Svenning","given":"Jens Christian","non-dropping-particle":"","parse-names":false,"suffix":""},{"dropping-particle":"","family":"Teder","given":"Tiit","non-dropping-particle":"","parse-names":false,"suffix":""},{"dropping-particle":"","family":"Threlfall","given":"Caragh G.","non-dropping-particle":"","parse-names":false,"suffix":""},{"dropping-particle":"","family":"Tiitsaar","given":"Anu","non-dropping-particle":"","parse-names":false,"suffix":""},{"dropping-particle":"","family":"Todd","given":"Jacqui H.","non-dropping-particle":"","parse-names":false,"suffix":""},{"dropping-particle":"","family":"Tonietto","given":"Rebecca K.","non-dropping-particle":"","parse-names":false,"suffix":""},{"dropping-particle":"","family":"Torre","given":"Ignasi","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Uehara-Prado","given":"Marcio","non-dropping-particle":"","parse-names":false,"suffix":""},{"dropping-particle":"","family":"Urbina-Cardona","given":"Nicolas","non-dropping-particle":"","parse-names":false,"suffix":""},{"dropping-particle":"","family":"Vallan","given":"Denis","non-dropping-particle":"","parse-names":false,"suffix":""},{"dropping-particle":"","family":"Vanbergen","given":"Adam J.","non-dropping-particle":"","parse-names":false,"suffix":""},{"dropping-particle":"","family":"Vasconcelos","given":"Heraldo L.","non-dropping-particle":"","parse-names":false,"suffix":""},{"dropping-particle":"","family":"Vassilev","given":"Kiril","non-dropping-particle":"","parse-names":false,"suffix":""},{"dropping-particle":"","family":"Verboven","given":"Hans A.F.","non-dropping-particle":"","parse-names":false,"suffix":""},{"dropping-particle":"","family":"Verdasca","given":"Maria João","non-dropping-particle":"","parse-names":false,"suffix":""},{"dropping-particle":"","family":"Verdú","given":"José R.","non-dropping-particle":"","parse-names":false,"suffix":""},{"dropping-particle":"","family":"Vergara","given":"Carlos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Virgilio","given":"Massimiliano","non-dropping-particle":"","parse-names":false,"suffix":""},{"dropping-particle":"Van","family":"Vu","given":"Lien","non-dropping-particle":"","parse-names":false,"suffix":""},{"dropping-particle":"","family":"Waite","given":"Edward M.","non-dropping-particle":"","parse-names":false,"suffix":""},{"dropping-particle":"","family":"Walker","given":"Tony R.","non-dropping-particle":"","parse-names":false,"suffix":""},{"dropping-particle":"","family":"Wang","given":"Hua Feng","non-dropping-particle":"","parse-names":false,"suffix":""},{"dropping-particle":"","family":"Wang","given":"Yanping","non-dropping-particle":"","parse-names":false,"suffix":""},{"dropping-particle":"","family":"Watling","given":"James I.","non-dropping-particle":"","parse-names":false,"suffix":""},{"dropping-particle":"","family":"Weller","given":"Britta","non-dropping-particle":"","parse-names":false,"suffix":""},{"dropping-particle":"","family":"Wells","given":"Konstans","non-dropping-particle":"","parse-names":false,"suffix":""},{"dropping-particle":"","family":"Westphal","given":"Catrin","non-dropping-particle":"","parse-names":false,"suffix":""},{"dropping-particle":"","family":"Wiafe","given":"Edward D.","non-dropping-particle":"","parse-names":false,"suffix":""},{"dropping-particle":"","family":"Williams","given":"Christopher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H.D.","non-dropping-particle":"","parse-names":false,"suffix":""},{"dropping-particle":"","family":"Wolters","given":"Volkmar","non-dropping-particle":"","parse-names":false,"suffix":""},{"dropping-particle":"","family":"Woodcock","given":"Ben A.","non-dropping-particle":"","parse-names":false,"suffix":""},{"dropping-particle":"","family":"Wu","given":"Jihua","non-dropping-particle":"","parse-names":false,"suffix":""},{"dropping-particle":"","family":"Wunderle","given":"Joseph M.","non-dropping-particle":"","parse-names":false,"suffix":""},{"dropping-particle":"","family":"Yamaura","given":"Yuichi","non-dropping-particle":"","parse-names":false,"suffix":""},{"dropping-particle":"","family":"Yoshikura","given":"Satoko","non-dropping-particle":"","parse-names":false,"suffix":""},{"dropping-particle":"","family":"Yu","given":"Douglas W.","non-dropping-particle":"","parse-names":false,"suffix":""},{"dropping-particle":"","family":"Zaitsev","given":"Andrey S.","non-dropping-particle":"","parse-names":false,"suffix":""},{"dropping-particle":"","family":"Zeidler","given":"Juliane","non-dropping-particle":"","parse-names":false,"suffix":""},{"dropping-particle":"","family":"Zou","given":"Fasheng","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Evolution","id":"ITEM-1","issue":"1","issued":{"date-parts":[["2017","1"]]},"page":"145-188","title":"The database of the PREDICTS (Projecting Responses of Ecological Diversity In Changing Terrestrial Systems) project","type":"article-journal","volume":"7"},"uris":["http://www.mendeley.com/documents/?uuid=a0e534b2-24a2-47cf-8b33-6a851d431bc4"]}],"mendeley":{"formattedCitation":"(Hudson et al., 2017)","plainTextFormattedCitation":"(Hudson et al., 2017)","previouslyFormattedCitation":"(Hudson et al., 2017)"},"properties":{"noteIndex":0},"schema":"https://github.com/citation-style-language/schema/raw/master/csl-citation.json"}</w:instrText>
      </w:r>
      <w:r w:rsidR="0003247F">
        <w:rPr>
          <w:rFonts w:ascii="Times New Roman" w:hAnsi="Times New Roman" w:cs="Times New Roman"/>
          <w:sz w:val="24"/>
          <w:szCs w:val="24"/>
        </w:rPr>
        <w:fldChar w:fldCharType="separate"/>
      </w:r>
      <w:r w:rsidR="0003247F" w:rsidRPr="0003247F">
        <w:rPr>
          <w:rFonts w:ascii="Times New Roman" w:hAnsi="Times New Roman" w:cs="Times New Roman"/>
          <w:noProof/>
          <w:sz w:val="24"/>
          <w:szCs w:val="24"/>
        </w:rPr>
        <w:t>(Hudson et al., 2017)</w:t>
      </w:r>
      <w:r w:rsidR="0003247F">
        <w:rPr>
          <w:rFonts w:ascii="Times New Roman" w:hAnsi="Times New Roman" w:cs="Times New Roman"/>
          <w:sz w:val="24"/>
          <w:szCs w:val="24"/>
        </w:rPr>
        <w:fldChar w:fldCharType="end"/>
      </w:r>
      <w:r w:rsidR="0003247F">
        <w:rPr>
          <w:rFonts w:ascii="Times New Roman" w:hAnsi="Times New Roman" w:cs="Times New Roman"/>
          <w:sz w:val="24"/>
          <w:szCs w:val="24"/>
        </w:rPr>
        <w:t>,</w:t>
      </w:r>
      <w:r w:rsidR="00E715E7">
        <w:rPr>
          <w:rFonts w:ascii="Times New Roman" w:hAnsi="Times New Roman" w:cs="Times New Roman"/>
          <w:sz w:val="24"/>
          <w:szCs w:val="24"/>
        </w:rPr>
        <w:t xml:space="preserve"> </w:t>
      </w:r>
      <w:r w:rsidR="0003247F">
        <w:rPr>
          <w:rFonts w:ascii="Times New Roman" w:hAnsi="Times New Roman" w:cs="Times New Roman"/>
          <w:sz w:val="24"/>
          <w:szCs w:val="24"/>
        </w:rPr>
        <w:t>the time has come to investigate predictability and transferability of biodiversity environment relationships in greater detail.</w:t>
      </w:r>
    </w:p>
    <w:p w14:paraId="6C53994F" w14:textId="3416B8BA" w:rsidR="001B2201" w:rsidRDefault="0003247F" w:rsidP="00766710">
      <w:pPr>
        <w:ind w:firstLine="720"/>
        <w:jc w:val="both"/>
        <w:rPr>
          <w:rFonts w:ascii="Times New Roman" w:hAnsi="Times New Roman" w:cs="Times New Roman"/>
          <w:sz w:val="24"/>
          <w:szCs w:val="24"/>
        </w:rPr>
      </w:pPr>
      <w:r>
        <w:rPr>
          <w:rFonts w:ascii="Times New Roman" w:hAnsi="Times New Roman" w:cs="Times New Roman"/>
          <w:sz w:val="24"/>
          <w:szCs w:val="24"/>
        </w:rPr>
        <w:t xml:space="preserve">There are a number of shortcomings in previous analyses on the predictability and transferability of local biodiversity environment relationships. </w:t>
      </w:r>
      <w:r w:rsidR="00766710">
        <w:rPr>
          <w:rFonts w:ascii="Times New Roman" w:hAnsi="Times New Roman" w:cs="Times New Roman"/>
          <w:sz w:val="24"/>
          <w:szCs w:val="24"/>
        </w:rPr>
        <w:t>Of</w:t>
      </w:r>
      <w:r>
        <w:rPr>
          <w:rFonts w:ascii="Times New Roman" w:hAnsi="Times New Roman" w:cs="Times New Roman"/>
          <w:sz w:val="24"/>
          <w:szCs w:val="24"/>
        </w:rPr>
        <w:t xml:space="preserve"> the work known to the author</w:t>
      </w:r>
      <w:r w:rsidR="00766710">
        <w:rPr>
          <w:rFonts w:ascii="Times New Roman" w:hAnsi="Times New Roman" w:cs="Times New Roman"/>
          <w:sz w:val="24"/>
          <w:szCs w:val="24"/>
        </w:rPr>
        <w:t xml:space="preserve"> most studies </w:t>
      </w:r>
      <w:r w:rsidR="0060427B">
        <w:rPr>
          <w:rFonts w:ascii="Times New Roman" w:hAnsi="Times New Roman" w:cs="Times New Roman"/>
          <w:sz w:val="24"/>
          <w:szCs w:val="24"/>
        </w:rPr>
        <w:t>ha</w:t>
      </w:r>
      <w:r w:rsidR="00987A1E">
        <w:rPr>
          <w:rFonts w:ascii="Times New Roman" w:hAnsi="Times New Roman" w:cs="Times New Roman"/>
          <w:sz w:val="24"/>
          <w:szCs w:val="24"/>
        </w:rPr>
        <w:t>ve</w:t>
      </w:r>
      <w:r w:rsidR="0060427B">
        <w:rPr>
          <w:rFonts w:ascii="Times New Roman" w:hAnsi="Times New Roman" w:cs="Times New Roman"/>
          <w:sz w:val="24"/>
          <w:szCs w:val="24"/>
        </w:rPr>
        <w:t xml:space="preserve"> (a) </w:t>
      </w:r>
      <w:r w:rsidR="00987A1E">
        <w:rPr>
          <w:rFonts w:ascii="Times New Roman" w:hAnsi="Times New Roman" w:cs="Times New Roman"/>
          <w:sz w:val="24"/>
          <w:szCs w:val="24"/>
        </w:rPr>
        <w:t xml:space="preserve">focussed on effect sizes among studies, rather than </w:t>
      </w:r>
      <w:r w:rsidR="000E4322">
        <w:rPr>
          <w:rFonts w:ascii="Times New Roman" w:hAnsi="Times New Roman" w:cs="Times New Roman"/>
          <w:sz w:val="24"/>
          <w:szCs w:val="24"/>
        </w:rPr>
        <w:t xml:space="preserve">the </w:t>
      </w:r>
      <w:r w:rsidR="00987A1E">
        <w:rPr>
          <w:rFonts w:ascii="Times New Roman" w:hAnsi="Times New Roman" w:cs="Times New Roman"/>
          <w:sz w:val="24"/>
          <w:szCs w:val="24"/>
        </w:rPr>
        <w:t>predictability and transferability of th</w:t>
      </w:r>
      <w:r w:rsidR="000E4322">
        <w:rPr>
          <w:rFonts w:ascii="Times New Roman" w:hAnsi="Times New Roman" w:cs="Times New Roman"/>
          <w:sz w:val="24"/>
          <w:szCs w:val="24"/>
        </w:rPr>
        <w:t>is</w:t>
      </w:r>
      <w:r w:rsidR="00987A1E">
        <w:rPr>
          <w:rFonts w:ascii="Times New Roman" w:hAnsi="Times New Roman" w:cs="Times New Roman"/>
          <w:sz w:val="24"/>
          <w:szCs w:val="24"/>
        </w:rPr>
        <w:t xml:space="preserve"> relationships, (b) tend</w:t>
      </w:r>
      <w:r w:rsidR="00FC1338">
        <w:rPr>
          <w:rFonts w:ascii="Times New Roman" w:hAnsi="Times New Roman" w:cs="Times New Roman"/>
          <w:sz w:val="24"/>
          <w:szCs w:val="24"/>
        </w:rPr>
        <w:t>ed</w:t>
      </w:r>
      <w:r w:rsidR="00987A1E">
        <w:rPr>
          <w:rFonts w:ascii="Times New Roman" w:hAnsi="Times New Roman" w:cs="Times New Roman"/>
          <w:sz w:val="24"/>
          <w:szCs w:val="24"/>
        </w:rPr>
        <w:t xml:space="preserve"> to focus mostly on </w:t>
      </w:r>
      <w:r w:rsidR="0060427B">
        <w:rPr>
          <w:rFonts w:ascii="Times New Roman" w:hAnsi="Times New Roman" w:cs="Times New Roman"/>
          <w:sz w:val="24"/>
          <w:szCs w:val="24"/>
        </w:rPr>
        <w:t>species richness</w:t>
      </w:r>
      <w:r w:rsidR="00987A1E">
        <w:rPr>
          <w:rFonts w:ascii="Times New Roman" w:hAnsi="Times New Roman" w:cs="Times New Roman"/>
          <w:sz w:val="24"/>
          <w:szCs w:val="24"/>
        </w:rPr>
        <w:t xml:space="preserve"> </w:t>
      </w:r>
      <w:r w:rsidR="00987A1E">
        <w:rPr>
          <w:rFonts w:ascii="Times New Roman" w:hAnsi="Times New Roman" w:cs="Times New Roman"/>
          <w:sz w:val="24"/>
          <w:szCs w:val="24"/>
        </w:rPr>
        <w:fldChar w:fldCharType="begin" w:fldLock="1"/>
      </w:r>
      <w:r w:rsidR="00987A1E">
        <w:rPr>
          <w:rFonts w:ascii="Times New Roman" w:hAnsi="Times New Roman" w:cs="Times New Roman"/>
          <w:sz w:val="24"/>
          <w:szCs w:val="24"/>
        </w:rPr>
        <w:instrText>ADDIN CSL_CITATION {"citationItems":[{"id":"ITEM-1","itemData":{"DOI":"10.1111/ele.12277","ISBN":"1461-0248","ISSN":"1461023X","PMID":"24751205","abstract":"Environmental heterogeneity is regarded as one of the most important factors governing species richness gradients. An increase in available niche space, provision of refuges and opportunities for isolation and divergent adaptation are thought to enhance species coexistence, persistence and diversification. However, the extent and generality of positive heterogeneity–richness relationships are still debated. Apart from widespread evidence supporting positive relationships, negative and hump-shaped relationships have also been reported. In a meta-analysis of 1148 data points from 192 studies worldwide, we examine the strength and direction of the relationship between spatial environmental heterogeneity and species richness of terrestrial plants and animals. We find that separate effects of heterogeneity in land cover, vegetation, climate, soil and topography are significantly positive, with vegetation and topographic heterogeneity showing particularly strong associations with species richness. The use of equal-area study units, spatial grain and spatial extent emerge as key factors influencing the strength of heterogeneity–richness relationships, highlighting the pervasive influence of spatial scale in heterogeneity–richness studies. We provide the first quantitative support for the generality of positive heterogeneity–richness relationships across heterogeneity components, habitat types, taxa and spatial scales from landscape to global extents, and identify specific needs for future comparative heterogeneity–richness research.","author":[{"dropping-particle":"","family":"Stein","given":"Anke","non-dropping-particle":"","parse-names":false,"suffix":""},{"dropping-particle":"","family":"Gerstner","given":"Katharina","non-dropping-particle":"","parse-names":false,"suffix":""},{"dropping-particle":"","family":"Kreft","given":"Holger","non-dropping-particle":"","parse-names":false,"suffix":""}],"container-title":"Ecology Letters","editor":[{"dropping-particle":"","family":"Arita","given":"Hector","non-dropping-particle":"","parse-names":false,"suffix":""}],"id":"ITEM-1","issue":"7","issued":{"date-parts":[["2014","7"]]},"page":"866-880","title":"Environmental heterogeneity as a universal driver of species richness across taxa, biomes and spatial scales","type":"article-journal","volume":"17"},"uris":["http://www.mendeley.com/documents/?uuid=019135d5-7579-4e68-b732-d8ebdeffc838"]}],"mendeley":{"formattedCitation":"(Stein et al., 2014)","plainTextFormattedCitation":"(Stein et al., 2014)","previouslyFormattedCitation":"(Stein et al., 2014)"},"properties":{"noteIndex":0},"schema":"https://github.com/citation-style-language/schema/raw/master/csl-citation.json"}</w:instrText>
      </w:r>
      <w:r w:rsidR="00987A1E">
        <w:rPr>
          <w:rFonts w:ascii="Times New Roman" w:hAnsi="Times New Roman" w:cs="Times New Roman"/>
          <w:sz w:val="24"/>
          <w:szCs w:val="24"/>
        </w:rPr>
        <w:fldChar w:fldCharType="separate"/>
      </w:r>
      <w:r w:rsidR="00987A1E" w:rsidRPr="0060427B">
        <w:rPr>
          <w:rFonts w:ascii="Times New Roman" w:hAnsi="Times New Roman" w:cs="Times New Roman"/>
          <w:noProof/>
          <w:sz w:val="24"/>
          <w:szCs w:val="24"/>
        </w:rPr>
        <w:t>(Stein et al., 2014)</w:t>
      </w:r>
      <w:r w:rsidR="00987A1E">
        <w:rPr>
          <w:rFonts w:ascii="Times New Roman" w:hAnsi="Times New Roman" w:cs="Times New Roman"/>
          <w:sz w:val="24"/>
          <w:szCs w:val="24"/>
        </w:rPr>
        <w:fldChar w:fldCharType="end"/>
      </w:r>
      <w:r w:rsidR="0060427B">
        <w:rPr>
          <w:rFonts w:ascii="Times New Roman" w:hAnsi="Times New Roman" w:cs="Times New Roman"/>
          <w:sz w:val="24"/>
          <w:szCs w:val="24"/>
        </w:rPr>
        <w:t xml:space="preserve">, </w:t>
      </w:r>
      <w:r w:rsidR="00987A1E">
        <w:rPr>
          <w:rFonts w:ascii="Times New Roman" w:hAnsi="Times New Roman" w:cs="Times New Roman"/>
          <w:sz w:val="24"/>
          <w:szCs w:val="24"/>
        </w:rPr>
        <w:t xml:space="preserve">thus </w:t>
      </w:r>
      <w:r w:rsidR="0060427B">
        <w:rPr>
          <w:rFonts w:ascii="Times New Roman" w:hAnsi="Times New Roman" w:cs="Times New Roman"/>
          <w:sz w:val="24"/>
          <w:szCs w:val="24"/>
        </w:rPr>
        <w:t xml:space="preserve">ignoring </w:t>
      </w:r>
      <w:r w:rsidR="00987A1E">
        <w:rPr>
          <w:rFonts w:ascii="Times New Roman" w:hAnsi="Times New Roman" w:cs="Times New Roman"/>
          <w:sz w:val="24"/>
          <w:szCs w:val="24"/>
        </w:rPr>
        <w:t xml:space="preserve">other biodiversity </w:t>
      </w:r>
      <w:r w:rsidR="0060427B">
        <w:rPr>
          <w:rFonts w:ascii="Times New Roman" w:hAnsi="Times New Roman" w:cs="Times New Roman"/>
          <w:sz w:val="24"/>
          <w:szCs w:val="24"/>
        </w:rPr>
        <w:t xml:space="preserve">measures such as </w:t>
      </w:r>
      <w:r w:rsidR="00987A1E">
        <w:rPr>
          <w:rFonts w:ascii="Times New Roman" w:hAnsi="Times New Roman" w:cs="Times New Roman"/>
          <w:sz w:val="24"/>
          <w:szCs w:val="24"/>
        </w:rPr>
        <w:t xml:space="preserve">total </w:t>
      </w:r>
      <w:r w:rsidR="0060427B">
        <w:rPr>
          <w:rFonts w:ascii="Times New Roman" w:hAnsi="Times New Roman" w:cs="Times New Roman"/>
          <w:sz w:val="24"/>
          <w:szCs w:val="24"/>
        </w:rPr>
        <w:t xml:space="preserve">abundance </w:t>
      </w:r>
      <w:r w:rsidR="00987A1E">
        <w:rPr>
          <w:rFonts w:ascii="Times New Roman" w:hAnsi="Times New Roman" w:cs="Times New Roman"/>
          <w:sz w:val="24"/>
          <w:szCs w:val="24"/>
        </w:rPr>
        <w:t>or differences in species assemblage composition</w:t>
      </w:r>
      <w:r w:rsidR="00311C26">
        <w:rPr>
          <w:rFonts w:ascii="Times New Roman" w:hAnsi="Times New Roman" w:cs="Times New Roman"/>
          <w:sz w:val="24"/>
          <w:szCs w:val="24"/>
        </w:rPr>
        <w:t xml:space="preserve">, (c) have used variables of varying origin to capture effects of </w:t>
      </w:r>
      <w:r w:rsidR="00012759">
        <w:rPr>
          <w:rFonts w:ascii="Times New Roman" w:hAnsi="Times New Roman" w:cs="Times New Roman"/>
          <w:sz w:val="24"/>
          <w:szCs w:val="24"/>
        </w:rPr>
        <w:t xml:space="preserve">changes in environmental heterogeneity on biodiversity </w:t>
      </w:r>
      <w:r w:rsidR="00012759">
        <w:rPr>
          <w:rFonts w:ascii="Times New Roman" w:hAnsi="Times New Roman" w:cs="Times New Roman"/>
          <w:sz w:val="24"/>
          <w:szCs w:val="24"/>
        </w:rPr>
        <w:fldChar w:fldCharType="begin" w:fldLock="1"/>
      </w:r>
      <w:r w:rsidR="00A92B9D">
        <w:rPr>
          <w:rFonts w:ascii="Times New Roman" w:hAnsi="Times New Roman" w:cs="Times New Roman"/>
          <w:sz w:val="24"/>
          <w:szCs w:val="24"/>
        </w:rPr>
        <w:instrText>ADDIN CSL_CITATION {"citationItems":[{"id":"ITEM-1","itemData":{"DOI":"10.1111/ecog.02383","ISBN":"6503251521","ISSN":"09067590","author":[{"dropping-particle":"","family":"Shackelford","given":"Nancy","non-dropping-particle":"","parse-names":false,"suffix":""},{"dropping-particle":"","family":"Starzomski","given":"Brian M.","non-dropping-particle":"","parse-names":false,"suffix":""},{"dropping-particle":"","family":"Banning","given":"Natasha C.","non-dropping-particle":"","parse-names":false,"suffix":""},{"dropping-particle":"","family":"Battaglia","given":"Loretta L.","non-dropping-particle":"","parse-names":false,"suffix":""},{"dropping-particle":"","family":"Becker","given":"Alistair","non-dropping-particle":"","parse-names":false,"suffix":""},{"dropping-particle":"","family":"Bellingham","given":"Peter J.","non-dropping-particle":"","parse-names":false,"suffix":""},{"dropping-particle":"","family":"Bestelmeyer","given":"Brandon","non-dropping-particle":"","parse-names":false,"suffix":""},{"dropping-particle":"","family":"Catford","given":"Jane A.","non-dropping-particle":"","parse-names":false,"suffix":""},{"dropping-particle":"","family":"Dwyer","given":"John M.","non-dropping-particle":"","parse-names":false,"suffix":""},{"dropping-particle":"","family":"Dynesius","given":"Mats","non-dropping-particle":"","parse-names":false,"suffix":""},{"dropping-particle":"","family":"Gilmour","given":"James","non-dropping-particle":"","parse-names":false,"suffix":""},{"dropping-particle":"","family":"Hallett","given":"Lauren M.","non-dropping-particle":"","parse-names":false,"suffix":""},{"dropping-particle":"","family":"Hobbs","given":"Richard J.","non-dropping-particle":"","parse-names":false,"suffix":""},{"dropping-particle":"","family":"Price","given":"Jodi","non-dropping-particle":"","parse-names":false,"suffix":""},{"dropping-particle":"","family":"Sasaki","given":"Takehiro","non-dropping-particle":"","parse-names":false,"suffix":""},{"dropping-particle":"","family":"Tanner","given":"Edmund V. J.","non-dropping-particle":"","parse-names":false,"suffix":""},{"dropping-particle":"","family":"Standish","given":"Rachel J.","non-dropping-particle":"","parse-names":false,"suffix":""}],"container-title":"Ecography","id":"ITEM-1","issue":"11","issued":{"date-parts":[["2017","11"]]},"page":"1256-1266","title":"Isolation predicts compositional change after discrete disturbances in a global meta-study","type":"article-journal","volume":"40"},"uris":["http://www.mendeley.com/documents/?uuid=a986e9fc-aa7f-45e5-9ec6-8e0b6ab1743a"]},{"id":"ITEM-2","itemData":{"DOI":"10.1890/13-2250.1","ISBN":"0012-9658","ISSN":"0012-9658","PMID":"25163105","abstract":"Communities are comprised of individual species that respond to changes in their environment depending in part on their niche requirements. These species comprise the biodiversity of any given community. Common biodiversity metrics such as richness, evenness, and the species abundance distribution are frequently used to describe biodiversity across ecosystems and taxonomic groups. While it is increasingly clear that researchers will need to forecast changes in biodiversity, ecology currently lacks a framework for understanding the natural background variability in biodiversity or how biodiversity patterns will respond to environmental change. We predict that while species populations depend on local ecological mechanisms (e.g., niche processes) and should respond strongly to disturbance, community- level properties that emerge from these species should generally be less sensitive to disturbance because they depend on regional mechanisms (e.g., compensatory dynamics). Using published data from terrestrial animal communities, we show that community-level properties were generally resilient under a suite of artificial and natural manipulations. In contrast, species responded readily to manipulation. Our results suggest that community-level measures are poor indicators of change, perhaps because many systems display strong compensatory dynamics maintaining community-level properties. We suggest that ecologists consider using multiple metrics that measure composition and structure in biodiversity response studies.","author":[{"dropping-particle":"","family":"Supp","given":"Sarah R.","non-dropping-particle":"","parse-names":false,"suffix":""},{"dropping-particle":"","family":"Ernest","given":"S. K Morgan","non-dropping-particle":"","parse-names":false,"suffix":""}],"container-title":"Ecology","id":"ITEM-2","issue":"7","issued":{"date-parts":[["2014","7"]]},"page":"1717-1723","title":"Species-level and community-level responses to disturbance: a cross-community analysis","type":"article-journal","volume":"95"},"uris":["http://www.mendeley.com/documents/?uuid=9617cab4-d5f4-4d17-9509-9110a5da05ff"]}],"mendeley":{"formattedCitation":"(Shackelford et al., 2017; Supp and Ernest, 2014)","plainTextFormattedCitation":"(Shackelford et al., 2017; Supp and Ernest, 2014)","previouslyFormattedCitation":"(Shackelford et al., 2017; Supp and Ernest, 2014)"},"properties":{"noteIndex":0},"schema":"https://github.com/citation-style-language/schema/raw/master/csl-citation.json"}</w:instrText>
      </w:r>
      <w:r w:rsidR="00012759">
        <w:rPr>
          <w:rFonts w:ascii="Times New Roman" w:hAnsi="Times New Roman" w:cs="Times New Roman"/>
          <w:sz w:val="24"/>
          <w:szCs w:val="24"/>
        </w:rPr>
        <w:fldChar w:fldCharType="separate"/>
      </w:r>
      <w:r w:rsidR="00012759" w:rsidRPr="00012759">
        <w:rPr>
          <w:rFonts w:ascii="Times New Roman" w:hAnsi="Times New Roman" w:cs="Times New Roman"/>
          <w:noProof/>
          <w:sz w:val="24"/>
          <w:szCs w:val="24"/>
        </w:rPr>
        <w:t>(Shackelford et al., 2017; Supp and Ernest, 2014)</w:t>
      </w:r>
      <w:r w:rsidR="00012759">
        <w:rPr>
          <w:rFonts w:ascii="Times New Roman" w:hAnsi="Times New Roman" w:cs="Times New Roman"/>
          <w:sz w:val="24"/>
          <w:szCs w:val="24"/>
        </w:rPr>
        <w:fldChar w:fldCharType="end"/>
      </w:r>
      <w:r w:rsidR="00311C26">
        <w:rPr>
          <w:rFonts w:ascii="Times New Roman" w:hAnsi="Times New Roman" w:cs="Times New Roman"/>
          <w:sz w:val="24"/>
          <w:szCs w:val="24"/>
        </w:rPr>
        <w:t xml:space="preserve"> or have</w:t>
      </w:r>
      <w:r w:rsidR="00987A1E">
        <w:rPr>
          <w:rFonts w:ascii="Times New Roman" w:hAnsi="Times New Roman" w:cs="Times New Roman"/>
          <w:sz w:val="24"/>
          <w:szCs w:val="24"/>
        </w:rPr>
        <w:t xml:space="preserve"> (</w:t>
      </w:r>
      <w:r w:rsidR="00311C26">
        <w:rPr>
          <w:rFonts w:ascii="Times New Roman" w:hAnsi="Times New Roman" w:cs="Times New Roman"/>
          <w:sz w:val="24"/>
          <w:szCs w:val="24"/>
        </w:rPr>
        <w:t>d</w:t>
      </w:r>
      <w:r w:rsidR="00987A1E">
        <w:rPr>
          <w:rFonts w:ascii="Times New Roman" w:hAnsi="Times New Roman" w:cs="Times New Roman"/>
          <w:sz w:val="24"/>
          <w:szCs w:val="24"/>
        </w:rPr>
        <w:t xml:space="preserve">) </w:t>
      </w:r>
      <w:r w:rsidR="00311C26">
        <w:rPr>
          <w:rFonts w:ascii="Times New Roman" w:hAnsi="Times New Roman" w:cs="Times New Roman"/>
          <w:sz w:val="24"/>
          <w:szCs w:val="24"/>
        </w:rPr>
        <w:t xml:space="preserve">focussed only on regional extents and single taxonomic groups such as butterflies or plants </w:t>
      </w:r>
      <w:r w:rsidR="00311C26">
        <w:rPr>
          <w:rFonts w:ascii="Times New Roman" w:hAnsi="Times New Roman" w:cs="Times New Roman"/>
          <w:sz w:val="24"/>
          <w:szCs w:val="24"/>
        </w:rPr>
        <w:fldChar w:fldCharType="begin" w:fldLock="1"/>
      </w:r>
      <w:r w:rsidR="00012759">
        <w:rPr>
          <w:rFonts w:ascii="Times New Roman" w:hAnsi="Times New Roman" w:cs="Times New Roman"/>
          <w:sz w:val="24"/>
          <w:szCs w:val="24"/>
        </w:rPr>
        <w:instrText>ADDIN CSL_CITATION {"citationItems":[{"id":"ITEM-1","itemData":{"DOI":"10.1016/j.ecolind.2009.07.012","ISBN":"1470-160X","ISSN":"1470160X","abstract":"Different approaches for the assessment of biodiversity by means of remote sensing were developed over the last decades. A new approach, based on the spectral variation hypothesis, proposes that the spectral heterogeneity of a remotely sensed image is correlated with landscape structure and complexity which also reflects habitat heterogeneity which itself is known to enhance species diversity. In this context, previous studies only applied species richness as a measure of diversity. The aim of this paper was to analyze the relationship of richness and abundance-based diversity measures with spectral variability and compare the results at two scales. At three different test sites in Central Namibia, measures of vascular plant diversity was sampled at two scales - 100 m2 and 1000 m2. Hyperspectral remote sensing data were collected for the study sites and spectral variability, was calculated at plot level. Ordinary least square regression was used to test the relationship between species richness and the abundance-based Shannon Index and spectral variability. We found that Shannon Index permanently achieved better results at all test sites especially at 1000 m2, Even when all sites where pooled together, Shannon Index was still significantly related with spectral variability at 1000 m2. We suggest incorporating abundance-based diversity measures in studies of relationships between ecological and spectral variability. The contribution made by the high spectral and spatial resolution of the hyperspectral sensor is discussed. © 2009 Elsevier Ltd. All rights reserved.","author":[{"dropping-particle":"","family":"Oldeland","given":"Jens","non-dropping-particle":"","parse-names":false,"suffix":""},{"dropping-particle":"","family":"Wesuls","given":"Dirk","non-dropping-particle":"","parse-names":false,"suffix":""},{"dropping-particle":"","family":"Rocchini","given":"Duccio","non-dropping-particle":"","parse-names":false,"suffix":""},{"dropping-particle":"","family":"Schmidt","given":"Michael","non-dropping-particle":"","parse-names":false,"suffix":""},{"dropping-particle":"","family":"Jürgens","given":"Norbert","non-dropping-particle":"","parse-names":false,"suffix":""}],"container-title":"Ecological Indicators","id":"ITEM-1","issue":"2","issued":{"date-parts":[["2010"]]},"page":"390-396","title":"Does using species abundance data improve estimates of species diversity from remotely sensed spectral heterogeneity?","type":"article-journal","volume":"10"},"uris":["http://www.mendeley.com/documents/?uuid=2459b0d2-435d-4038-8127-39d1e30700de"]},{"id":"ITEM-2","itemData":{"DOI":"10.1016/j.rse.2017.01.036","ISSN":"00344257","author":[{"dropping-particle":"","family":"Schmidtlein","given":"Sebastian","non-dropping-particle":"","parse-names":false,"suffix":""},{"dropping-particle":"","family":"Fassnacht","given":"Fabian Ewald","non-dropping-particle":"","parse-names":false,"suffix":""}],"container-title":"Remote Sensing of Environment","id":"ITEM-2","issued":{"date-parts":[["2017","4"]]},"page":"114-125","publisher":"Elsevier Inc.","title":"The spectral variability hypothesis does not hold across landscapes","type":"article-journal","volume":"192"},"uris":["http://www.mendeley.com/documents/?uuid=6d1ec471-cf4f-4a2b-8f5b-f45950150093"]},{"id":"ITEM-3","itemData":{"DOI":"10.1073/pnas.201398398","ISBN":"0027-8424","ISSN":"0027-8424","PMID":"11553792","abstract":"Although there is no shortage of potential explanations for the large-scale patterns of biological diversity, the hypothesis that energy-related factors are the primary determinants is perhaps most extensively supported, especially in cold-temperate regions. By using unusually high-resolution biodiversity and environmental data that have not previously been available, we demonstrate that habitat heterogeneity, as measured by remotely sensed land cover variation, explains Canadian butterfly richness better than any energy-related variable we measured across spatial scales. Although species-richness predictability declines with progressively smaller quadrat sizes, as expected, we demonstrate that most variability (&gt;90%) in butterfly richness may be explained by habitat heterogeneity with secondary contributions from climatic energy. We also find that patterns of community similarity across Canada are strongly related to patterns of habitat composition but not to differences in energy-related factors. Energy should still be considered significant but its main role may be through its effects on within-habitat diversity and perhaps, indirectly, on the sorts of habitats that may be found in a region. Effects of sampling intensity and spatial autocorrelation do not alter our findings.","author":[{"dropping-particle":"","family":"Kerr","given":"Jeremy T","non-dropping-particle":"","parse-names":false,"suffix":""},{"dropping-particle":"","family":"Southwood","given":"T R E","non-dropping-particle":"","parse-names":false,"suffix":""},{"dropping-particle":"","family":"Cihlar","given":"Josef","non-dropping-particle":"","parse-names":false,"suffix":""}],"container-title":"Proceedings of the National Academy of Sciences","id":"ITEM-3","issue":"20","issued":{"date-parts":[["2001","9","25"]]},"page":"11365-11370","title":"Remotely sensed habitat diversity predicts butterfly species richness and community similarity in Canada","type":"article-journal","volume":"98"},"uris":["http://www.mendeley.com/documents/?uuid=59e3633e-1856-428f-b067-b9b760361655"]}],"mendeley":{"formattedCitation":"(Kerr et al., 2001; Oldeland et al., 2010; Schmidtlein and Fassnacht, 2017)","plainTextFormattedCitation":"(Kerr et al., 2001; Oldeland et al., 2010; Schmidtlein and Fassnacht, 2017)","previouslyFormattedCitation":"(Kerr et al., 2001; Oldeland et al., 2010; Schmidtlein and Fassnacht, 2017)"},"properties":{"noteIndex":0},"schema":"https://github.com/citation-style-language/schema/raw/master/csl-citation.json"}</w:instrText>
      </w:r>
      <w:r w:rsidR="00311C26">
        <w:rPr>
          <w:rFonts w:ascii="Times New Roman" w:hAnsi="Times New Roman" w:cs="Times New Roman"/>
          <w:sz w:val="24"/>
          <w:szCs w:val="24"/>
        </w:rPr>
        <w:fldChar w:fldCharType="separate"/>
      </w:r>
      <w:r w:rsidR="00311C26" w:rsidRPr="00311C26">
        <w:rPr>
          <w:rFonts w:ascii="Times New Roman" w:hAnsi="Times New Roman" w:cs="Times New Roman"/>
          <w:noProof/>
          <w:sz w:val="24"/>
          <w:szCs w:val="24"/>
        </w:rPr>
        <w:t>(Kerr et al., 2001; Oldeland et al., 2010; Schmidtlein and Fassnacht, 2017)</w:t>
      </w:r>
      <w:r w:rsidR="00311C26">
        <w:rPr>
          <w:rFonts w:ascii="Times New Roman" w:hAnsi="Times New Roman" w:cs="Times New Roman"/>
          <w:sz w:val="24"/>
          <w:szCs w:val="24"/>
        </w:rPr>
        <w:fldChar w:fldCharType="end"/>
      </w:r>
      <w:r w:rsidR="00311C26">
        <w:rPr>
          <w:rFonts w:ascii="Times New Roman" w:hAnsi="Times New Roman" w:cs="Times New Roman"/>
          <w:sz w:val="24"/>
          <w:szCs w:val="24"/>
        </w:rPr>
        <w:t>.</w:t>
      </w:r>
      <w:r w:rsidR="00012759">
        <w:rPr>
          <w:rFonts w:ascii="Times New Roman" w:hAnsi="Times New Roman" w:cs="Times New Roman"/>
          <w:sz w:val="24"/>
          <w:szCs w:val="24"/>
        </w:rPr>
        <w:t xml:space="preserve"> </w:t>
      </w:r>
      <w:r w:rsidR="001B2201">
        <w:rPr>
          <w:rFonts w:ascii="Times New Roman" w:hAnsi="Times New Roman" w:cs="Times New Roman"/>
          <w:sz w:val="24"/>
          <w:szCs w:val="24"/>
        </w:rPr>
        <w:t xml:space="preserve">I believe that accounting for these issues is </w:t>
      </w:r>
      <w:r w:rsidR="00A02FE0">
        <w:rPr>
          <w:rFonts w:ascii="Times New Roman" w:hAnsi="Times New Roman" w:cs="Times New Roman"/>
          <w:sz w:val="24"/>
          <w:szCs w:val="24"/>
        </w:rPr>
        <w:t>key if</w:t>
      </w:r>
      <w:r w:rsidR="001B2201">
        <w:rPr>
          <w:rFonts w:ascii="Times New Roman" w:hAnsi="Times New Roman" w:cs="Times New Roman"/>
          <w:sz w:val="24"/>
          <w:szCs w:val="24"/>
        </w:rPr>
        <w:t xml:space="preserve"> we are to understand in which situations spatial and</w:t>
      </w:r>
      <w:r>
        <w:rPr>
          <w:rFonts w:ascii="Times New Roman" w:hAnsi="Times New Roman" w:cs="Times New Roman"/>
          <w:sz w:val="24"/>
          <w:szCs w:val="24"/>
        </w:rPr>
        <w:t>/or</w:t>
      </w:r>
      <w:r w:rsidR="001B2201">
        <w:rPr>
          <w:rFonts w:ascii="Times New Roman" w:hAnsi="Times New Roman" w:cs="Times New Roman"/>
          <w:sz w:val="24"/>
          <w:szCs w:val="24"/>
        </w:rPr>
        <w:t xml:space="preserve"> temporal projections of biodiversity change can be reliable and accurate. </w:t>
      </w:r>
    </w:p>
    <w:p w14:paraId="38A18323" w14:textId="0104E4C4" w:rsidR="00AD6C4A" w:rsidRDefault="00C049CA" w:rsidP="00307333">
      <w:pPr>
        <w:ind w:firstLine="720"/>
        <w:jc w:val="both"/>
        <w:rPr>
          <w:rFonts w:ascii="Times New Roman" w:hAnsi="Times New Roman" w:cs="Times New Roman"/>
          <w:sz w:val="24"/>
          <w:szCs w:val="24"/>
        </w:rPr>
      </w:pPr>
      <w:r w:rsidRPr="00C14E6D">
        <w:rPr>
          <w:rFonts w:ascii="Times New Roman" w:hAnsi="Times New Roman" w:cs="Times New Roman"/>
          <w:sz w:val="24"/>
          <w:szCs w:val="24"/>
        </w:rPr>
        <w:t xml:space="preserve">In this study I investigate </w:t>
      </w:r>
      <w:r w:rsidR="00F252D6" w:rsidRPr="00C14E6D">
        <w:rPr>
          <w:rFonts w:ascii="Times New Roman" w:hAnsi="Times New Roman" w:cs="Times New Roman"/>
          <w:sz w:val="24"/>
          <w:szCs w:val="24"/>
        </w:rPr>
        <w:t xml:space="preserve">the </w:t>
      </w:r>
      <w:r w:rsidR="004D4E81" w:rsidRPr="00C14E6D">
        <w:rPr>
          <w:rFonts w:ascii="Times New Roman" w:hAnsi="Times New Roman" w:cs="Times New Roman"/>
          <w:sz w:val="24"/>
          <w:szCs w:val="24"/>
        </w:rPr>
        <w:t xml:space="preserve">predictability and </w:t>
      </w:r>
      <w:r w:rsidR="00F252D6" w:rsidRPr="00C14E6D">
        <w:rPr>
          <w:rFonts w:ascii="Times New Roman" w:hAnsi="Times New Roman" w:cs="Times New Roman"/>
          <w:sz w:val="24"/>
          <w:szCs w:val="24"/>
        </w:rPr>
        <w:t>transferability of</w:t>
      </w:r>
      <w:r w:rsidR="000B6B89">
        <w:rPr>
          <w:rFonts w:ascii="Times New Roman" w:hAnsi="Times New Roman" w:cs="Times New Roman"/>
          <w:sz w:val="24"/>
          <w:szCs w:val="24"/>
        </w:rPr>
        <w:t xml:space="preserve"> model-based predictions on local biodiversity environment relationships.</w:t>
      </w:r>
      <w:r w:rsidR="002C4596">
        <w:rPr>
          <w:rFonts w:ascii="Times New Roman" w:hAnsi="Times New Roman" w:cs="Times New Roman"/>
          <w:sz w:val="24"/>
          <w:szCs w:val="24"/>
        </w:rPr>
        <w:t xml:space="preserve"> </w:t>
      </w:r>
      <w:r w:rsidR="00B071D0">
        <w:rPr>
          <w:rFonts w:ascii="Times New Roman" w:hAnsi="Times New Roman" w:cs="Times New Roman"/>
          <w:sz w:val="24"/>
          <w:szCs w:val="24"/>
        </w:rPr>
        <w:t xml:space="preserve">The </w:t>
      </w:r>
      <w:r w:rsidR="00A34CDC">
        <w:rPr>
          <w:rFonts w:ascii="Times New Roman" w:hAnsi="Times New Roman" w:cs="Times New Roman"/>
          <w:sz w:val="24"/>
          <w:szCs w:val="24"/>
        </w:rPr>
        <w:t>expectation is that (</w:t>
      </w:r>
      <w:r w:rsidR="001B2201">
        <w:rPr>
          <w:rFonts w:ascii="Times New Roman" w:hAnsi="Times New Roman" w:cs="Times New Roman"/>
          <w:sz w:val="24"/>
          <w:szCs w:val="24"/>
        </w:rPr>
        <w:t>1</w:t>
      </w:r>
      <w:r w:rsidR="00A34CDC">
        <w:rPr>
          <w:rFonts w:ascii="Times New Roman" w:hAnsi="Times New Roman" w:cs="Times New Roman"/>
          <w:sz w:val="24"/>
          <w:szCs w:val="24"/>
        </w:rPr>
        <w:t>) predictability is generally larger than transferability, (</w:t>
      </w:r>
      <w:r w:rsidR="001B2201">
        <w:rPr>
          <w:rFonts w:ascii="Times New Roman" w:hAnsi="Times New Roman" w:cs="Times New Roman"/>
          <w:sz w:val="24"/>
          <w:szCs w:val="24"/>
        </w:rPr>
        <w:t>2</w:t>
      </w:r>
      <w:r w:rsidR="00A34CDC">
        <w:rPr>
          <w:rFonts w:ascii="Times New Roman" w:hAnsi="Times New Roman" w:cs="Times New Roman"/>
          <w:sz w:val="24"/>
          <w:szCs w:val="24"/>
        </w:rPr>
        <w:t>) species-environmental relationships are less transferable between different environmental spaces than between taxonomic groups, and that (</w:t>
      </w:r>
      <w:r w:rsidR="001B2201">
        <w:rPr>
          <w:rFonts w:ascii="Times New Roman" w:hAnsi="Times New Roman" w:cs="Times New Roman"/>
          <w:sz w:val="24"/>
          <w:szCs w:val="24"/>
        </w:rPr>
        <w:t>3</w:t>
      </w:r>
      <w:r w:rsidR="00A34CDC">
        <w:rPr>
          <w:rFonts w:ascii="Times New Roman" w:hAnsi="Times New Roman" w:cs="Times New Roman"/>
          <w:sz w:val="24"/>
          <w:szCs w:val="24"/>
        </w:rPr>
        <w:t>) unexplained variation is predominantly linked to differences in</w:t>
      </w:r>
      <w:r w:rsidR="001B2201">
        <w:rPr>
          <w:rFonts w:ascii="Times New Roman" w:hAnsi="Times New Roman" w:cs="Times New Roman"/>
          <w:sz w:val="24"/>
          <w:szCs w:val="24"/>
        </w:rPr>
        <w:t xml:space="preserve"> study design</w:t>
      </w:r>
      <w:r w:rsidR="00A02FE0">
        <w:rPr>
          <w:rFonts w:ascii="Times New Roman" w:hAnsi="Times New Roman" w:cs="Times New Roman"/>
          <w:sz w:val="24"/>
          <w:szCs w:val="24"/>
        </w:rPr>
        <w:t>, e.g. spatial scale and sampling duration,</w:t>
      </w:r>
      <w:r w:rsidR="001B2201">
        <w:rPr>
          <w:rFonts w:ascii="Times New Roman" w:hAnsi="Times New Roman" w:cs="Times New Roman"/>
          <w:sz w:val="24"/>
          <w:szCs w:val="24"/>
        </w:rPr>
        <w:t xml:space="preserve"> and biogeography, rather than </w:t>
      </w:r>
      <w:r w:rsidR="00A02FE0">
        <w:rPr>
          <w:rFonts w:ascii="Times New Roman" w:hAnsi="Times New Roman" w:cs="Times New Roman"/>
          <w:sz w:val="24"/>
          <w:szCs w:val="24"/>
        </w:rPr>
        <w:t xml:space="preserve">differences in functional or taxonomic groups. </w:t>
      </w:r>
      <w:r w:rsidR="00A34CDC">
        <w:rPr>
          <w:rFonts w:ascii="Times New Roman" w:hAnsi="Times New Roman" w:cs="Times New Roman"/>
          <w:sz w:val="24"/>
          <w:szCs w:val="24"/>
        </w:rPr>
        <w:t>To test this</w:t>
      </w:r>
      <w:r w:rsidR="00B071D0">
        <w:rPr>
          <w:rFonts w:ascii="Times New Roman" w:hAnsi="Times New Roman" w:cs="Times New Roman"/>
          <w:sz w:val="24"/>
          <w:szCs w:val="24"/>
        </w:rPr>
        <w:t xml:space="preserve">, I combine </w:t>
      </w:r>
      <w:r w:rsidR="002C4596">
        <w:rPr>
          <w:rFonts w:ascii="Times New Roman" w:hAnsi="Times New Roman" w:cs="Times New Roman"/>
          <w:sz w:val="24"/>
          <w:szCs w:val="24"/>
        </w:rPr>
        <w:t>local biodiversity</w:t>
      </w:r>
      <w:r w:rsidR="00B071D0">
        <w:rPr>
          <w:rFonts w:ascii="Times New Roman" w:hAnsi="Times New Roman" w:cs="Times New Roman"/>
          <w:sz w:val="24"/>
          <w:szCs w:val="24"/>
        </w:rPr>
        <w:t xml:space="preserve"> data</w:t>
      </w:r>
      <w:r w:rsidR="002C4596">
        <w:rPr>
          <w:rFonts w:ascii="Times New Roman" w:hAnsi="Times New Roman" w:cs="Times New Roman"/>
          <w:sz w:val="24"/>
          <w:szCs w:val="24"/>
        </w:rPr>
        <w:t xml:space="preserve"> </w:t>
      </w:r>
      <w:r w:rsidR="00A02FE0">
        <w:rPr>
          <w:rFonts w:ascii="Times New Roman" w:hAnsi="Times New Roman" w:cs="Times New Roman"/>
          <w:sz w:val="24"/>
          <w:szCs w:val="24"/>
        </w:rPr>
        <w:t>of</w:t>
      </w:r>
      <w:r w:rsidR="00B071D0">
        <w:rPr>
          <w:rFonts w:ascii="Times New Roman" w:hAnsi="Times New Roman" w:cs="Times New Roman"/>
          <w:sz w:val="24"/>
          <w:szCs w:val="24"/>
        </w:rPr>
        <w:t xml:space="preserve"> </w:t>
      </w:r>
      <w:r w:rsidR="002C4596">
        <w:rPr>
          <w:rFonts w:ascii="Times New Roman" w:hAnsi="Times New Roman" w:cs="Times New Roman"/>
          <w:sz w:val="24"/>
          <w:szCs w:val="24"/>
        </w:rPr>
        <w:t xml:space="preserve">multiple taxonomic </w:t>
      </w:r>
      <w:r w:rsidR="00A02FE0">
        <w:rPr>
          <w:rFonts w:ascii="Times New Roman" w:hAnsi="Times New Roman" w:cs="Times New Roman"/>
          <w:sz w:val="24"/>
          <w:szCs w:val="24"/>
        </w:rPr>
        <w:t xml:space="preserve">origin </w:t>
      </w:r>
      <w:r w:rsidR="00FE365E" w:rsidRPr="00C14E6D">
        <w:rPr>
          <w:rFonts w:ascii="Times New Roman" w:hAnsi="Times New Roman" w:cs="Times New Roman"/>
          <w:sz w:val="24"/>
          <w:szCs w:val="24"/>
        </w:rPr>
        <w:t xml:space="preserve">with </w:t>
      </w:r>
      <w:r w:rsidR="002C4596">
        <w:rPr>
          <w:rFonts w:ascii="Times New Roman" w:hAnsi="Times New Roman" w:cs="Times New Roman"/>
          <w:sz w:val="24"/>
          <w:szCs w:val="24"/>
        </w:rPr>
        <w:t>remotely-sensed en</w:t>
      </w:r>
      <w:r w:rsidR="00FE365E" w:rsidRPr="00C14E6D">
        <w:rPr>
          <w:rFonts w:ascii="Times New Roman" w:hAnsi="Times New Roman" w:cs="Times New Roman"/>
          <w:sz w:val="24"/>
          <w:szCs w:val="24"/>
        </w:rPr>
        <w:t>vironmental predictors</w:t>
      </w:r>
      <w:r w:rsidR="00B071D0">
        <w:rPr>
          <w:rFonts w:ascii="Times New Roman" w:hAnsi="Times New Roman" w:cs="Times New Roman"/>
          <w:sz w:val="24"/>
          <w:szCs w:val="24"/>
        </w:rPr>
        <w:t xml:space="preserve"> quantifying</w:t>
      </w:r>
      <w:r w:rsidR="00F252D6" w:rsidRPr="00C14E6D">
        <w:rPr>
          <w:rFonts w:ascii="Times New Roman" w:hAnsi="Times New Roman" w:cs="Times New Roman"/>
          <w:sz w:val="24"/>
          <w:szCs w:val="24"/>
        </w:rPr>
        <w:t xml:space="preserve"> </w:t>
      </w:r>
      <w:r w:rsidR="00C965E5">
        <w:rPr>
          <w:rFonts w:ascii="Times New Roman" w:hAnsi="Times New Roman" w:cs="Times New Roman"/>
          <w:sz w:val="24"/>
          <w:szCs w:val="24"/>
        </w:rPr>
        <w:t xml:space="preserve">photosynthetic activity </w:t>
      </w:r>
      <w:r w:rsidR="00F252D6" w:rsidRPr="00C14E6D">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{"citationItems":[{"id":"ITEM-1","itemData":{"DOI":"10.1017/S1464793104006517","ISBN":"1464-7931","ISSN":"1469-185X","PMID":"15727036","abstract":"Correlations between the amount of energy received by an assemblage and the number of species that it contains are very general, and at the macro-scale such species–energy relationships typically follow a monotonically increasing curve. Whilst the ecological literature contains frequent reports of such relationships, debate on their causal mechanisms is limited and typically focuses on the role of energy availability in controlling the number of individuals in an assemblage. Assemblages from high-energy areas may contain more individuals enabling species to maintain larger, more viable populations, whose lower extinction risk elevates species richness. Other mechanisms have, however, also been suggested. Here we identify and clarify nine principal mechanisms that may generate positive species–energy relationships at the macro-scale. We critically assess their assumptions and applicability over a range of spatial scales, derive predictions for each and assess the evidence that supports or refutes them. Our synthesis demonstrates that all mechanisms share at least one of their predictions with an alternative mechanism. Some previous studies of species–energy relationships appear not to have recognised the extent of shared predictions, and this may detract from their contribution to the debate on causal mechanisms. The combination of predictions and assumptions made by each mechanism is, however, unique, suggesting that, in principle, conclusive tests are possible. Sufficient testing of all mechanisms has yet to be conducted, and no single mechanism currently has unequivocal support. Each may contribute to species–energy relationships in some circumstances, but some mechanisms are unlikely to act simultaneously. Moreover, a limited number appear particularly likely to contribute frequently to species–energy relationships at the macro-scale. The increased population size, niche position and diversification rate mechanisms are particularly noteworthy in this context.","author":[{"dropping-particle":"","family":"Evans","given":"Karl L.","non-dropping-particle":"","parse-names":false,"suffix":""},{"dropping-particle":"","family":"Warren","given":"Philip H.","non-dropping-particle":"","parse-names":false,"suffix":""},{"dropping-particle":"","family":"Gaston","given":"Kevin J.","non-dropping-particle":"","parse-names":false,"suffix":""}],"container-title":"Biological Reviews","id":"ITEM-1","issue":"01","issued":{"date-parts":[["2005"]]},"page":"1–25","title":"Species–energy relationships at the macroecological scale: a review of the mechanisms","type":"article-journal","volume":"80"},"uris":["http://www.mendeley.com/documents/?uuid=270a192d-b91f-4a06-98dd-707af0c6b680"]},{"id":"ITEM-2","itemData":{"DOI":"10.1111/ddi.12270","ISSN":"13669516","abstract":"AimGlobal environmental change, through anthropogenic activities and climatic changes, is promoting broad-scale alterations to energy availability across the world's ecosystems. However, spatio-temporal variation in available energy is a key driver of animals' life histories, movement patterns and abundance, thus shaping the global distribution of individuals and species. As such, there is an increasing need to understand how and where changes to energy availability will produce the greatest impacts on animal ecology, and ultimately on the distribution of biodiversity. LocationGlobal. MethodsWe compiled data from the published literature where attempts (n=171) have been made to find linkages between prevailing energy availability (primary productivity, indexed by the Normalized Difference Vegetation Index; NDVI) and ecological parameters (abundance, distribution and life histories) for bird and mammal species. We extracted information on trophic level (diet) and body mass for the species considered in these studies, as well as long-term site-specific average energy availability, and levels of seasonality and interannual stability (all indexed using NDVI-based metrics as proxies). We conducted a GLMM analysis to assess how these variables may structure the variability in the reported linkages between prevailing energy availability and the considered ecological parameters. ResultsOur analysis revealed that the strength of the reported relationships between metrics of prevailing energy availability and ecological parameters was highest in environments with high long-term interannual stability in available energy, and for larger, non-carnivorous animals. Importantly, we found no support for an influence of long-term site-specific average energy availability on the strength of these relationships. Main conclusionsOverall, our results support the hypothesis that temporal stability in energy availability is a key factor controlling animal ecology over total available energy itself. These results may have some important implications for the future health and conservation requirements of currently largely stable regions under global environmental change.","author":[{"dropping-particle":"","family":"Duncan","given":"Clare","non-dropping-particle":"","parse-names":false,"suffix":""},{"dropping-particle":"","family":"Chauvenet","given":"Aliénor L M","non-dropping-particle":"","parse-names":false,"suffix":""},{"dropping-particle":"","family":"Brown","given":"Molly E","non-dropping-particle":"","parse-names":false,"suffix":""},{"dropping-particle":"","family":"Pettorelli","given":"Nathalie","non-dropping-particle":"","parse-names":false,"suffix":""}],"container-title":"Diversity and Distributions","editor":[{"dropping-particle":"","family":"Heikkinen","given":"Risto","non-dropping-particle":"","parse-names":false,"suffix":""}],"id":"ITEM-2","issue":"3","issued":{"date-parts":[["2015","3"]]},"page":"290-301","title":"Energy availability, spatio-temporal variability and implications for animal ecology","type":"article-journal","volume":"21"},"uris":["http://www.mendeley.com/documents/?uuid=5a88de18-31fc-4c01-897a-2a9baa73f090"]},{"id":"ITEM-3","itemData":{"DOI":"10.1111/ele.12277","ISBN":"1461-0248","ISSN":"1461023X","PMID":"24751205","abstract":"Environmental heterogeneity is regarded as one of the most important factors governing species richness gradients. An increase in available niche space, provision of refuges and opportunities for isolation and divergent adaptation are thought to enhance species coexistence, persistence and diversification. However, the extent and generality of positive heterogeneity–richness relationships are still debated. Apart from widespread evidence supporting positive relationships, negative and hump-shaped relationships have also been reported. In a meta-analysis of 1148 data points from 192 studies worldwide, we examine the strength and direction of the relationship between spatial environmental heterogeneity and species richness of terrestrial plants and animals. We find that separate effects of heterogeneity in land cover, vegetation, climate, soil and topography are significantly positive, with vegetation and topographic heterogeneity showing particularly strong associations with species richness. The use of equal-area study units, spatial grain and spatial extent emerge as key factors influencing the strength of heterogeneity–richness relationships, highlighting the pervasive influence of spatial scale in heterogeneity–richness studies. We provide the first quantitative support for the generality of positive heterogeneity–richness relationships across heterogeneity components, habitat types, taxa and spatial scales from landscape to global extents, and identify specific needs for future comparative heterogeneity–richness research.","author":[{"dropping-particle":"","family":"Stein","given":"Anke","non-dropping-particle":"","parse-names":false,"suffix":""},{"dropping-particle":"","family":"Gerstner","given":"Katharina","non-dropping-particle":"","parse-names":false,"suffix":""},{"dropping-particle":"","family":"Kreft","given":"Holger","non-dropping-particle":"","parse-names":false,"suffix":""}],"container-title":"Ecology Letters","editor":[{"dropping-particle":"","family":"Arita","given":"Hector","non-dropping-particle":"","parse-names":false,"suffix":""}],"id":"ITEM-3","issue":"7","issued":{"date-parts":[["2014","7"]]},"page":"866-880","title":"Environmental heterogeneity as a universal driver of species richness across taxa, biomes and spatial scales","type":"article-journal","volume":"17"},"uris":["http://www.mendeley.com/documents/?uuid=019135d5-7579-4e68-b732-d8ebdeffc838"]}],"mendeley":{"formattedCitation":"(Duncan et al., 2015; Evans et al., 2005; Stein et al., 2014)","plainTextFormattedCitation":"(Duncan et al., 2015; Evans et al., 2005; Stein et al., 2014)","previouslyFormattedCitation":"(Duncan et al., 2015; Evans et al., 2005; Stein et al., 2014)"},"properties":{"noteIndex":0},"schema":"https://github.com/citation-style-language/schema/raw/master/csl-citation.json"}</w:instrText>
      </w:r>
      <w:r w:rsidR="00F252D6" w:rsidRPr="00C14E6D">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(Duncan et al., 2015; Evans et al., 2005; Stein et al., 2014)</w:t>
      </w:r>
      <w:r w:rsidR="00F252D6" w:rsidRPr="00C14E6D">
        <w:rPr>
          <w:rFonts w:ascii="Times New Roman" w:hAnsi="Times New Roman" w:cs="Times New Roman"/>
          <w:sz w:val="24"/>
          <w:szCs w:val="24"/>
        </w:rPr>
        <w:fldChar w:fldCharType="end"/>
      </w:r>
      <w:r w:rsidR="002C4596">
        <w:rPr>
          <w:rFonts w:ascii="Times New Roman" w:hAnsi="Times New Roman" w:cs="Times New Roman"/>
          <w:sz w:val="24"/>
          <w:szCs w:val="24"/>
        </w:rPr>
        <w:t xml:space="preserve"> and </w:t>
      </w:r>
      <w:r w:rsidR="00F252D6" w:rsidRPr="00C14E6D">
        <w:rPr>
          <w:rFonts w:ascii="Times New Roman" w:hAnsi="Times New Roman" w:cs="Times New Roman"/>
          <w:sz w:val="24"/>
          <w:szCs w:val="24"/>
        </w:rPr>
        <w:t xml:space="preserve">spectral variability </w:t>
      </w:r>
      <w:r w:rsidR="00FE365E" w:rsidRPr="00C14E6D">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{"citationItems":[{"id":"ITEM-1","itemData":{"DOI":"10.1016/j.ecoinf.2010.06.001","ISBN":"1574-9541","ISSN":"15749541","abstract":"Environmental heterogeneity is considered to be one of the main factors associated with biodiversity given that areas with highly heterogeneous environments can host more species due to their higher number of available niches. In this view, spatial variability extracted from remotely sensed images has been used as a proxy of species diversity, as these data provide an inexpensive means of deriving environmental information for large areas in a consistent and regular manner. The aim of this review is to provide an overview of the state of the art in the use of spectral heterogeneity for estimating species diversity. We will examine a number of issues related to this theme, dealing with: i) the main sensors used for biodiversity monitoring, ii) scale matching problems between remotely sensed and field diversity data, iii) spectral heterogeneity measurement techniques, iv) types of species taxonomic diversity measures and how they influence the relationship between spectral and species diversity, v) spectral versus genetic diversity, and vi) modeling procedures for relating spectral and species diversity. Our review suggests that remotely sensed spectral heterogeneity information provides a crucial baseline for rapid estimation or prediction of biodiversity attributes and hotspots in space and time. ?? 2010 Elsevier B.V.","author":[{"dropping-particle":"","family":"Rocchini","given":"Duccio","non-dropping-particle":"","parse-names":false,"suffix":""},{"dropping-particle":"","family":"Balkenhol","given":"Niko","non-dropping-particle":"","parse-names":false,"suffix":""},{"dropping-particle":"","family":"Carter","given":"Gregory a.","non-dropping-particle":"","parse-names":false,"suffix":""},{"dropping-particle":"","family":"Foody","given":"Giles M.","non-dropping-particle":"","parse-names":false,"suffix":""},{"dropping-particle":"","family":"Gillespie","given":"Thomas W.","non-dropping-particle":"","parse-names":false,"suffix":""},{"dropping-particle":"","family":"He","given":"Kate S.","non-dropping-particle":"","parse-names":false,"suffix":""},{"dropping-particle":"","family":"Kark","given":"Salit","non-dropping-particle":"","parse-names":false,"suffix":""},{"dropping-particle":"","family":"Levin","given":"Noam","non-dropping-particle":"","parse-names":false,"suffix":""},{"dropping-particle":"","family":"Lucas","given":"Kelly","non-dropping-particle":"","parse-names":false,"suffix":""},{"dropping-particle":"","family":"Luoto","given":"Miska","non-dropping-particle":"","parse-names":false,"suffix":""},{"dropping-particle":"","family":"Nagendra","given":"Harini","non-dropping-particle":"","parse-names":false,"suffix":""},{"dropping-particle":"","family":"Oldeland","given":"Jens","non-dropping-particle":"","parse-names":false,"suffix":""},{"dropping-particle":"","family":"Ricotta","given":"Carlo","non-dropping-particle":"","parse-names":false,"suffix":""},{"dropping-particle":"","family":"Southworth","given":"Jane","non-dropping-particle":"","parse-names":false,"suffix":""},{"dropping-particle":"","family":"Neteler","given":"Markus","non-dropping-particle":"","parse-names":false,"suffix":""}],"container-title":"Ecological Informatics","id":"ITEM-1","issue":"5","issued":{"date-parts":[["2010"]]},"page":"318-329","publisher":"Elsevier B.V.","title":"Remotely sensed spectral heterogeneity as a proxy of species diversity: Recent advances and open challenges","type":"article-journal","volume":"5"},"uris":["http://www.mendeley.com/documents/?uuid=44df6ae4-617d-48be-8466-5c179818f8a1"]}],"mendeley":{"formattedCitation":"(Rocchini et al., 2010)","plainTextFormattedCitation":"(Rocchini et al., 2010)","previouslyFormattedCitation":"(Rocchini et al., 2010)"},"properties":{"noteIndex":0},"schema":"https://github.com/citation-style-language/schema/raw/master/csl-citation.json"}</w:instrText>
      </w:r>
      <w:r w:rsidR="00FE365E" w:rsidRPr="00C14E6D">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(Rocchini et al., 2010)</w:t>
      </w:r>
      <w:r w:rsidR="00FE365E" w:rsidRPr="00C14E6D">
        <w:rPr>
          <w:rFonts w:ascii="Times New Roman" w:hAnsi="Times New Roman" w:cs="Times New Roman"/>
          <w:sz w:val="24"/>
          <w:szCs w:val="24"/>
        </w:rPr>
        <w:fldChar w:fldCharType="end"/>
      </w:r>
      <w:r w:rsidR="00FE365E" w:rsidRPr="00C14E6D">
        <w:rPr>
          <w:rFonts w:ascii="Times New Roman" w:hAnsi="Times New Roman" w:cs="Times New Roman"/>
          <w:sz w:val="24"/>
          <w:szCs w:val="24"/>
        </w:rPr>
        <w:t>. Using hierarchical Bayesian models</w:t>
      </w:r>
      <w:r w:rsidR="002C4596">
        <w:rPr>
          <w:rFonts w:ascii="Times New Roman" w:hAnsi="Times New Roman" w:cs="Times New Roman"/>
          <w:sz w:val="24"/>
          <w:szCs w:val="24"/>
        </w:rPr>
        <w:t>,</w:t>
      </w:r>
      <w:r w:rsidR="00FE365E" w:rsidRPr="00C14E6D">
        <w:rPr>
          <w:rFonts w:ascii="Times New Roman" w:hAnsi="Times New Roman" w:cs="Times New Roman"/>
          <w:sz w:val="24"/>
          <w:szCs w:val="24"/>
        </w:rPr>
        <w:t xml:space="preserve"> I</w:t>
      </w:r>
      <w:r w:rsidR="00A34CDC">
        <w:rPr>
          <w:rFonts w:ascii="Times New Roman" w:hAnsi="Times New Roman" w:cs="Times New Roman"/>
          <w:sz w:val="24"/>
          <w:szCs w:val="24"/>
        </w:rPr>
        <w:t xml:space="preserve"> </w:t>
      </w:r>
      <w:r w:rsidR="00A02FE0">
        <w:rPr>
          <w:rFonts w:ascii="Times New Roman" w:hAnsi="Times New Roman" w:cs="Times New Roman"/>
          <w:sz w:val="24"/>
          <w:szCs w:val="24"/>
        </w:rPr>
        <w:t xml:space="preserve">then </w:t>
      </w:r>
      <w:r w:rsidR="00FE365E" w:rsidRPr="00C14E6D">
        <w:rPr>
          <w:rFonts w:ascii="Times New Roman" w:hAnsi="Times New Roman" w:cs="Times New Roman"/>
          <w:sz w:val="24"/>
          <w:szCs w:val="24"/>
        </w:rPr>
        <w:t xml:space="preserve">assess the </w:t>
      </w:r>
      <w:r w:rsidR="00A34CDC">
        <w:rPr>
          <w:rFonts w:ascii="Times New Roman" w:hAnsi="Times New Roman" w:cs="Times New Roman"/>
          <w:sz w:val="24"/>
          <w:szCs w:val="24"/>
        </w:rPr>
        <w:t xml:space="preserve">predictability, quantified as overall and </w:t>
      </w:r>
      <w:r w:rsidR="00A34CDC">
        <w:rPr>
          <w:rFonts w:ascii="Times New Roman" w:hAnsi="Times New Roman" w:cs="Times New Roman"/>
          <w:sz w:val="24"/>
          <w:szCs w:val="24"/>
        </w:rPr>
        <w:lastRenderedPageBreak/>
        <w:t xml:space="preserve">within-study reduction in prediction error, and transferability, quantified as reduction in prediction error between different studies of </w:t>
      </w:r>
      <w:r w:rsidR="00F304B0">
        <w:rPr>
          <w:rFonts w:ascii="Times New Roman" w:hAnsi="Times New Roman" w:cs="Times New Roman"/>
          <w:sz w:val="24"/>
          <w:szCs w:val="24"/>
        </w:rPr>
        <w:t>comparable study design</w:t>
      </w:r>
      <w:r w:rsidR="00A02FE0">
        <w:rPr>
          <w:rFonts w:ascii="Times New Roman" w:hAnsi="Times New Roman" w:cs="Times New Roman"/>
          <w:sz w:val="24"/>
          <w:szCs w:val="24"/>
        </w:rPr>
        <w:t xml:space="preserve"> that fall </w:t>
      </w:r>
      <w:r w:rsidR="00FE365E" w:rsidRPr="00C14E6D">
        <w:rPr>
          <w:rFonts w:ascii="Times New Roman" w:hAnsi="Times New Roman" w:cs="Times New Roman"/>
          <w:sz w:val="24"/>
          <w:szCs w:val="24"/>
        </w:rPr>
        <w:t>within the same</w:t>
      </w:r>
      <w:r w:rsidR="00C94DA3" w:rsidRPr="00C14E6D">
        <w:rPr>
          <w:rFonts w:ascii="Times New Roman" w:hAnsi="Times New Roman" w:cs="Times New Roman"/>
          <w:sz w:val="24"/>
          <w:szCs w:val="24"/>
        </w:rPr>
        <w:t xml:space="preserve"> </w:t>
      </w:r>
      <w:r w:rsidR="00A02FE0">
        <w:rPr>
          <w:rFonts w:ascii="Times New Roman" w:hAnsi="Times New Roman" w:cs="Times New Roman"/>
          <w:sz w:val="24"/>
          <w:szCs w:val="24"/>
        </w:rPr>
        <w:t>or</w:t>
      </w:r>
      <w:r w:rsidR="00C94DA3" w:rsidRPr="00C14E6D">
        <w:rPr>
          <w:rFonts w:ascii="Times New Roman" w:hAnsi="Times New Roman" w:cs="Times New Roman"/>
          <w:sz w:val="24"/>
          <w:szCs w:val="24"/>
        </w:rPr>
        <w:t xml:space="preserve"> different</w:t>
      </w:r>
      <w:r w:rsidR="00FE365E" w:rsidRPr="00C14E6D">
        <w:rPr>
          <w:rFonts w:ascii="Times New Roman" w:hAnsi="Times New Roman" w:cs="Times New Roman"/>
          <w:sz w:val="24"/>
          <w:szCs w:val="24"/>
        </w:rPr>
        <w:t xml:space="preserve"> environmental space</w:t>
      </w:r>
      <w:r w:rsidR="002C4596">
        <w:rPr>
          <w:rFonts w:ascii="Times New Roman" w:hAnsi="Times New Roman" w:cs="Times New Roman"/>
          <w:sz w:val="24"/>
          <w:szCs w:val="24"/>
        </w:rPr>
        <w:t xml:space="preserve"> and taxonomic group</w:t>
      </w:r>
      <w:r w:rsidR="00FE365E" w:rsidRPr="00C14E6D">
        <w:rPr>
          <w:rFonts w:ascii="Times New Roman" w:hAnsi="Times New Roman" w:cs="Times New Roman"/>
          <w:sz w:val="24"/>
          <w:szCs w:val="24"/>
        </w:rPr>
        <w:t xml:space="preserve"> </w:t>
      </w:r>
      <w:r w:rsidR="00595C27" w:rsidRPr="00C14E6D">
        <w:rPr>
          <w:rFonts w:ascii="Times New Roman" w:hAnsi="Times New Roman" w:cs="Times New Roman"/>
          <w:sz w:val="24"/>
          <w:szCs w:val="24"/>
        </w:rPr>
        <w:t xml:space="preserve">(Figure 1). </w:t>
      </w:r>
      <w:r w:rsidR="00F304B0">
        <w:rPr>
          <w:rFonts w:ascii="Times New Roman" w:hAnsi="Times New Roman" w:cs="Times New Roman"/>
          <w:sz w:val="24"/>
          <w:szCs w:val="24"/>
        </w:rPr>
        <w:t xml:space="preserve">I expect that the results of this work provide further insights into </w:t>
      </w:r>
      <w:r w:rsidR="00FC3139">
        <w:rPr>
          <w:rFonts w:ascii="Times New Roman" w:hAnsi="Times New Roman" w:cs="Times New Roman"/>
          <w:sz w:val="24"/>
          <w:szCs w:val="24"/>
        </w:rPr>
        <w:t>the generality of</w:t>
      </w:r>
      <w:r w:rsidR="00F304B0">
        <w:rPr>
          <w:rFonts w:ascii="Times New Roman" w:hAnsi="Times New Roman" w:cs="Times New Roman"/>
          <w:sz w:val="24"/>
          <w:szCs w:val="24"/>
        </w:rPr>
        <w:t xml:space="preserve"> local biodiversity-environment relationships at a global scale</w:t>
      </w:r>
      <w:r w:rsidR="00FC3139">
        <w:rPr>
          <w:rFonts w:ascii="Times New Roman" w:hAnsi="Times New Roman" w:cs="Times New Roman"/>
          <w:sz w:val="24"/>
          <w:szCs w:val="24"/>
        </w:rPr>
        <w:t xml:space="preserve">, which hopefully stimulates a debate on whether local biodiversity measures, such as abundance or richness, can accurately be </w:t>
      </w:r>
      <w:r w:rsidR="00D44498">
        <w:rPr>
          <w:rFonts w:ascii="Times New Roman" w:hAnsi="Times New Roman" w:cs="Times New Roman"/>
          <w:sz w:val="24"/>
          <w:szCs w:val="24"/>
        </w:rPr>
        <w:t xml:space="preserve">predicted </w:t>
      </w:r>
      <w:r w:rsidR="000B6B89">
        <w:rPr>
          <w:rFonts w:ascii="Times New Roman" w:hAnsi="Times New Roman" w:cs="Times New Roman"/>
          <w:sz w:val="24"/>
          <w:szCs w:val="24"/>
        </w:rPr>
        <w:t>to unsampled regions.</w:t>
      </w:r>
    </w:p>
    <w:p w14:paraId="0125F4B2" w14:textId="77777777" w:rsidR="00307333" w:rsidRDefault="00307333" w:rsidP="00EB12F0">
      <w:pPr>
        <w:jc w:val="both"/>
        <w:rPr>
          <w:rFonts w:ascii="Times New Roman" w:hAnsi="Times New Roman" w:cs="Times New Roman"/>
          <w:sz w:val="24"/>
          <w:szCs w:val="24"/>
        </w:rPr>
      </w:pPr>
    </w:p>
    <w:p w14:paraId="16D88EE0" w14:textId="2C9DB47D" w:rsidR="00AD6C4A" w:rsidRDefault="000E4CEA" w:rsidP="00482691">
      <w:pPr>
        <w:rPr>
          <w:rFonts w:ascii="Times New Roman" w:hAnsi="Times New Roman" w:cs="Times New Roman"/>
          <w:sz w:val="24"/>
          <w:szCs w:val="24"/>
        </w:rPr>
      </w:pPr>
      <w:r>
        <w:rPr>
          <w:rFonts w:ascii="Times New Roman" w:hAnsi="Times New Roman" w:cs="Times New Roman"/>
          <w:sz w:val="24"/>
          <w:szCs w:val="24"/>
        </w:rPr>
        <w:t>&lt;</w:t>
      </w:r>
      <w:r w:rsidRPr="00482691">
        <w:t>Figure 1:</w:t>
      </w:r>
      <w:r w:rsidRPr="00C14E6D">
        <w:rPr>
          <w:rFonts w:ascii="Times New Roman" w:hAnsi="Times New Roman" w:cs="Times New Roman"/>
          <w:sz w:val="24"/>
          <w:szCs w:val="24"/>
        </w:rPr>
        <w:t xml:space="preserve"> Schematic of approach. Show missing and permutated data. Link to remote sensing data and spatial differences in assemblages</w:t>
      </w:r>
      <w:r>
        <w:rPr>
          <w:rFonts w:ascii="Times New Roman" w:hAnsi="Times New Roman" w:cs="Times New Roman"/>
          <w:sz w:val="24"/>
          <w:szCs w:val="24"/>
        </w:rPr>
        <w:t xml:space="preserve">. Use a globe illustration with </w:t>
      </w:r>
      <w:proofErr w:type="spellStart"/>
      <w:r>
        <w:rPr>
          <w:rFonts w:ascii="Times New Roman" w:hAnsi="Times New Roman" w:cs="Times New Roman"/>
          <w:sz w:val="24"/>
          <w:szCs w:val="24"/>
        </w:rPr>
        <w:t>phylopic</w:t>
      </w:r>
      <w:proofErr w:type="spellEnd"/>
      <w:r>
        <w:rPr>
          <w:rFonts w:ascii="Times New Roman" w:hAnsi="Times New Roman" w:cs="Times New Roman"/>
          <w:sz w:val="24"/>
          <w:szCs w:val="24"/>
        </w:rPr>
        <w:t xml:space="preserve"> icons to illustrate prediction within and among studies&gt;</w:t>
      </w:r>
    </w:p>
    <w:p w14:paraId="31327968" w14:textId="77777777" w:rsidR="000E4CEA" w:rsidRPr="00C14E6D" w:rsidRDefault="000E4CEA" w:rsidP="00EB12F0">
      <w:pPr>
        <w:jc w:val="both"/>
        <w:rPr>
          <w:rFonts w:ascii="Times New Roman" w:hAnsi="Times New Roman" w:cs="Times New Roman"/>
          <w:sz w:val="24"/>
          <w:szCs w:val="24"/>
        </w:rPr>
      </w:pPr>
    </w:p>
    <w:p w14:paraId="73DA7805" w14:textId="78EDE519" w:rsidR="00523A4B" w:rsidRPr="00C14E6D" w:rsidRDefault="00523A4B" w:rsidP="00482691">
      <w:pPr>
        <w:pStyle w:val="Heading1"/>
      </w:pPr>
      <w:r w:rsidRPr="00C14E6D">
        <w:t>Methods</w:t>
      </w:r>
    </w:p>
    <w:p w14:paraId="0DF18A4E" w14:textId="5E97D260" w:rsidR="00ED3299" w:rsidRPr="00C14E6D" w:rsidRDefault="00311B2E" w:rsidP="00482691">
      <w:pPr>
        <w:pStyle w:val="Heading3"/>
      </w:pPr>
      <w:r w:rsidRPr="00C14E6D">
        <w:t>Biodiversity d</w:t>
      </w:r>
      <w:r w:rsidR="00ED3299" w:rsidRPr="00C14E6D">
        <w:t>ata preparation</w:t>
      </w:r>
    </w:p>
    <w:p w14:paraId="3A12AF6A" w14:textId="5B6A6B8E" w:rsidR="00194072" w:rsidRPr="00C14E6D" w:rsidRDefault="00FD7E39" w:rsidP="00816CC5">
      <w:pPr>
        <w:jc w:val="both"/>
        <w:rPr>
          <w:rFonts w:ascii="Times New Roman" w:hAnsi="Times New Roman" w:cs="Times New Roman"/>
          <w:sz w:val="24"/>
          <w:szCs w:val="24"/>
        </w:rPr>
      </w:pPr>
      <w:r w:rsidRPr="00C14E6D">
        <w:rPr>
          <w:rFonts w:ascii="Times New Roman" w:hAnsi="Times New Roman" w:cs="Times New Roman"/>
          <w:sz w:val="24"/>
          <w:szCs w:val="24"/>
        </w:rPr>
        <w:t xml:space="preserve">I took </w:t>
      </w:r>
      <w:r w:rsidR="00EB3FF3" w:rsidRPr="00C14E6D">
        <w:rPr>
          <w:rFonts w:ascii="Times New Roman" w:hAnsi="Times New Roman" w:cs="Times New Roman"/>
          <w:sz w:val="24"/>
          <w:szCs w:val="24"/>
        </w:rPr>
        <w:t>species assemblage</w:t>
      </w:r>
      <w:r w:rsidR="008511DE" w:rsidRPr="00C14E6D">
        <w:rPr>
          <w:rFonts w:ascii="Times New Roman" w:hAnsi="Times New Roman" w:cs="Times New Roman"/>
          <w:sz w:val="24"/>
          <w:szCs w:val="24"/>
        </w:rPr>
        <w:t xml:space="preserve"> data from the global </w:t>
      </w:r>
      <w:r w:rsidR="008511DE" w:rsidRPr="00C14E6D">
        <w:rPr>
          <w:rFonts w:ascii="Times New Roman" w:hAnsi="Times New Roman" w:cs="Times New Roman"/>
          <w:b/>
          <w:bCs/>
          <w:sz w:val="24"/>
          <w:szCs w:val="24"/>
        </w:rPr>
        <w:t>P</w:t>
      </w:r>
      <w:r w:rsidR="008511DE" w:rsidRPr="00C14E6D">
        <w:rPr>
          <w:rFonts w:ascii="Times New Roman" w:hAnsi="Times New Roman" w:cs="Times New Roman"/>
          <w:sz w:val="24"/>
          <w:szCs w:val="24"/>
        </w:rPr>
        <w:t xml:space="preserve">rojecting </w:t>
      </w:r>
      <w:r w:rsidR="008511DE" w:rsidRPr="00C14E6D">
        <w:rPr>
          <w:rFonts w:ascii="Times New Roman" w:hAnsi="Times New Roman" w:cs="Times New Roman"/>
          <w:b/>
          <w:bCs/>
          <w:sz w:val="24"/>
          <w:szCs w:val="24"/>
        </w:rPr>
        <w:t>R</w:t>
      </w:r>
      <w:r w:rsidR="008511DE" w:rsidRPr="00C14E6D">
        <w:rPr>
          <w:rFonts w:ascii="Times New Roman" w:hAnsi="Times New Roman" w:cs="Times New Roman"/>
          <w:sz w:val="24"/>
          <w:szCs w:val="24"/>
        </w:rPr>
        <w:t xml:space="preserve">esponses of </w:t>
      </w:r>
      <w:r w:rsidR="008511DE" w:rsidRPr="00C14E6D">
        <w:rPr>
          <w:rFonts w:ascii="Times New Roman" w:hAnsi="Times New Roman" w:cs="Times New Roman"/>
          <w:b/>
          <w:bCs/>
          <w:sz w:val="24"/>
          <w:szCs w:val="24"/>
        </w:rPr>
        <w:t>E</w:t>
      </w:r>
      <w:r w:rsidR="008511DE" w:rsidRPr="00C14E6D">
        <w:rPr>
          <w:rFonts w:ascii="Times New Roman" w:hAnsi="Times New Roman" w:cs="Times New Roman"/>
          <w:sz w:val="24"/>
          <w:szCs w:val="24"/>
        </w:rPr>
        <w:t xml:space="preserve">cological </w:t>
      </w:r>
      <w:r w:rsidR="008511DE" w:rsidRPr="00C14E6D">
        <w:rPr>
          <w:rFonts w:ascii="Times New Roman" w:hAnsi="Times New Roman" w:cs="Times New Roman"/>
          <w:b/>
          <w:bCs/>
          <w:sz w:val="24"/>
          <w:szCs w:val="24"/>
        </w:rPr>
        <w:t>D</w:t>
      </w:r>
      <w:r w:rsidR="008511DE" w:rsidRPr="00C14E6D">
        <w:rPr>
          <w:rFonts w:ascii="Times New Roman" w:hAnsi="Times New Roman" w:cs="Times New Roman"/>
          <w:sz w:val="24"/>
          <w:szCs w:val="24"/>
        </w:rPr>
        <w:t xml:space="preserve">iversity </w:t>
      </w:r>
      <w:r w:rsidR="008511DE" w:rsidRPr="00C14E6D">
        <w:rPr>
          <w:rFonts w:ascii="Times New Roman" w:hAnsi="Times New Roman" w:cs="Times New Roman"/>
          <w:b/>
          <w:bCs/>
          <w:sz w:val="24"/>
          <w:szCs w:val="24"/>
        </w:rPr>
        <w:t>I</w:t>
      </w:r>
      <w:r w:rsidR="008511DE" w:rsidRPr="00C14E6D">
        <w:rPr>
          <w:rFonts w:ascii="Times New Roman" w:hAnsi="Times New Roman" w:cs="Times New Roman"/>
          <w:sz w:val="24"/>
          <w:szCs w:val="24"/>
        </w:rPr>
        <w:t xml:space="preserve">n </w:t>
      </w:r>
      <w:r w:rsidR="008511DE" w:rsidRPr="00C14E6D">
        <w:rPr>
          <w:rFonts w:ascii="Times New Roman" w:hAnsi="Times New Roman" w:cs="Times New Roman"/>
          <w:b/>
          <w:bCs/>
          <w:sz w:val="24"/>
          <w:szCs w:val="24"/>
        </w:rPr>
        <w:t>C</w:t>
      </w:r>
      <w:r w:rsidR="008511DE" w:rsidRPr="00C14E6D">
        <w:rPr>
          <w:rFonts w:ascii="Times New Roman" w:hAnsi="Times New Roman" w:cs="Times New Roman"/>
          <w:sz w:val="24"/>
          <w:szCs w:val="24"/>
        </w:rPr>
        <w:t xml:space="preserve">hanging </w:t>
      </w:r>
      <w:r w:rsidR="008511DE" w:rsidRPr="00C14E6D">
        <w:rPr>
          <w:rFonts w:ascii="Times New Roman" w:hAnsi="Times New Roman" w:cs="Times New Roman"/>
          <w:b/>
          <w:bCs/>
          <w:sz w:val="24"/>
          <w:szCs w:val="24"/>
        </w:rPr>
        <w:t>T</w:t>
      </w:r>
      <w:r w:rsidR="008511DE" w:rsidRPr="00C14E6D">
        <w:rPr>
          <w:rFonts w:ascii="Times New Roman" w:hAnsi="Times New Roman" w:cs="Times New Roman"/>
          <w:sz w:val="24"/>
          <w:szCs w:val="24"/>
        </w:rPr>
        <w:t xml:space="preserve">errestrial </w:t>
      </w:r>
      <w:r w:rsidR="008511DE" w:rsidRPr="00C14E6D">
        <w:rPr>
          <w:rFonts w:ascii="Times New Roman" w:hAnsi="Times New Roman" w:cs="Times New Roman"/>
          <w:b/>
          <w:bCs/>
          <w:sz w:val="24"/>
          <w:szCs w:val="24"/>
        </w:rPr>
        <w:t>S</w:t>
      </w:r>
      <w:r w:rsidR="008511DE" w:rsidRPr="00C14E6D">
        <w:rPr>
          <w:rFonts w:ascii="Times New Roman" w:hAnsi="Times New Roman" w:cs="Times New Roman"/>
          <w:sz w:val="24"/>
          <w:szCs w:val="24"/>
        </w:rPr>
        <w:t xml:space="preserve">ystems (PREDICTS) database </w:t>
      </w:r>
      <w:r w:rsidR="008511DE" w:rsidRPr="00C14E6D">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{"citationItems":[{"id":"ITEM-1","itemData":{"DOI":"10.1002/ece3.2579","ISBN":"20457758","ISSN":"20457758","PMID":"28070282","abstract":"The PREDICTS project—Projecting Responses of Ecological Diversity In Changing Terrestrial Systems (www.predicts.org.uk)—has collated from published studies a large, reasonably representative database of comparable samples of biodiversity from multiple sites that differ in the nature or intensity of human impacts relating to land use. We have used this evidence base to develop global and regional statistical models of how local biodiversity responds to these measures. We describe and make freely available this 2016 release of the database, containing more than 3.2 million records sampled at over 26,000 locations and representing over 47,000 species. We outline how the database can help in answering a range of questions in ecology and conservation biology. To our knowledge, this is the largest and most geographically and taxonomically representative database of spatial comparisons of biodiversity that has been collated to date; it will be useful to researchers and international efforts wishing to model and understand the global status of biodiversity.","author":[{"dropping-particle":"","family":"Hudson","given":"Lawrence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R.P.","non-dropping-particle":"","parse-names":false,"suffix":""},{"dropping-particle":"","family":"Alhusseini","given":"Tamera I.","non-dropping-particle":"","parse-names":false,"suffix":""},{"dropping-particle":"","family":"Bedford","given":"Felicity E.","non-dropping-particle":"","parse-names":false,"suffix":""},{"dropping-particle":"","family":"Bennett","given":"Dominic J.","non-dropping-particle":"","parse-names":false,"suffix":""},{"dropping-particle":"","family":"Booth","given":"Hollie","non-dropping-particle":"","parse-names":false,"suffix":""},{"dropping-particle":"","family":"Burton","given":"Victoria J.","non-dropping-particle":"","parse-names":false,"suffix":""},{"dropping-particle":"","family":"Chng","given":"Charlotte W.T.","non-dropping-particle":"","parse-names":false,"suffix":""},{"dropping-particle":"","family":"Choimes","given":"Argyrios","non-dropping-particle":"","parse-names":false,"suffix":""},{"dropping-particle":"","family":"Correia","given":"David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Emerson","given":"Susan R.","non-dropping-particle":"","parse-names":false,"suffix":""},{"dropping-particle":"","family":"Gao","given":"Di","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D.","non-dropping-particle":"","parse-names":false,"suffix":""},{"dropping-particle":"","family":"Pan","given":"Yuan","non-dropping-particle":"","parse-names":false,"suffix":""},{"dropping-particle":"","family":"Pask-Hale","given":"Gwilym D.","non-dropping-particle":"","parse-names":false,"suffix":""},{"dropping-particle":"","family":"Pynegar","given":"Edwin L.","non-dropping-particle":"","parse-names":false,"suffix":""},{"dropping-particle":"","family":"Robinson","given":"Alexandra N.","non-dropping-particle":"","parse-names":false,"suffix":""},{"dropping-particle":"","family":"Sanchez-Ortiz","given":"Katia","non-dropping-particle":"","parse-names":false,"suffix":""},{"dropping-particle":"","family":"Senior","given":"Rebecca A.","non-dropping-particle":"","parse-names":false,"suffix":""},{"dropping-particle":"","family":"Simmons","given":"Benno I.","non-dropping-particle":"","parse-names":false,"suffix":""},{"dropping-particle":"","family":"White","given":"Hannah J.","non-dropping-particle":"","parse-names":false,"suffix":""},{"dropping-particle":"","family":"Zhang","given":"Hanbin","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A.","non-dropping-particle":"","parse-names":false,"suffix":""},{"dropping-particle":"","family":"Albertos","given":"Belén","non-dropping-particle":"","parse-names":false,"suffix":""},{"dropping-particle":"","family":"Alcala","given":"E. L.","non-dropping-particle":"","parse-names":false,"suffix":""},{"dropping-particle":"","family":"Mar Alguacil","given":"Maria","non-dropping-particle":"del","parse-names":false,"suffix":""},{"dropping-particle":"","family":"Alignier","given":"Audrey","non-dropping-particle":"","parse-names":false,"suffix":""},{"dropping-particle":"","family":"Ancrenaz","given":"Marc","non-dropping-particle":"","parse-names":false,"suffix":""},{"dropping-particle":"","family":"Andersen","given":"Alan N.","non-dropping-particle":"","parse-names":false,"suffix":""},{"dropping-particle":"","family":"Arbeláez-Cortés","given":"Enrique","non-dropping-particle":"","parse-names":false,"suffix":""},{"dropping-particle":"","family":"Armbrecht","given":"Inge","non-dropping-particle":"","parse-names":false,"suffix":""},{"dropping-particle":"","family":"Arroyo-Rodríguez","given":"Víctor","non-dropping-particle":"","parse-names":false,"suffix":""},{"dropping-particle":"","family":"Aumann","given":"Tom","non-dropping-particle":"","parse-names":false,"suffix":""},{"dropping-particle":"","family":"Axmacher","given":"Jan C.","non-dropping-particle":"","parse-names":false,"suffix":""},{"dropping-particle":"","family":"Azhar","given":"Badrul","non-dropping-particle":"","parse-names":false,"suffix":""},{"dropping-particle":"","family":"Azpiroz","given":"Adrián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akayoko","given":"Adama","non-dropping-particle":"","parse-names":false,"suffix":""},{"dropping-particle":"","family":"Báldi","given":"András","non-dropping-particle":"","parse-names":false,"suffix":""},{"dropping-particle":"","family":"Banks","given":"John E.","non-dropping-particle":"","parse-names":false,"suffix":""},{"dropping-particle":"","family":"Baral","given":"Sharad K.","non-dropping-particle":"","parse-names":false,"suffix":""},{"dropping-particle":"","family":"Barlow","given":"Jos","non-dropping-particle":"","parse-names":false,"suffix":""},{"dropping-particle":"","family":"Barratt","given":"Barbara I.P.","non-dropping-particle":"","parse-names":false,"suffix":""},{"dropping-particle":"","family":"Barrico","given":"Lurdes","non-dropping-particle":"","parse-names":false,"suffix":""},{"dropping-particle":"","family":"Bartolommei","given":"Paola","non-dropping-particle":"","parse-names":false,"suffix":""},{"dropping-particle":"","family":"Barton","given":"Diane M.","non-dropping-particle":"","parse-names":false,"suffix":""},{"dropping-particle":"","family":"Basset","given":"Yves","non-dropping-particle":"","parse-names":false,"suffix":""},{"dropping-particle":"","family":"Batáry","given":"Péter","non-dropping-particle":"","parse-names":false,"suffix":""},{"dropping-particle":"","family":"Bates","given":"Adam J.","non-dropping-particle":"","parse-names":false,"suffix":""},{"dropping-particle":"","family":"Baur","given":"Bruno","non-dropping-particle":"","parse-names":false,"suffix":""},{"dropping-particle":"","family":"Bayne","given":"Erin M.","non-dropping-particle":"","parse-names":false,"suffix":""},{"dropping-particle":"","family":"Beja","given":"Pedro","non-dropping-particle":"","parse-names":false,"suffix":""},{"dropping-particle":"","family":"Benedick","given":"Suzan","non-dropping-particle":"","parse-names":false,"suffix":""},{"dropping-particle":"","family":"Berg","given":"Åke","non-dropping-particle":"","parse-names":false,"suffix":""},{"dropping-particle":"","family":"Bernard","given":"Henry","non-dropping-particle":"","parse-names":false,"suffix":""},{"dropping-particle":"","family":"Berry","given":"Nicholas J.","non-dropping-particle":"","parse-names":false,"suffix":""},{"dropping-particle":"","family":"Bhatt","given":"Dinesh","non-dropping-particle":"","parse-names":false,"suffix":""},{"dropping-particle":"","family":"Bicknell","given":"Jake E.","non-dropping-particle":"","parse-names":false,"suffix":""},{"dropping-particle":"","family":"Bihn","given":"Jochen H.","non-dropping-particle":"","parse-names":false,"suffix":""},{"dropping-particle":"","family":"Blake","given":"Robin J.","non-dropping-particle":"","parse-names":false,"suffix":""},{"dropping-particle":"","family":"Bobo","given":"Kadiri S.","non-dropping-particle":"","parse-names":false,"suffix":""},{"dropping-particle":"","family":"Bóçon","given":"Roberto","non-dropping-particle":"","parse-names":false,"suffix":""},{"dropping-particle":"","family":"Boekhout","given":"Teun","non-dropping-particle":"","parse-names":false,"suffix":""},{"dropping-particle":"","family":"Böhning-Gaese","given":"Katrin","non-dropping-particle":"","parse-names":false,"suffix":""},{"dropping-particle":"","family":"Bonham","given":"Kevin J.","non-dropping-particle":"","parse-names":false,"suffix":""},{"dropping-particle":"","family":"Borges","given":"Paulo A.V.","non-dropping-particle":"","parse-names":false,"suffix":""},{"dropping-particle":"","family":"Borges","given":"Sérgio H.","non-dropping-particle":"","parse-names":false,"suffix":""},{"dropping-particle":"","family":"Boutin","given":"Céline","non-dropping-particle":"","parse-names":false,"suffix":""},{"dropping-particle":"","family":"Bouyer","given":"Jérémy","non-dropping-particle":"","parse-names":false,"suffix":""},{"dropping-particle":"","family":"Bragagnolo","given":"Cibele","non-dropping-particle":"","parse-names":false,"suffix":""},{"dropping-particle":"","family":"Brandt","given":"Jodi S.","non-dropping-particle":"","parse-names":false,"suffix":""},{"dropping-particle":"","family":"Brearley","given":"Francis Q.","non-dropping-particle":"","parse-names":false,"suffix":""},{"dropping-particle":"","family":"Brito","given":"Isabel","non-dropping-particle":"","parse-names":false,"suffix":""},{"dropping-particle":"","family":"Bros","given":"Vicenç","non-dropping-particle":"","parse-names":false,"suffix":""},{"dropping-particle":"","family":"Brunet","given":"Jörg","non-dropping-particle":"","parse-names":false,"suffix":""},{"dropping-particle":"","family":"Buczkowski","given":"Grzegorz","non-dropping-particle":"","parse-names":false,"suffix":""},{"dropping-particle":"","family":"Buddle","given":"Christopher M.","non-dropping-particle":"","parse-names":false,"suffix":""},{"dropping-particle":"","family":"Bugter","given":"Rob","non-dropping-particle":"","parse-names":false,"suffix":""},{"dropping-particle":"","family":"Buscardo","given":"Erika","non-dropping-particle":"","parse-names":false,"suffix":""},{"dropping-particle":"","family":"Buse","given":"Jörn","non-dropping-particle":"","parse-names":false,"suffix":""},{"dropping-particle":"","family":"Cabra-García","given":"Jimmy","non-dropping-particle":"","parse-names":false,"suffix":""},{"dropping-particle":"","family":"Cáceres","given":"Nilton C.","non-dropping-particle":"","parse-names":false,"suffix":""},{"dropping-particle":"","family":"Cagle","given":"Nicolette L.","non-dropping-particle":"","parse-names":false,"suffix":""},{"dropping-particle":"","family":"Calviño-Cancela","given":"María","non-dropping-particle":"","parse-names":false,"suffix":""},{"dropping-particle":"","family":"Cameron","given":"Sydney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parrós","given":"Rut","non-dropping-particle":"","parse-names":false,"suffix":""},{"dropping-particle":"","family":"Cardoso","given":"Pedro","non-dropping-particle":"","parse-names":false,"suffix":""},{"dropping-particle":"","family":"Carpenter","given":"Dan","non-dropping-particle":"","parse-names":false,"suffix":""},{"dropping-particle":"","family":"Carrijo","given":"Tiago F.","non-dropping-particle":"","parse-names":false,"suffix":""},{"dropping-particle":"","family":"Carvalho","given":"Anelena L.","non-dropping-particle":"","parse-names":false,"suffix":""},{"dropping-particle":"","family":"Cassano","given":"Camila R.","non-dropping-particle":"","parse-names":false,"suffix":""},{"dropping-particle":"","family":"Castro","given":"Helena","non-dropping-particle":"","parse-names":false,"suffix":""},{"dropping-particle":"","family":"Castro-Luna","given":"Alejandro A.","non-dropping-particle":"","parse-names":false,"suffix":""},{"dropping-particle":"","family":"Rolando","given":"Cerda B.","non-dropping-particle":"","parse-names":false,"suffix":""},{"dropping-particle":"","family":"Cerezo","given":"Alexis","non-dropping-particle":"","parse-names":false,"suffix":""},{"dropping-particle":"","family":"Chapman","given":"Kim Alan","non-dropping-particle":"","parse-names":false,"suffix":""},{"dropping-particle":"","family":"Chauvat","given":"Matthieu","non-dropping-particle":"","parse-names":false,"suffix":""},{"dropping-particle":"","family":"Christensen","given":"Morten","non-dropping-particle":"","parse-names":false,"suffix":""},{"dropping-particle":"","family":"Clarke","given":"Francis M.","non-dropping-particle":"","parse-names":false,"suffix":""},{"dropping-particle":"","family":"Cleary","given":"Daniel F.R.","non-dropping-particle":"","parse-names":false,"suffix":""},{"dropping-particle":"","family":"Colombo","given":"Giorgio","non-dropping-particle":"","parse-names":false,"suffix":""},{"dropping-particle":"","family":"Connop","given":"Stuart P.","non-dropping-particle":"","parse-names":false,"suffix":""},{"dropping-particle":"","family":"Craig","given":"Michael D.","non-dropping-particle":"","parse-names":false,"suffix":""},{"dropping-particle":"","family":"Cruz-López","given":"Leopoldo","non-dropping-particle":"","parse-names":false,"suffix":""},{"dropping-particle":"","family":"Cunningham","given":"Saul A.","non-dropping-particle":"","parse-names":false,"suffix":""},{"dropping-particle":"","family":"D'Aniello","given":"Biagio","non-dropping-particle":"","parse-names":false,"suffix":""},{"dropping-particle":"","family":"D'Cruze","given":"Neil","non-dropping-particle":"","parse-names":false,"suffix":""},{"dropping-particle":"","family":"Silva","given":"Pedro Giovâni","non-dropping-particle":"da","parse-names":false,"suffix":""},{"dropping-particle":"","family":"Dallimer","given":"Martin","non-dropping-particle":"","parse-names":false,"suffix":""},{"dropping-particle":"","family":"Danquah","given":"Emmanuel","non-dropping-particle":"","parse-names":false,"suffix":""},{"dropping-particle":"","family":"Darvill","given":"Ben","non-dropping-particle":"","parse-names":false,"suffix":""},{"dropping-particle":"","family":"Dauber","given":"Jens","non-dropping-particle":"","parse-names":false,"suffix":""},{"dropping-particle":"","family":"Davis","given":"Adrian L.V.","non-dropping-particle":"","parse-names":false,"suffix":""},{"dropping-particle":"","family":"Dawson","given":"Jeff","non-dropping-particle":"","parse-names":false,"suffix":""},{"dropping-particle":"","family":"Sassi","given":"Claudio","non-dropping-particle":"de","parse-names":false,"suffix":""},{"dropping-particle":"","family":"Thoisy","given":"Benoit","non-dropping-particle":"de","parse-names":false,"suffix":""},{"dropping-particle":"","family":"Deheuvels","given":"Olivier","non-dropping-particle":"","parse-names":false,"suffix":""},{"dropping-particle":"","family":"Dejean","given":"Alain","non-dropping-particle":"","parse-names":false,"suffix":""},{"dropping-particle":"","family":"Devineau","given":"Jean Louis","non-dropping-particle":"","parse-names":false,"suffix":""},{"dropping-particle":"","family":"Diekötter","given":"Tim","non-dropping-particle":"","parse-names":false,"suffix":""},{"dropping-particle":"V.","family":"Dolia","given":"Jignasu","non-dropping-particle":"","parse-names":false,"suffix":""},{"dropping-particle":"","family":"Domínguez","given":"Erwin","non-dropping-particle":"","parse-names":false,"suffix":""},{"dropping-particle":"","family":"Dominguez-Haydar","given":"Yamileth","non-dropping-particle":"","parse-names":false,"suffix":""},{"dropping-particle":"","family":"Dorn","given":"Silvia","non-dropping-particle":"","parse-names":false,"suffix":""},{"dropping-particle":"","family":"Draper","given":"Isabel","non-dropping-particle":"","parse-names":false,"suffix":""},{"dropping-particle":"","family":"Dreber","given":"Niels","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ggleton","given":"Paul","non-dropping-particle":"","parse-names":false,"suffix":""},{"dropping-particle":"","family":"Eigenbrod","given":"Felix","non-dropping-particle":"","parse-names":false,"suffix":""},{"dropping-particle":"","family":"Elek","given":"Zoltán","non-dropping-particle":"","parse-names":false,"suffix":""},{"dropping-particle":"","family":"Entling","given":"Martin H.","non-dropping-particle":"","parse-names":false,"suffix":""},{"dropping-particle":"","family":"Esler","given":"Karen J.","non-dropping-particle":"","parse-names":false,"suffix":""},{"dropping-particle":"","family":"Lima","given":"Ricardo F.","non-dropping-particle":"de","parse-names":false,"suffix":""},{"dropping-particle":"","family":"Faruk","given":"Aisya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M.","non-dropping-particle":"","parse-names":false,"suffix":""},{"dropping-particle":"","family":"Fensham","given":"Roderick J.","non-dropping-particle":"","parse-names":false,"suffix":""},{"dropping-particle":"","family":"Fernandez","given":"Ignacio C.","non-dropping-particle":"","parse-names":false,"suffix":""},{"dropping-particle":"","family":"Ferreira","given":"Catarina C.","non-dropping-particle":"","parse-names":false,"suffix":""},{"dropping-particle":"","family":"Ficetola","given":"Gentile F.","non-dropping-particle":"","parse-names":false,"suffix":""},{"dropping-particle":"","family":"Fiera","given":"Cristina","non-dropping-particle":"","parse-names":false,"suffix":""},{"dropping-particle":"","family":"Filgueiras","given":"Bruno K.C.","non-dropping-particle":"","parse-names":false,"suffix":""},{"dropping-particle":"","family":"Fırıncıoğlu","given":"Hüseyin K.","non-dropping-particle":"","parse-names":false,"suffix":""},{"dropping-particle":"","family":"Flaspohler","given":"David","non-dropping-particle":"","parse-names":false,"suffix":""},{"dropping-particle":"","family":"Floren","given":"Andreas","non-dropping-particle":"","parse-names":false,"suffix":""},{"dropping-particle":"","family":"Fonte","given":"Steven J.","non-dropping-particle":"","parse-names":false,"suffix":""},{"dropping-particle":"","family":"Fournier","given":"Anne","non-dropping-particle":"","parse-names":false,"suffix":""},{"dropping-particle":"","family":"Fowler","given":"Robert E.","non-dropping-particle":"","parse-names":false,"suffix":""},{"dropping-particle":"","family":"Franzén","given":"Markus","non-dropping-particle":"","parse-names":false,"suffix":""},{"dropping-particle":"","family":"Fraser","given":"Lauchlan H.","non-dropping-particle":"","parse-names":false,"suffix":""},{"dropping-particle":"","family":"Fredriksson","given":"Gabriella M.","non-dropping-particle":"","parse-names":false,"suffix":""},{"dropping-particle":"","family":"Freire","given":"Geraldo B.","non-dropping-particle":"","parse-names":false,"suffix":""},{"dropping-particle":"","family":"Frizzo","given":"Tiago L.M.","non-dropping-particle":"","parse-names":false,"suffix":""},{"dropping-particle":"","family":"Fukuda","given":"Daisuke","non-dropping-particle":"","parse-names":false,"suffix":""},{"dropping-particle":"","family":"Furlani","given":"Dario","non-dropping-particle":"","parse-names":false,"suffix":""},{"dropping-particle":"","family":"Gaigher","given":"René","non-dropping-particle":"","parse-names":false,"suffix":""},{"dropping-particle":"","family":"Ganzhorn","given":"Jörg U.","non-dropping-particle":"","parse-names":false,"suffix":""},{"dropping-particle":"","family":"García","given":"Karla P.","non-dropping-particle":"","parse-names":false,"suffix":""},{"dropping-particle":"","family":"Garcia-R","given":"Juan C.","non-dropping-particle":"","parse-names":false,"suffix":""},{"dropping-particle":"","family":"Garden","given":"Jenni G.","non-dropping-particle":"","parse-names":false,"suffix":""},{"dropping-particle":"","family":"Garilleti","given":"Ricardo","non-dropping-particle":"","parse-names":false,"suffix":""},{"dropping-particle":"","family":"Ge","given":"Bao Ming","non-dropping-particle":"","parse-names":false,"suffix":""},{"dropping-particle":"","family":"Gendreau-Berthiaume","given":"Benoit","non-dropping-particle":"","parse-names":false,"suffix":""},{"dropping-particle":"","family":"Gerard","given":"Philippa J.","non-dropping-particle":"","parse-names":false,"suffix":""},{"dropping-particle":"","family":"Gheler-Costa","given":"Carla","non-dropping-particle":"","parse-names":false,"suffix":""},{"dropping-particle":"","family":"Gilbert","given":"Benjamin","non-dropping-particle":"","parse-names":false,"suffix":""},{"dropping-particle":"","family":"Giordani","given":"Paolo","non-dropping-particle":"","parse-names":false,"suffix":""},{"dropping-particle":"","family":"Giordano","given":"Simonetta","non-dropping-particle":"","parse-names":false,"suffix":""},{"dropping-particle":"","family":"Golodets","given":"Carly","non-dropping-particle":"","parse-names":false,"suffix":""},{"dropping-particle":"","family":"Gomes","given":"Laurens G.L.","non-dropping-particle":"","parse-names":false,"suffix":""},{"dropping-particle":"","family":"Gould","given":"Rachelle K.","non-dropping-particle":"","parse-names":false,"suffix":""},{"dropping-particle":"","family":"Goulson","given":"Dave","non-dropping-particle":"","parse-names":false,"suffix":""},{"dropping-particle":"","family":"Gove","given":"Aaron D.","non-dropping-particle":"","parse-names":false,"suffix":""},{"dropping-particle":"","family":"Granjon","given":"Laurent","non-dropping-particle":"","parse-names":false,"suffix":""},{"dropping-particle":"","family":"Grass","given":"Ingo","non-dropping-particle":"","parse-names":false,"suffix":""},{"dropping-particle":"","family":"Gray","given":"Claudia L.","non-dropping-particle":"","parse-names":false,"suffix":""},{"dropping-particle":"","family":"Grogan","given":"James","non-dropping-particle":"","parse-names":false,"suffix":""},{"dropping-particle":"","family":"Gu","given":"Weibin","non-dropping-particle":"","parse-names":false,"suffix":""},{"dropping-particle":"","family":"Guardiola","given":"Moisès","non-dropping-particle":"","parse-names":false,"suffix":""},{"dropping-particle":"","family":"Gunawardene","given":"Nihara R.","non-dropping-particle":"","parse-names":false,"suffix":""},{"dropping-particle":"","family":"Gutierrez","given":"Alvaro G.","non-dropping-particle":"","parse-names":false,"suffix":""},{"dropping-particle":"","family":"Gutiérrez-Lamus","given":"Doris L.","non-dropping-particle":"","parse-names":false,"suffix":""},{"dropping-particle":"","family":"Haarmeyer","given":"Daniela H.","non-dropping-particle":"","parse-names":false,"suffix":""},{"dropping-particle":"","family":"Hanley","given":"Mick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R.","non-dropping-particle":"","parse-names":false,"suffix":""},{"dropping-particle":"","family":"Hassan","given":"Shombe N.","non-dropping-particle":"","parse-names":false,"suffix":""},{"dropping-particle":"","family":"Hatfield","given":"Richard G.","non-dropping-particle":"","parse-names":false,"suffix":""},{"dropping-particle":"","family":"Hawes","given":"Joseph E.","non-dropping-particle":"","parse-names":false,"suffix":""},{"dropping-particle":"","family":"Hayward","given":"Matt W.","non-dropping-particle":"","parse-names":false,"suffix":""},{"dropping-particle":"","family":"Hébert","given":"Christian","non-dropping-particle":"","parse-names":false,"suffix":""},{"dropping-particle":"","family":"Helden","given":"Alvin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nschel","given":"Philipp","non-dropping-particle":"","parse-names":false,"suffix":""},{"dropping-particle":"","family":"Hernández","given":"Lionel","non-dropping-particle":"","parse-names":false,"suffix":""},{"dropping-particle":"","family":"Herrera","given":"James P.","non-dropping-particle":"","parse-names":false,"suffix":""},{"dropping-particle":"","family":"Herrmann","given":"Farina","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öfer","given":"Hubert","non-dropping-particle":"","parse-names":false,"suffix":""},{"dropping-particle":"","family":"Hoffmann","given":"Anke","non-dropping-particle":"","parse-names":false,"suffix":""},{"dropping-particle":"","family":"Horgan","given":"Finbarr G.","non-dropping-particle":"","parse-names":false,"suffix":""},{"dropping-particle":"","family":"Hornung","given":"Elisabeth","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da","given":"Hiroaki","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J.","non-dropping-particle":"","parse-names":false,"suffix":""},{"dropping-particle":"","family":"Jauker","given":"Birgit","non-dropping-particle":"","parse-names":false,"suffix":""},{"dropping-particle":"","family":"Hernández","given":"F. Jiménez","non-dropping-particle":"","parse-names":false,"suffix":""},{"dropping-particle":"","family":"Johnson","given":"McKenzie F.","non-dropping-particle":"","parse-names":false,"suffix":""},{"dropping-particle":"","family":"Jolli","given":"Virat","non-dropping-particle":"","parse-names":false,"suffix":""},{"dropping-particle":"","family":"Jonsell","given":"Mats","non-dropping-particle":"","parse-names":false,"suffix":""},{"dropping-particle":"","family":"Juliani","given":"S. Nur","non-dropping-particle":"","parse-names":false,"suffix":""},{"dropping-particle":"","family":"Jung","given":"Thomas S.","non-dropping-particle":"","parse-names":false,"suffix":""},{"dropping-particle":"","family":"Kapoor","given":"Vena","non-dropping-particle":"","parse-names":false,"suffix":""},{"dropping-particle":"","family":"Kappes","given":"Heike","non-dropping-particle":"","parse-names":false,"suffix":""},{"dropping-particle":"","family":"Kati","given":"Vassiliki","non-dropping-particle":"","parse-names":false,"suffix":""},{"dropping-particle":"","family":"Katovai","given":"Eric","non-dropping-particle":"","parse-names":false,"suffix":""},{"dropping-particle":"","family":"Kellner","given":"Klaus","non-dropping-particle":"","parse-names":false,"suffix":""},{"dropping-particle":"","family":"Kessler","given":"Michael","non-dropping-particle":"","parse-names":false,"suffix":""},{"dropping-particle":"","family":"Kirby","given":"Kathryn R.","non-dropping-particle":"","parse-names":false,"suffix":""},{"dropping-particle":"","family":"Kittle","given":"Andrew M.","non-dropping-particle":"","parse-names":false,"suffix":""},{"dropping-particle":"","family":"Knight","given":"Mairi E.","non-dropping-particle":"","parse-names":false,"suffix":""},{"dropping-particle":"","family":"Knop","given":"Eva","non-dropping-particle":"","parse-names":false,"suffix":""},{"dropping-particle":"","family":"Kohler","given":"Florian","non-dropping-particle":"","parse-names":false,"suffix":""},{"dropping-particle":"","family":"Koivula","given":"Matti","non-dropping-particle":"","parse-names":false,"suffix":""},{"dropping-particle":"","family":"Kolb","given":"Annette","non-dropping-particle":"","parse-names":false,"suffix":""},{"dropping-particle":"","family":"Kone","given":"Mouhamadou","non-dropping-particle":"","parse-names":false,"suffix":""},{"dropping-particle":"","family":"Kőrösi","given":"Ádám","non-dropping-particle":"","parse-names":false,"suffix":""},{"dropping-particle":"","family":"Krauss","given":"Jochen","non-dropping-particle":"","parse-names":false,"suffix":""},{"dropping-particle":"","family":"Kumar","given":"Ajith","non-dropping-particle":"","parse-names":false,"suffix":""},{"dropping-particle":"","family":"Kumar","given":"Raman","non-dropping-particle":"","parse-names":false,"suffix":""},{"dropping-particle":"","family":"Kurz","given":"David J.","non-dropping-particle":"","parse-names":false,"suffix":""},{"dropping-particle":"","family":"Kutt","given":"Alex S.","non-dropping-particle":"","parse-names":false,"suffix":""},{"dropping-particle":"","family":"Lachat","given":"Thibault","non-dropping-particle":"","parse-names":false,"suffix":""},{"dropping-particle":"","family":"Lantschner","given":"Victoria","non-dropping-particle":"","parse-names":false,"suffix":""},{"dropping-particle":"","family":"Lara","given":"Francisco","non-dropping-particle":"","parse-names":false,"suffix":""},{"dropping-particle":"","family":"Lasky","given":"Jesse R.","non-dropping-particle":"","parse-names":false,"suffix":""},{"dropping-particle":"","family":"Latta","given":"Steven C.","non-dropping-particle":"","parse-names":false,"suffix":""},{"dropping-particle":"","family":"Laurance","given":"William F.","non-dropping-particle":"","parse-names":false,"suffix":""},{"dropping-particle":"","family":"Lavelle","given":"Patrick","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houck","given":"Valérie","non-dropping-particle":"","parse-names":false,"suffix":""},{"dropping-particle":"V.","family":"Lencinas","given":"María","non-dropping-particle":"","parse-names":false,"suffix":""},{"dropping-particle":"","family":"Lentini","given":"Pia E.","non-dropping-particle":"","parse-names":false,"suffix":""},{"dropping-particle":"","family":"Letcher","given":"Susan G.","non-dropping-particle":"","parse-names":false,"suffix":""},{"dropping-particle":"","family":"Li","given":"Qi","non-dropping-particle":"","parse-names":false,"suffix":""},{"dropping-particle":"","family":"Litchwark","given":"Simon A.","non-dropping-particle":"","parse-names":false,"suffix":""},{"dropping-particle":"","family":"Littlewood","given":"Nick A.","non-dropping-particle":"","parse-names":false,"suffix":""},{"dropping-particle":"","family":"Liu","given":"Yunhui","non-dropping-particle":"","parse-names":false,"suffix":""},{"dropping-particle":"","family":"Lo-Man-Hung","given":"Nancy","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H.","non-dropping-particle":"","parse-names":false,"suffix":""},{"dropping-particle":"","family":"Luskin","given":"Matthew S.","non-dropping-particle":"","parse-names":false,"suffix":""},{"dropping-particle":"","family":"MacSwiney G","given":"M. Cristina","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Aldrin","non-dropping-particle":"","parse-names":false,"suffix":""},{"dropping-particle":"","family":"Malone","given":"Louise A.","non-dropping-particle":"","parse-names":false,"suffix":""},{"dropping-particle":"","family":"Malonza","given":"Patrick K.","non-dropping-particle":"","parse-names":false,"suffix":""},{"dropping-particle":"","family":"Malumbres-Olarte","given":"Jagoba","non-dropping-particle":"","parse-names":false,"suffix":""},{"dropping-particle":"","family":"Mandujano","given":"Salvador","non-dropping-particle":"","parse-names":false,"suffix":""},{"dropping-particle":"","family":"Måren","given":"Inger E.","non-dropping-particle":"","parse-names":false,"suffix":""},{"dropping-particle":"","family":"Marin-Spiotta","given":"Erika","non-dropping-particle":"","parse-names":false,"suffix":""},{"dropping-particle":"","family":"Marsh","given":"Charles J.","non-dropping-particle":"","parse-names":false,"suffix":""},{"dropping-particle":"","family":"Marshall","given":"E. J.P.","non-dropping-particle":"","parse-names":false,"suffix":""},{"dropping-particle":"","family":"Martínez","given":"Eliana","non-dropping-particle":"","parse-names":false,"suffix":""},{"dropping-particle":"","family":"Martínez Pastur","given":"Guillermo","non-dropping-particle":"","parse-names":false,"suffix":""},{"dropping-particle":"","family":"Moreno Mateos","given":"David","non-dropping-particle":"","parse-names":false,"suffix":""},{"dropping-particle":"","family":"Mayfield","given":"Margaret M.","non-dropping-particle":"","parse-names":false,"suffix":""},{"dropping-particle":"","family":"Mazimpaka","given":"Vicente","non-dropping-particle":"","parse-names":false,"suffix":""},{"dropping-particle":"","family":"McCarthy","given":"Jennifer L.","non-dropping-particle":"","parse-names":false,"suffix":""},{"dropping-particle":"","family":"McCarthy","given":"Kyle P.","non-dropping-particle":"","parse-names":false,"suffix":""},{"dropping-particle":"","family":"McFrederick","given":"Quinn S.","non-dropping-particle":"","parse-names":false,"suffix":""},{"dropping-particle":"","family":"McNamara","given":"Sean","non-dropping-particle":"","parse-names":false,"suffix":""},{"dropping-particle":"","family":"Medina","given":"Nagore G.","non-dropping-particle":"","parse-names":false,"suffix":""},{"dropping-particle":"","family":"Medina","given":"Rafael","non-dropping-particle":"","parse-names":false,"suffix":""},{"dropping-particle":"","family":"Mena","given":"Jose L.","non-dropping-particle":"","parse-names":false,"suffix":""},{"dropping-particle":"","family":"Mico","given":"Estefania","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R.","non-dropping-particle":"","parse-names":false,"suffix":""},{"dropping-particle":"","family":"Miranda-Esquivel","given":"Daniel R.","non-dropping-particle":"","parse-names":false,"suffix":""},{"dropping-particle":"","family":"Moir","given":"Melinda L.","non-dropping-particle":"","parse-names":false,"suffix":""},{"dropping-particle":"","family":"Morales","given":"Carolina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Mudri-Stojnic","given":"Sonja","non-dropping-particle":"","parse-names":false,"suffix":""},{"dropping-particle":"","family":"Munira","given":"A. Nur","non-dropping-particle":"","parse-names":false,"suffix":""},{"dropping-particle":"","family":"Muoñz-Alonso","given":"Antonio","non-dropping-particle":"","parse-names":false,"suffix":""},{"dropping-particle":"","family":"Munyekenye","given":"B. F.","non-dropping-particle":"","parse-names":false,"suffix":""},{"dropping-particle":"","family":"Naidoo","given":"Robin","non-dropping-particle":"","parse-names":false,"suffix":""},{"dropping-particle":"","family":"Naithani","given":"A.","non-dropping-particle":"","parse-names":false,"suffix":""},{"dropping-particle":"","family":"Nakagawa","given":"Michiko","non-dropping-particle":"","parse-names":false,"suffix":""},{"dropping-particle":"","family":"Nakamura","given":"Akihiro","non-dropping-particle":"","parse-names":false,"suffix":""},{"dropping-particle":"","family":"Nakashima","given":"Yosh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A.","non-dropping-particle":"","parse-names":false,"suffix":""},{"dropping-particle":"","family":"Navarro-Iriarte","given":"Luis","non-dropping-particle":"","parse-names":false,"suffix":""},{"dropping-particle":"","family":"Ndang'ang'a","given":"Paul K.","non-dropping-particle":"","parse-names":false,"suffix":""},{"dropping-particle":"","family":"Neuschulz","given":"Eike L.","non-dropping-particle":"","parse-names":false,"suffix":""},{"dropping-particle":"","family":"Ngai","given":"Jacqueline T.","non-dropping-particle":"","parse-names":false,"suffix":""},{"dropping-particle":"","family":"Nicolas","given":"Violaine","non-dropping-particle":"","parse-names":false,"suffix":""},{"dropping-particle":"","family":"Nilsson","given":"Sven G.","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Ari","non-dropping-particle":"","parse-names":false,"suffix":""},{"dropping-particle":"","family":"Norton","given":"David A.","non-dropping-particle":"","parse-names":false,"suffix":""},{"dropping-particle":"","family":"Nöske","given":"Nicole M.","non-dropping-particle":"","parse-names":false,"suffix":""},{"dropping-particle":"","family":"Nowakowski","given":"A. Justin","non-dropping-particle":"","parse-names":false,"suffix":""},{"dropping-particle":"","family":"Numa","given":"Catherine","non-dropping-particle":"","parse-names":false,"suffix":""},{"dropping-particle":"","family":"O'Dea","given":"Niall","non-dropping-particle":"","parse-names":false,"suffix":""},{"dropping-particle":"","family":"O'Farrell","given":"Patrick J.","non-dropping-particle":"","parse-names":false,"suffix":""},{"dropping-particle":"","family":"Oduro","given":"William","non-dropping-particle":"","parse-names":false,"suffix":""},{"dropping-particle":"","family":"Oertli","given":"Sabine","non-dropping-particle":"","parse-names":false,"suffix":""},{"dropping-particle":"","family":"Ofori-Boateng","given":"Caleb","non-dropping-particle":"","parse-names":false,"suffix":""},{"dropping-particle":"","family":"Oke","given":"Christopher Omamoke","non-dropping-particle":"","parse-names":false,"suffix":""},{"dropping-particle":"","family":"Oostra","given":"Vicencio","non-dropping-particle":"","parse-names":false,"suffix":""},{"dropping-particle":"","family":"Osgathorpe","given":"Lynne M.","non-dropping-particle":"","parse-names":false,"suffix":""},{"dropping-particle":"","family":"Otavo","given":"Samuel Eduardo","non-dropping-particle":"","parse-names":false,"suffix":""},{"dropping-particle":"V.","family":"Page","given":"Navendu","non-dropping-particle":"","parse-names":false,"suffix":""},{"dropping-particle":"","family":"Paritsis","given":"Juan","non-dropping-particle":"","parse-names":false,"suffix":""},{"dropping-particle":"","family":"Parra-H","given":"Alejandro","non-dropping-particle":"","parse-names":false,"suffix":""},{"dropping-particle":"","family":"Parry","given":"Luke","non-dropping-particle":"","parse-names":false,"suffix":""},{"dropping-particle":"","family":"Pe'er","given":"Guy","non-dropping-particle":"","parse-names":false,"suffix":""},{"dropping-particle":"","family":"Pearman","given":"Peter B.","non-dropping-particle":"","parse-names":false,"suffix":""},{"dropping-particle":"","family":"Pelegrin","given":"Nicolás","non-dropping-particle":"","parse-names":false,"suffix":""},{"dropping-particle":"","family":"Pélissier","given":"Raphaël","non-dropping-particle":"","parse-names":false,"suffix":""},{"dropping-particle":"","family":"Peres","given":"Carlos A.","non-dropping-particle":"","parse-names":false,"suffix":""},{"dropping-particle":"","family":"Peri","given":"Pablo L.","non-dropping-particle":"","parse-names":false,"suffix":""},{"dropping-particle":"","family":"Persson","given":"Anna S.","non-dropping-particle":"","parse-names":false,"suffix":""},{"dropping-particle":"","family":"Petanidou","given":"Theodora","non-dropping-particle":"","parse-names":false,"suffix":""},{"dropping-particle":"","family":"Peters","given":"Marcell K.","non-dropping-particle":"","parse-names":false,"suffix":""},{"dropping-particle":"","family":"Pethiyagoda","given":"Rohan S.","non-dropping-particle":"","parse-names":false,"suffix":""},{"dropping-particle":"","family":"Phalan","given":"Ben","non-dropping-particle":"","parse-names":false,"suffix":""},{"dropping-particle":"","family":"Philips","given":"T. Keith","non-dropping-particle":"","parse-names":false,"suffix":""},{"dropping-particle":"","family":"Pillsbury","given":"Finn C.","non-dropping-particle":"","parse-names":false,"suffix":""},{"dropping-particle":"","family":"Pincheira-Ulbrich","given":"Jimmy","non-dropping-particle":"","parse-names":false,"suffix":""},{"dropping-particle":"","family":"Pineda","given":"Eduardo","non-dropping-particle":"","parse-names":false,"suffix":""},{"dropping-particle":"","family":"Pino","given":"Joan","non-dropping-particle":"","parse-names":false,"suffix":""},{"dropping-particle":"","family":"Pizarro-Araya","given":"Jaime","non-dropping-particle":"","parse-names":false,"suffix":""},{"dropping-particle":"","family":"Plumptre","given":"A. J.","non-dropping-particle":"","parse-names":false,"suffix":""},{"dropping-particle":"","family":"Poggio","given":"Santiago L.","non-dropping-particle":"","parse-names":false,"suffix":""},{"dropping-particle":"","family":"Politi","given":"Natalia","non-dropping-particle":"","parse-names":false,"suffix":""},{"dropping-particle":"","family":"Pons","given":"Pere","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ader","given":"Romina","non-dropping-particle":"","parse-names":false,"suffix":""},{"dropping-particle":"","family":"Ramesh","given":"B. R.","non-dropping-particle":"","parse-names":false,"suffix":""},{"dropping-particle":"","family":"Ramirez-Pinilla","given":"Martha P.","non-dropping-particle":"","parse-names":false,"suffix":""},{"dropping-particle":"","family":"Ranganathan","given":"Jai","non-dropping-particle":"","parse-names":false,"suffix":""},{"dropping-particle":"","family":"Rasmussen","given":"Claus","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T.","non-dropping-particle":"","parse-names":false,"suffix":""},{"dropping-particle":"","family":"Rey Benayas","given":"José M.","non-dropping-particle":"","parse-names":false,"suffix":""},{"dropping-particle":"","family":"Rey-Velasco","given":"Juan Carlos","non-dropping-particle":"","parse-names":false,"suffix":""},{"dropping-particle":"","family":"Reynolds","given":"Chevonne","non-dropping-particle":"","parse-names":false,"suffix":""},{"dropping-particle":"","family":"Ribeiro","given":"Danilo Bandini","non-dropping-particle":"","parse-names":false,"suffix":""},{"dropping-particle":"","family":"Richards","given":"Miriam H.","non-dropping-particle":"","parse-names":false,"suffix":""},{"dropping-particle":"","family":"Richardson","given":"Barbara A.","non-dropping-particle":"","parse-names":false,"suffix":""},{"dropping-particle":"","family":"Richardson","given":"Michael J.","non-dropping-particle":"","parse-names":false,"suffix":""},{"dropping-particle":"","family":"Ríos","given":"Rodrigo Macip","non-dropping-particle":"","parse-names":false,"suffix":""},{"dropping-particle":"","family":"Robinson","given":"Richard","non-dropping-particle":"","parse-names":false,"suffix":""},{"dropping-particle":"","family":"Robles","given":"Carolina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ös","given":"Matthias","non-dropping-particle":"","parse-names":false,"suffix":""},{"dropping-particle":"","family":"Rosselli","given":"Loreta","non-dropping-particle":"","parse-names":false,"suffix":""},{"dropping-particle":"","family":"Rossiter","given":"Stephen J.","non-dropping-particle":"","parse-names":false,"suffix":""},{"dropping-particle":"","family":"Roth","given":"Dana S.","non-dropping-particle":"","parse-names":false,"suffix":""},{"dropping-particle":"","family":"Roulston","given":"T'ai H.","non-dropping-particle":"","parse-names":false,"suffix":""},{"dropping-particle":"","family":"Rousseau","given":"Laurent","non-dropping-particle":"","parse-names":false,"suffix":""},{"dropping-particle":"V.","family":"Rubio","given":"André","non-dropping-particle":"","parse-names":false,"suffix":""},{"dropping-particle":"","family":"Ruel","given":"Jean Claude","non-dropping-particle":"","parse-names":false,"suffix":""},{"dropping-particle":"","family":"Sadler","given":"Jonathan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given":"Katerina","non-dropping-particle":"","parse-names":false,"suffix":""},{"dropping-particle":"","family":"Samnegård","given":"Ulrika","non-dropping-particle":"","parse-names":false,"suffix":""},{"dropping-particle":"","family":"Santana","given":"Joana","non-dropping-particle":"","parse-names":false,"suffix":""},{"dropping-particle":"","family":"Santos","given":"Xavier","non-dropping-particle":"","parse-names":false,"suffix":""},{"dropping-particle":"","family":"Savage","given":"Jade","non-dropping-particle":"","parse-names":false,"suffix":""},{"dropping-particle":"","family":"Schellhorn","given":"Nancy A.","non-dropping-particle":"","parse-names":false,"suffix":""},{"dropping-particle":"","family":"Schilthuizen","given":"Menno","non-dropping-particle":"","parse-names":false,"suffix":""},{"dropping-particle":"","family":"Schmiedel","given":"Ute","non-dropping-particle":"","parse-names":false,"suffix":""},{"dropping-particle":"","family":"Schmitt","given":"Christine B.","non-dropping-particle":"","parse-names":false,"suffix":""},{"dropping-particle":"","family":"Schon","given":"Nicole L.","non-dropping-particle":"","parse-names":false,"suffix":""},{"dropping-particle":"","family":"Schüepp","given":"Christof","non-dropping-particle":"","parse-names":false,"suffix":""},{"dropping-particle":"","family":"Schumann","given":"Katharina","non-dropping-particle":"","parse-names":false,"suffix":""},{"dropping-particle":"","family":"Schweiger","given":"Oliver","non-dropping-particle":"","parse-names":false,"suffix":""},{"dropping-particle":"","family":"Scott","given":"Dawn M.","non-dropping-particle":"","parse-names":false,"suffix":""},{"dropping-particle":"","family":"Scott","given":"Kenneth A.","non-dropping-particle":"","parse-names":false,"suffix":""},{"dropping-particle":"","family":"Sedlock","given":"Jodi L.","non-dropping-particle":"","parse-names":false,"suffix":""},{"dropping-particle":"","family":"Seefeldt","given":"Steven S.","non-dropping-particle":"","parse-names":false,"suffix":""},{"dropping-particle":"","family":"Shahabuddin","given":"Ghazala","non-dropping-particle":"","parse-names":false,"suffix":""},{"dropping-particle":"","family":"Shannon","given":"Graeme","non-dropping-particle":"","parse-names":false,"suffix":""},{"dropping-particle":"","family":"Sheil","given":"Douglas","non-dropping-particle":"","parse-names":false,"suffix":""},{"dropping-particle":"","family":"Sheldon","given":"Frederick H.","non-dropping-particle":"","parse-names":false,"suffix":""},{"dropping-particle":"","family":"Shochat","given":"Eyal","non-dropping-particle":"","parse-names":false,"suffix":""},{"dropping-particle":"","family":"Siebert","given":"Stefan J.","non-dropping-particle":"","parse-names":false,"suffix":""},{"dropping-particle":"","family":"Silva","given":"Fernando A.B.","non-dropping-particle":"","parse-names":false,"suffix":""},{"dropping-particle":"","family":"Simonetti","given":"Javier A.","non-dropping-particle":"","parse-names":false,"suffix":""},{"dropping-particle":"","family":"Slade","given":"Eleanor M.","non-dropping-particle":"","parse-names":false,"suffix":""},{"dropping-particle":"","family":"Smith","given":"Jo","non-dropping-particle":"","parse-names":false,"suffix":""},{"dropping-particle":"","family":"Smith-Pardo","given":"Allan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A.","non-dropping-particle":"","parse-names":false,"suffix":""},{"dropping-particle":"","family":"Soto Quiroga","given":"Grimaldo","non-dropping-particle":"","parse-names":false,"suffix":""},{"dropping-particle":"","family":"St-Laurent","given":"Martin Hugues","non-dropping-particle":"","parse-names":false,"suffix":""},{"dropping-particle":"","family":"Starzomski","given":"Brian M.","non-dropping-particle":"","parse-names":false,"suffix":""},{"dropping-particle":"","family":"Stefanescu","given":"Constanti","non-dropping-particle":"","parse-names":false,"suffix":""},{"dropping-particle":"","family":"Steffan-Dewenter","given":"Ingolf","non-dropping-particle":"","parse-names":false,"suffix":""},{"dropping-particle":"","family":"Stouffer","given":"Philip C.","non-dropping-particle":"","parse-names":false,"suffix":""},{"dropping-particle":"","family":"Stout","given":"Jane C.","non-dropping-particle":"","parse-names":false,"suffix":""},{"dropping-particle":"","family":"Strauch","given":"Ayron M.","non-dropping-particle":"","parse-names":false,"suffix":""},{"dropping-particle":"","family":"Struebig","given":"Matthew J.","non-dropping-particle":"","parse-names":false,"suffix":""},{"dropping-particle":"","family":"Su","given":"Zhimin","non-dropping-particle":"","parse-names":false,"suffix":""},{"dropping-particle":"","family":"Suarez-Rubio","given":"Marcela","non-dropping-particle":"","parse-names":false,"suffix":""},{"dropping-particle":"","family":"Sugiura","given":"Shinji","non-dropping-particle":"","parse-names":false,"suffix":""},{"dropping-particle":"","family":"Summerville","given":"Keith S.","non-dropping-particle":"","parse-names":false,"suffix":""},{"dropping-particle":"","family":"Sung","given":"Yik Hei","non-dropping-particle":"","parse-names":false,"suffix":""},{"dropping-particle":"","family":"Sutrisno","given":"Hari","non-dropping-particle":"","parse-names":false,"suffix":""},{"dropping-particle":"","family":"Svenning","given":"Jens Christian","non-dropping-particle":"","parse-names":false,"suffix":""},{"dropping-particle":"","family":"Teder","given":"Tiit","non-dropping-particle":"","parse-names":false,"suffix":""},{"dropping-particle":"","family":"Threlfall","given":"Caragh G.","non-dropping-particle":"","parse-names":false,"suffix":""},{"dropping-particle":"","family":"Tiitsaar","given":"Anu","non-dropping-particle":"","parse-names":false,"suffix":""},{"dropping-particle":"","family":"Todd","given":"Jacqui H.","non-dropping-particle":"","parse-names":false,"suffix":""},{"dropping-particle":"","family":"Tonietto","given":"Rebecca K.","non-dropping-particle":"","parse-names":false,"suffix":""},{"dropping-particle":"","family":"Torre","given":"Ignasi","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Uehara-Prado","given":"Marcio","non-dropping-particle":"","parse-names":false,"suffix":""},{"dropping-particle":"","family":"Urbina-Cardona","given":"Nicolas","non-dropping-particle":"","parse-names":false,"suffix":""},{"dropping-particle":"","family":"Vallan","given":"Denis","non-dropping-particle":"","parse-names":false,"suffix":""},{"dropping-particle":"","family":"Vanbergen","given":"Adam J.","non-dropping-particle":"","parse-names":false,"suffix":""},{"dropping-particle":"","family":"Vasconcelos","given":"Heraldo L.","non-dropping-particle":"","parse-names":false,"suffix":""},{"dropping-particle":"","family":"Vassilev","given":"Kiril","non-dropping-particle":"","parse-names":false,"suffix":""},{"dropping-particle":"","family":"Verboven","given":"Hans A.F.","non-dropping-particle":"","parse-names":false,"suffix":""},{"dropping-particle":"","family":"Verdasca","given":"Maria João","non-dropping-particle":"","parse-names":false,"suffix":""},{"dropping-particle":"","family":"Verdú","given":"José R.","non-dropping-particle":"","parse-names":false,"suffix":""},{"dropping-particle":"","family":"Vergara","given":"Carlos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Virgilio","given":"Massimiliano","non-dropping-particle":"","parse-names":false,"suffix":""},{"dropping-particle":"Van","family":"Vu","given":"Lien","non-dropping-particle":"","parse-names":false,"suffix":""},{"dropping-particle":"","family":"Waite","given":"Edward M.","non-dropping-particle":"","parse-names":false,"suffix":""},{"dropping-particle":"","family":"Walker","given":"Tony R.","non-dropping-particle":"","parse-names":false,"suffix":""},{"dropping-particle":"","family":"Wang","given":"Hua Feng","non-dropping-particle":"","parse-names":false,"suffix":""},{"dropping-particle":"","family":"Wang","given":"Yanping","non-dropping-particle":"","parse-names":false,"suffix":""},{"dropping-particle":"","family":"Watling","given":"James I.","non-dropping-particle":"","parse-names":false,"suffix":""},{"dropping-particle":"","family":"Weller","given":"Britta","non-dropping-particle":"","parse-names":false,"suffix":""},{"dropping-particle":"","family":"Wells","given":"Konstans","non-dropping-particle":"","parse-names":false,"suffix":""},{"dropping-particle":"","family":"Westphal","given":"Catrin","non-dropping-particle":"","parse-names":false,"suffix":""},{"dropping-particle":"","family":"Wiafe","given":"Edward D.","non-dropping-particle":"","parse-names":false,"suffix":""},{"dropping-particle":"","family":"Williams","given":"Christopher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H.D.","non-dropping-particle":"","parse-names":false,"suffix":""},{"dropping-particle":"","family":"Wolters","given":"Volkmar","non-dropping-particle":"","parse-names":false,"suffix":""},{"dropping-particle":"","family":"Woodcock","given":"Ben A.","non-dropping-particle":"","parse-names":false,"suffix":""},{"dropping-particle":"","family":"Wu","given":"Jihua","non-dropping-particle":"","parse-names":false,"suffix":""},{"dropping-particle":"","family":"Wunderle","given":"Joseph M.","non-dropping-particle":"","parse-names":false,"suffix":""},{"dropping-particle":"","family":"Yamaura","given":"Yuichi","non-dropping-particle":"","parse-names":false,"suffix":""},{"dropping-particle":"","family":"Yoshikura","given":"Satoko","non-dropping-particle":"","parse-names":false,"suffix":""},{"dropping-particle":"","family":"Yu","given":"Douglas W.","non-dropping-particle":"","parse-names":false,"suffix":""},{"dropping-particle":"","family":"Zaitsev","given":"Andrey S.","non-dropping-particle":"","parse-names":false,"suffix":""},{"dropping-particle":"","family":"Zeidler","given":"Juliane","non-dropping-particle":"","parse-names":false,"suffix":""},{"dropping-particle":"","family":"Zou","given":"Fasheng","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Evolution","id":"ITEM-1","issue":"1","issued":{"date-parts":[["2017","1"]]},"page":"145-188","title":"The database of the PREDICTS (Projecting Responses of Ecological Diversity In Changing Terrestrial Systems) project","type":"article-journal","volume":"7"},"uris":["http://www.mendeley.com/documents/?uuid=a0e534b2-24a2-47cf-8b33-6a851d431bc4"]}],"mendeley":{"formattedCitation":"(Hudson et al., 2017)","plainTextFormattedCitation":"(Hudson et al., 2017)","previouslyFormattedCitation":"(Hudson et al., 2017)"},"properties":{"noteIndex":0},"schema":"https://github.com/citation-style-language/schema/raw/master/csl-citation.json"}</w:instrText>
      </w:r>
      <w:r w:rsidR="008511DE" w:rsidRPr="00C14E6D">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(Hudson et al., 2017)</w:t>
      </w:r>
      <w:r w:rsidR="008511DE" w:rsidRPr="00C14E6D">
        <w:rPr>
          <w:rFonts w:ascii="Times New Roman" w:hAnsi="Times New Roman" w:cs="Times New Roman"/>
          <w:sz w:val="24"/>
          <w:szCs w:val="24"/>
        </w:rPr>
        <w:fldChar w:fldCharType="end"/>
      </w:r>
      <w:r w:rsidR="005A744C" w:rsidRPr="00C14E6D">
        <w:rPr>
          <w:rFonts w:ascii="Times New Roman" w:hAnsi="Times New Roman" w:cs="Times New Roman"/>
          <w:sz w:val="24"/>
          <w:szCs w:val="24"/>
        </w:rPr>
        <w:t xml:space="preserve">, which contains records of species occurrence and abundance at </w:t>
      </w:r>
      <w:r w:rsidR="00561595" w:rsidRPr="00C14E6D">
        <w:rPr>
          <w:rFonts w:ascii="Times New Roman" w:hAnsi="Times New Roman" w:cs="Times New Roman"/>
          <w:sz w:val="24"/>
          <w:szCs w:val="24"/>
        </w:rPr>
        <w:t xml:space="preserve">spatial-explicit sites ‘sites’ as reported </w:t>
      </w:r>
      <w:r w:rsidR="00911CC2">
        <w:rPr>
          <w:rFonts w:ascii="Times New Roman" w:hAnsi="Times New Roman" w:cs="Times New Roman"/>
          <w:sz w:val="24"/>
          <w:szCs w:val="24"/>
        </w:rPr>
        <w:t>in</w:t>
      </w:r>
      <w:r w:rsidR="00561595" w:rsidRPr="00C14E6D">
        <w:rPr>
          <w:rFonts w:ascii="Times New Roman" w:hAnsi="Times New Roman" w:cs="Times New Roman"/>
          <w:sz w:val="24"/>
          <w:szCs w:val="24"/>
        </w:rPr>
        <w:t xml:space="preserve"> published ‘studies’. </w:t>
      </w:r>
      <w:r w:rsidR="0056538B" w:rsidRPr="00C14E6D">
        <w:rPr>
          <w:rFonts w:ascii="Times New Roman" w:hAnsi="Times New Roman" w:cs="Times New Roman"/>
          <w:sz w:val="24"/>
          <w:szCs w:val="24"/>
        </w:rPr>
        <w:t>O</w:t>
      </w:r>
      <w:r w:rsidR="00561595" w:rsidRPr="00C14E6D">
        <w:rPr>
          <w:rFonts w:ascii="Times New Roman" w:hAnsi="Times New Roman" w:cs="Times New Roman"/>
          <w:sz w:val="24"/>
          <w:szCs w:val="24"/>
        </w:rPr>
        <w:t xml:space="preserve">nly studies which </w:t>
      </w:r>
      <w:r w:rsidR="008642EE" w:rsidRPr="00C14E6D">
        <w:rPr>
          <w:rFonts w:ascii="Times New Roman" w:hAnsi="Times New Roman" w:cs="Times New Roman"/>
          <w:sz w:val="24"/>
          <w:szCs w:val="24"/>
        </w:rPr>
        <w:t>differ in</w:t>
      </w:r>
      <w:r w:rsidR="00561595" w:rsidRPr="00C14E6D">
        <w:rPr>
          <w:rFonts w:ascii="Times New Roman" w:hAnsi="Times New Roman" w:cs="Times New Roman"/>
          <w:sz w:val="24"/>
          <w:szCs w:val="24"/>
        </w:rPr>
        <w:t xml:space="preserve"> ‘land-use’</w:t>
      </w:r>
      <w:r w:rsidR="008642EE" w:rsidRPr="00C14E6D">
        <w:rPr>
          <w:rFonts w:ascii="Times New Roman" w:hAnsi="Times New Roman" w:cs="Times New Roman"/>
          <w:sz w:val="24"/>
          <w:szCs w:val="24"/>
        </w:rPr>
        <w:t xml:space="preserve"> and </w:t>
      </w:r>
      <w:r w:rsidR="0056538B" w:rsidRPr="00C14E6D">
        <w:rPr>
          <w:rFonts w:ascii="Times New Roman" w:hAnsi="Times New Roman" w:cs="Times New Roman"/>
          <w:sz w:val="24"/>
          <w:szCs w:val="24"/>
        </w:rPr>
        <w:t xml:space="preserve">have spatial and temporal information associated </w:t>
      </w:r>
      <w:r w:rsidR="00C14E6D">
        <w:rPr>
          <w:rFonts w:ascii="Times New Roman" w:hAnsi="Times New Roman" w:cs="Times New Roman"/>
          <w:sz w:val="24"/>
          <w:szCs w:val="24"/>
        </w:rPr>
        <w:t>with them</w:t>
      </w:r>
      <w:r w:rsidR="00911CC2">
        <w:rPr>
          <w:rFonts w:ascii="Times New Roman" w:hAnsi="Times New Roman" w:cs="Times New Roman"/>
          <w:sz w:val="24"/>
          <w:szCs w:val="24"/>
        </w:rPr>
        <w:t>, e.g. sampling extent and date of sampling,</w:t>
      </w:r>
      <w:r w:rsidR="00C14E6D">
        <w:rPr>
          <w:rFonts w:ascii="Times New Roman" w:hAnsi="Times New Roman" w:cs="Times New Roman"/>
          <w:sz w:val="24"/>
          <w:szCs w:val="24"/>
        </w:rPr>
        <w:t xml:space="preserve"> </w:t>
      </w:r>
      <w:r w:rsidR="0056538B" w:rsidRPr="00C14E6D">
        <w:rPr>
          <w:rFonts w:ascii="Times New Roman" w:hAnsi="Times New Roman" w:cs="Times New Roman"/>
          <w:sz w:val="24"/>
          <w:szCs w:val="24"/>
        </w:rPr>
        <w:t xml:space="preserve">were included in the PREDICTS database </w:t>
      </w:r>
      <w:r w:rsidR="0056538B" w:rsidRPr="00C14E6D">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{"citationItems":[{"id":"ITEM-1","itemData":{"DOI":"10.1002/ece3.1303","ISSN":"20457758","abstract":"Biodiversity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 L","non-dropping-particle":"","parse-names":false,"suffix":""},{"dropping-particle":"","family":"Lysenko","given":"Igor","non-dropping-particle":"","parse-names":false,"suffix":""},{"dropping-particle":"","family":"Palma","given":"Adriana","non-dropping-particle":"De","parse-names":false,"suffix":""},{"dropping-particle":"","family":"Phillips","given":"Helen R 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 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 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 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 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ő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 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 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 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 Z.","non-dropping-particle":"","parse-names":false,"suffix":""},{"dropping-particle":"","family":"Wolf","given":"Jan H. 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 W.","non-dropping-particle":"","parse-names":false,"suffix":""},{"dropping-particle":"","family":"Purvis","given":"Andy","non-dropping-particle":"","parse-names":false,"suffix":""}],"container-title":"Ecology and Evolution","id":"ITEM-1","issue":"24","issued":{"date-parts":[["2014","12","2"]]},"page":"4701-4735","title":"The PREDICTS database: a global database of how local terrestrial biodiversity responds to human impacts","type":"article-journal","volume":"4"},"uris":["http://www.mendeley.com/documents/?uuid=5a8acc15-cda4-40c3-b52f-7b0cbe933727"]}],"mendeley":{"formattedCitation":"(Hudson et al., 2014)","plainTextFormattedCitation":"(Hudson et al., 2014)","previouslyFormattedCitation":"(Hudson et al., 2014)"},"properties":{"noteIndex":0},"schema":"https://github.com/citation-style-language/schema/raw/master/csl-citation.json"}</w:instrText>
      </w:r>
      <w:r w:rsidR="0056538B" w:rsidRPr="00C14E6D">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(Hudson et al., 2014)</w:t>
      </w:r>
      <w:r w:rsidR="0056538B" w:rsidRPr="00C14E6D">
        <w:rPr>
          <w:rFonts w:ascii="Times New Roman" w:hAnsi="Times New Roman" w:cs="Times New Roman"/>
          <w:sz w:val="24"/>
          <w:szCs w:val="24"/>
        </w:rPr>
        <w:fldChar w:fldCharType="end"/>
      </w:r>
      <w:r w:rsidR="0056538B" w:rsidRPr="00C14E6D">
        <w:rPr>
          <w:rFonts w:ascii="Times New Roman" w:hAnsi="Times New Roman" w:cs="Times New Roman"/>
          <w:sz w:val="24"/>
          <w:szCs w:val="24"/>
        </w:rPr>
        <w:t>.</w:t>
      </w:r>
    </w:p>
    <w:p w14:paraId="0CF36B2A" w14:textId="1BEDA9F3" w:rsidR="00DC7468" w:rsidRPr="00C14E6D" w:rsidRDefault="00D54DB7" w:rsidP="00A828FB">
      <w:pPr>
        <w:jc w:val="both"/>
        <w:rPr>
          <w:rFonts w:ascii="Times New Roman" w:hAnsi="Times New Roman" w:cs="Times New Roman"/>
          <w:sz w:val="24"/>
          <w:szCs w:val="24"/>
        </w:rPr>
      </w:pPr>
      <w:r w:rsidRPr="00C14E6D">
        <w:rPr>
          <w:rFonts w:ascii="Times New Roman" w:hAnsi="Times New Roman" w:cs="Times New Roman"/>
          <w:sz w:val="24"/>
          <w:szCs w:val="24"/>
        </w:rPr>
        <w:tab/>
      </w:r>
      <w:r w:rsidR="00194072" w:rsidRPr="00C14E6D">
        <w:rPr>
          <w:rFonts w:ascii="Times New Roman" w:hAnsi="Times New Roman" w:cs="Times New Roman"/>
          <w:sz w:val="24"/>
          <w:szCs w:val="24"/>
        </w:rPr>
        <w:t>S</w:t>
      </w:r>
      <w:r w:rsidR="00EB3FF3" w:rsidRPr="00C14E6D">
        <w:rPr>
          <w:rFonts w:ascii="Times New Roman" w:hAnsi="Times New Roman" w:cs="Times New Roman"/>
          <w:sz w:val="24"/>
          <w:szCs w:val="24"/>
        </w:rPr>
        <w:t>tudies</w:t>
      </w:r>
      <w:r w:rsidR="0074695A" w:rsidRPr="00C14E6D">
        <w:rPr>
          <w:rFonts w:ascii="Times New Roman" w:hAnsi="Times New Roman" w:cs="Times New Roman"/>
          <w:sz w:val="24"/>
          <w:szCs w:val="24"/>
        </w:rPr>
        <w:t xml:space="preserve"> in the PREDICTS database</w:t>
      </w:r>
      <w:r w:rsidR="00F35C08" w:rsidRPr="00C14E6D">
        <w:rPr>
          <w:rFonts w:ascii="Times New Roman" w:hAnsi="Times New Roman" w:cs="Times New Roman"/>
          <w:sz w:val="24"/>
          <w:szCs w:val="24"/>
        </w:rPr>
        <w:t xml:space="preserve"> </w:t>
      </w:r>
      <w:r w:rsidR="00DC7468" w:rsidRPr="00C14E6D">
        <w:rPr>
          <w:rFonts w:ascii="Times New Roman" w:hAnsi="Times New Roman" w:cs="Times New Roman"/>
          <w:sz w:val="24"/>
          <w:szCs w:val="24"/>
        </w:rPr>
        <w:t>vary</w:t>
      </w:r>
      <w:r w:rsidR="00F35C08" w:rsidRPr="00C14E6D">
        <w:rPr>
          <w:rFonts w:ascii="Times New Roman" w:hAnsi="Times New Roman" w:cs="Times New Roman"/>
          <w:sz w:val="24"/>
          <w:szCs w:val="24"/>
        </w:rPr>
        <w:t xml:space="preserve"> </w:t>
      </w:r>
      <w:r w:rsidR="00EB3FF3" w:rsidRPr="00C14E6D">
        <w:rPr>
          <w:rFonts w:ascii="Times New Roman" w:hAnsi="Times New Roman" w:cs="Times New Roman"/>
          <w:sz w:val="24"/>
          <w:szCs w:val="24"/>
        </w:rPr>
        <w:t xml:space="preserve">widely in scope, notably </w:t>
      </w:r>
      <w:r w:rsidR="00F35C08" w:rsidRPr="00C14E6D">
        <w:rPr>
          <w:rFonts w:ascii="Times New Roman" w:hAnsi="Times New Roman" w:cs="Times New Roman"/>
          <w:sz w:val="24"/>
          <w:szCs w:val="24"/>
        </w:rPr>
        <w:t xml:space="preserve">in taxonomic </w:t>
      </w:r>
      <w:r w:rsidR="00EB3FF3" w:rsidRPr="00C14E6D">
        <w:rPr>
          <w:rFonts w:ascii="Times New Roman" w:hAnsi="Times New Roman" w:cs="Times New Roman"/>
          <w:sz w:val="24"/>
          <w:szCs w:val="24"/>
        </w:rPr>
        <w:t>coverage</w:t>
      </w:r>
      <w:r w:rsidR="00F35C08" w:rsidRPr="00C14E6D">
        <w:rPr>
          <w:rFonts w:ascii="Times New Roman" w:hAnsi="Times New Roman" w:cs="Times New Roman"/>
          <w:sz w:val="24"/>
          <w:szCs w:val="24"/>
        </w:rPr>
        <w:t xml:space="preserve"> (e.g. invertebrates, plants, birds, … ), spatial </w:t>
      </w:r>
      <w:r w:rsidR="00DC7468" w:rsidRPr="00C14E6D">
        <w:rPr>
          <w:rFonts w:ascii="Times New Roman" w:hAnsi="Times New Roman" w:cs="Times New Roman"/>
          <w:sz w:val="24"/>
          <w:szCs w:val="24"/>
        </w:rPr>
        <w:t>grain (</w:t>
      </w:r>
      <w:r w:rsidR="00503A14" w:rsidRPr="00C14E6D">
        <w:rPr>
          <w:rFonts w:ascii="Times New Roman" w:hAnsi="Times New Roman" w:cs="Times New Roman"/>
          <w:sz w:val="24"/>
          <w:szCs w:val="24"/>
        </w:rPr>
        <w:t>0.05 – 39</w:t>
      </w:r>
      <w:r w:rsidR="0090154E">
        <w:rPr>
          <w:rFonts w:ascii="Times New Roman" w:hAnsi="Times New Roman" w:cs="Times New Roman"/>
          <w:sz w:val="24"/>
          <w:szCs w:val="24"/>
        </w:rPr>
        <w:t>,</w:t>
      </w:r>
      <w:r w:rsidR="00503A14" w:rsidRPr="00C14E6D">
        <w:rPr>
          <w:rFonts w:ascii="Times New Roman" w:hAnsi="Times New Roman" w:cs="Times New Roman"/>
          <w:sz w:val="24"/>
          <w:szCs w:val="24"/>
        </w:rPr>
        <w:t>150m</w:t>
      </w:r>
      <w:r w:rsidR="00A828FB" w:rsidRPr="00C14E6D">
        <w:rPr>
          <w:rFonts w:ascii="Times New Roman" w:hAnsi="Times New Roman" w:cs="Times New Roman"/>
          <w:sz w:val="24"/>
          <w:szCs w:val="24"/>
        </w:rPr>
        <w:t>, median = 60m</w:t>
      </w:r>
      <w:r w:rsidR="00DC7468" w:rsidRPr="00C14E6D">
        <w:rPr>
          <w:rFonts w:ascii="Times New Roman" w:hAnsi="Times New Roman" w:cs="Times New Roman"/>
          <w:sz w:val="24"/>
          <w:szCs w:val="24"/>
        </w:rPr>
        <w:t>), sampling start (</w:t>
      </w:r>
      <w:r w:rsidR="00503A14" w:rsidRPr="00C14E6D">
        <w:rPr>
          <w:rFonts w:ascii="Times New Roman" w:hAnsi="Times New Roman" w:cs="Times New Roman"/>
          <w:sz w:val="24"/>
          <w:szCs w:val="24"/>
        </w:rPr>
        <w:t>1984 - 2013</w:t>
      </w:r>
      <w:r w:rsidR="00DC7468" w:rsidRPr="00C14E6D">
        <w:rPr>
          <w:rFonts w:ascii="Times New Roman" w:hAnsi="Times New Roman" w:cs="Times New Roman"/>
          <w:sz w:val="24"/>
          <w:szCs w:val="24"/>
        </w:rPr>
        <w:t xml:space="preserve">) and </w:t>
      </w:r>
      <w:r w:rsidR="009B5299">
        <w:rPr>
          <w:rFonts w:ascii="Times New Roman" w:hAnsi="Times New Roman" w:cs="Times New Roman"/>
          <w:sz w:val="24"/>
          <w:szCs w:val="24"/>
        </w:rPr>
        <w:t>effort</w:t>
      </w:r>
      <w:r w:rsidR="00DC7468" w:rsidRPr="00C14E6D">
        <w:rPr>
          <w:rFonts w:ascii="Times New Roman" w:hAnsi="Times New Roman" w:cs="Times New Roman"/>
          <w:sz w:val="24"/>
          <w:szCs w:val="24"/>
        </w:rPr>
        <w:t xml:space="preserve"> (</w:t>
      </w:r>
      <w:r w:rsidR="00503A14" w:rsidRPr="00C14E6D">
        <w:rPr>
          <w:rFonts w:ascii="Times New Roman" w:hAnsi="Times New Roman" w:cs="Times New Roman"/>
          <w:sz w:val="24"/>
          <w:szCs w:val="24"/>
        </w:rPr>
        <w:t>&gt;0 – 4,382 days</w:t>
      </w:r>
      <w:r w:rsidR="00A828FB" w:rsidRPr="00C14E6D">
        <w:rPr>
          <w:rFonts w:ascii="Times New Roman" w:hAnsi="Times New Roman" w:cs="Times New Roman"/>
          <w:sz w:val="24"/>
          <w:szCs w:val="24"/>
        </w:rPr>
        <w:t>, median = 91 days</w:t>
      </w:r>
      <w:r w:rsidR="00DC7468" w:rsidRPr="00C14E6D">
        <w:rPr>
          <w:rFonts w:ascii="Times New Roman" w:hAnsi="Times New Roman" w:cs="Times New Roman"/>
          <w:sz w:val="24"/>
          <w:szCs w:val="24"/>
        </w:rPr>
        <w:t xml:space="preserve">) </w:t>
      </w:r>
      <w:r w:rsidR="00503A14" w:rsidRPr="00C14E6D">
        <w:rPr>
          <w:rFonts w:ascii="Times New Roman" w:hAnsi="Times New Roman" w:cs="Times New Roman"/>
          <w:sz w:val="24"/>
          <w:szCs w:val="24"/>
        </w:rPr>
        <w:t xml:space="preserve">or </w:t>
      </w:r>
      <w:r w:rsidR="00DC7468" w:rsidRPr="00C14E6D">
        <w:rPr>
          <w:rFonts w:ascii="Times New Roman" w:hAnsi="Times New Roman" w:cs="Times New Roman"/>
          <w:sz w:val="24"/>
          <w:szCs w:val="24"/>
        </w:rPr>
        <w:t>methodology (flight traps, transects, …).</w:t>
      </w:r>
      <w:r w:rsidR="00EB3FF3" w:rsidRPr="00C14E6D">
        <w:rPr>
          <w:rFonts w:ascii="Times New Roman" w:hAnsi="Times New Roman" w:cs="Times New Roman"/>
          <w:sz w:val="24"/>
          <w:szCs w:val="24"/>
        </w:rPr>
        <w:t xml:space="preserve"> </w:t>
      </w:r>
      <w:commentRangeStart w:id="1"/>
      <w:r w:rsidR="006A0EE4" w:rsidRPr="00C14E6D">
        <w:rPr>
          <w:rFonts w:ascii="Times New Roman" w:hAnsi="Times New Roman" w:cs="Times New Roman"/>
          <w:sz w:val="24"/>
          <w:szCs w:val="24"/>
        </w:rPr>
        <w:t>Because of th</w:t>
      </w:r>
      <w:r w:rsidR="0093037D" w:rsidRPr="00C14E6D">
        <w:rPr>
          <w:rFonts w:ascii="Times New Roman" w:hAnsi="Times New Roman" w:cs="Times New Roman"/>
          <w:sz w:val="24"/>
          <w:szCs w:val="24"/>
        </w:rPr>
        <w:t xml:space="preserve">ese differences, previous models </w:t>
      </w:r>
      <w:r w:rsidR="00855A79" w:rsidRPr="00C14E6D">
        <w:rPr>
          <w:rFonts w:ascii="Times New Roman" w:hAnsi="Times New Roman" w:cs="Times New Roman"/>
          <w:sz w:val="24"/>
          <w:szCs w:val="24"/>
        </w:rPr>
        <w:t xml:space="preserve">utilizing </w:t>
      </w:r>
      <w:r w:rsidR="0016369A" w:rsidRPr="00C14E6D">
        <w:rPr>
          <w:rFonts w:ascii="Times New Roman" w:hAnsi="Times New Roman" w:cs="Times New Roman"/>
          <w:sz w:val="24"/>
          <w:szCs w:val="24"/>
        </w:rPr>
        <w:t xml:space="preserve">PREDICTS </w:t>
      </w:r>
      <w:r w:rsidR="00855A79" w:rsidRPr="00C14E6D">
        <w:rPr>
          <w:rFonts w:ascii="Times New Roman" w:hAnsi="Times New Roman" w:cs="Times New Roman"/>
          <w:sz w:val="24"/>
          <w:szCs w:val="24"/>
        </w:rPr>
        <w:t xml:space="preserve">data </w:t>
      </w:r>
      <w:r w:rsidR="0016369A" w:rsidRPr="00C14E6D">
        <w:rPr>
          <w:rFonts w:ascii="Times New Roman" w:hAnsi="Times New Roman" w:cs="Times New Roman"/>
          <w:sz w:val="24"/>
          <w:szCs w:val="24"/>
        </w:rPr>
        <w:t xml:space="preserve">have exclusively </w:t>
      </w:r>
      <w:r w:rsidR="00886EFC" w:rsidRPr="00C14E6D">
        <w:rPr>
          <w:rFonts w:ascii="Times New Roman" w:hAnsi="Times New Roman" w:cs="Times New Roman"/>
          <w:sz w:val="24"/>
          <w:szCs w:val="24"/>
        </w:rPr>
        <w:t xml:space="preserve">relied on relative comparisons </w:t>
      </w:r>
      <w:r w:rsidR="00C5778E">
        <w:rPr>
          <w:rFonts w:ascii="Times New Roman" w:hAnsi="Times New Roman" w:cs="Times New Roman"/>
          <w:sz w:val="24"/>
          <w:szCs w:val="24"/>
        </w:rPr>
        <w:t>between</w:t>
      </w:r>
      <w:r w:rsidR="00886EFC" w:rsidRPr="00C14E6D">
        <w:rPr>
          <w:rFonts w:ascii="Times New Roman" w:hAnsi="Times New Roman" w:cs="Times New Roman"/>
          <w:sz w:val="24"/>
          <w:szCs w:val="24"/>
        </w:rPr>
        <w:t xml:space="preserve"> studies</w:t>
      </w:r>
      <w:r w:rsidR="00EB3FF3" w:rsidRPr="00C14E6D">
        <w:rPr>
          <w:rFonts w:ascii="Times New Roman" w:hAnsi="Times New Roman" w:cs="Times New Roman"/>
          <w:sz w:val="24"/>
          <w:szCs w:val="24"/>
        </w:rPr>
        <w:t xml:space="preserve"> </w:t>
      </w:r>
      <w:r w:rsidR="00EB3FF3" w:rsidRPr="00C14E6D">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{"citationItems":[{"id":"ITEM-1","itemData":{"DOI":"10.1016/bs.aecr.2017.12.003","ISBN":"9780128139493","ISSN":"00652504","abstract":"The PREDICTS project (Projecting Responses of Ecological Diversity In Changing Terrestrial Systems) has collated ecological survey data from hundreds of published biodiversity comparisons of sites facing different land-use and related pressures, and used the resulting taxonomically and geographically broad database (abundance and occurrence data for over 50,000 species and over 30,000 sites in nearly 100 countries) to develop global biodiversity models, indicators, and projections. After outlining the science and science-policy gaps that motivated PREDICTS, this review discusses the key design decisions that helped it to achieve its objectives. In particular, we discuss basing models on a large, taxonomically, and geographically representative database, so that they may be applicable to biodiversity more broadly; space-for-time substitution, which allows estimation of pressure-state models without the need for representative time-series data; and collation of raw data rather than statistical results, greatly expanding the range of response variables that can be modelled. The heterogeneity of data in the PREDICTS database has presented a range of modelling challenges: we discuss these with a focus on our implementation of the Biodiversity Intactness Index, an indicator with considerable policy potential but which had not previously been estimated from primary biodiversity data. We then summarise the findings from analyses of how land use and related pressures affect local (α) diversity and spatial turnover (β diversity), and how these effects are mediated by ecological attributes of species. We discuss the relevance of our findings for policy, before ending with some directions of ongoing and possible future research.","author":[{"dropping-particle":"","family":"Purvis","given":"Andy","non-dropping-particle":"","parse-names":false,"suffix":""},{"dropping-particle":"","family":"Newbold","given":"Tim","non-dropping-particle":"","parse-names":false,"suffix":""},{"dropping-particle":"","family":"Palma","given":"Adriana","non-dropping-particle":"De","parse-names":false,"suffix":""},{"dropping-particle":"","family":"Contu","given":"Sara","non-dropping-particle":"","parse-names":false,"suffix":""},{"dropping-particle":"","family":"Hill","given":"Samantha L.L.","non-dropping-particle":"","parse-names":false,"suffix":""},{"dropping-particle":"","family":"Sanchez-Ortiz","given":"Katia","non-dropping-particle":"","parse-names":false,"suffix":""},{"dropping-particle":"","family":"Phillips","given":"Helen R.P.","non-dropping-particle":"","parse-names":false,"suffix":""},{"dropping-particle":"","family":"Hudson","given":"Lawrence N.","non-dropping-particle":"","parse-names":false,"suffix":""},{"dropping-particle":"","family":"Lysenko","given":"Igor","non-dropping-particle":"","parse-names":false,"suffix":""},{"dropping-particle":"","family":"Börger","given":"Luca","non-dropping-particle":"","parse-names":false,"suffix":""},{"dropping-particle":"","family":"Scharlemann","given":"Jörn P.W.","non-dropping-particle":"","parse-names":false,"suffix":""}],"container-title":"Advances in Ecological Research","edition":"1","id":"ITEM-1","issued":{"date-parts":[["2018"]]},"page":"201-241","title":"Modelling and projecting the response of local terrestrial biodiversity worldwide to land use and related pressures: The PREDICTS project","type":"chapter","volume":"58"},"uris":["http://www.mendeley.com/documents/?uuid=593b3727-04f8-4dc9-83e9-55191b9ae1fd"]}],"mendeley":{"formattedCitation":"(Purvis et al., 2018)","plainTextFormattedCitation":"(Purvis et al., 2018)","previouslyFormattedCitation":"(Purvis et al., 2018)"},"properties":{"noteIndex":0},"schema":"https://github.com/citation-style-language/schema/raw/master/csl-citation.json"}</w:instrText>
      </w:r>
      <w:r w:rsidR="00EB3FF3" w:rsidRPr="00C14E6D">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(Purvis et al., 2018)</w:t>
      </w:r>
      <w:r w:rsidR="00EB3FF3" w:rsidRPr="00C14E6D">
        <w:rPr>
          <w:rFonts w:ascii="Times New Roman" w:hAnsi="Times New Roman" w:cs="Times New Roman"/>
          <w:sz w:val="24"/>
          <w:szCs w:val="24"/>
        </w:rPr>
        <w:fldChar w:fldCharType="end"/>
      </w:r>
      <w:r w:rsidR="0069463D" w:rsidRPr="00C14E6D">
        <w:rPr>
          <w:rFonts w:ascii="Times New Roman" w:hAnsi="Times New Roman" w:cs="Times New Roman"/>
          <w:sz w:val="24"/>
          <w:szCs w:val="24"/>
        </w:rPr>
        <w:t xml:space="preserve">, where site-based biodiversity measures are </w:t>
      </w:r>
      <w:r w:rsidR="00C961AD">
        <w:rPr>
          <w:rFonts w:ascii="Times New Roman" w:hAnsi="Times New Roman" w:cs="Times New Roman"/>
          <w:sz w:val="24"/>
          <w:szCs w:val="24"/>
        </w:rPr>
        <w:t xml:space="preserve">typically </w:t>
      </w:r>
      <w:r w:rsidR="0069463D" w:rsidRPr="00C14E6D">
        <w:rPr>
          <w:rFonts w:ascii="Times New Roman" w:hAnsi="Times New Roman" w:cs="Times New Roman"/>
          <w:sz w:val="24"/>
          <w:szCs w:val="24"/>
        </w:rPr>
        <w:t xml:space="preserve">compared against a </w:t>
      </w:r>
      <w:r w:rsidR="007A2663">
        <w:rPr>
          <w:rFonts w:ascii="Times New Roman" w:hAnsi="Times New Roman" w:cs="Times New Roman"/>
          <w:sz w:val="24"/>
          <w:szCs w:val="24"/>
        </w:rPr>
        <w:t xml:space="preserve">(discrete) </w:t>
      </w:r>
      <w:r w:rsidR="0069463D" w:rsidRPr="00C14E6D">
        <w:rPr>
          <w:rFonts w:ascii="Times New Roman" w:hAnsi="Times New Roman" w:cs="Times New Roman"/>
          <w:sz w:val="24"/>
          <w:szCs w:val="24"/>
        </w:rPr>
        <w:t xml:space="preserve">reference site within the same study </w:t>
      </w:r>
      <w:r w:rsidR="0069463D" w:rsidRPr="00C14E6D">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{"citationItems":[{"id":"ITEM-1","itemData":{"DOI":"10.1038/ncomms12306","ISBN":"9781493929818","ISSN":"2041-1723","PMID":"27465407","abstract":"Protected areas are widely considered essential for biodiversity conservation. However, few global studies have demonstrated that protection benefits a broad range of species. Here, using a new global biodiversity database with unprecedented geographic and taxonomic coverage, we compare four biodiversity measures at sites sampled in multiple land uses inside and outside protected areas. Globally, species richness is 10.6% higher and abundance 14.5% higher in samples taken inside protected areas compared with samples taken outside, but neither rarefaction-based richness nor endemicity differ significantly. Importantly, we show that the positive effects of protection are mostly attributable to differences in land use between protected and unprotected sites. Nonetheless, even within some human-dominated land uses, species richness and abundance are higher in protected sites. Our results reinforce the global importance of protected areas but suggest that protection does not consistently benefit species with small ranges or increase the variety of ecological niches.","author":[{"dropping-particle":"","family":"Gray","given":"Claudia L.","non-dropping-particle":"","parse-names":false,"suffix":""},{"dropping-particle":"","family":"Hill","given":"Samantha L L","non-dropping-particle":"","parse-names":false,"suffix":""},{"dropping-particle":"","family":"Newbold","given":"Tim","non-dropping-particle":"","parse-names":false,"suffix":""},{"dropping-particle":"","family":"Hudson","given":"Lawrence N.","non-dropping-particle":"","parse-names":false,"suffix":""},{"dropping-particle":"","family":"Börger","given":"Luca","non-dropping-particle":"","parse-names":false,"suffix":""},{"dropping-particle":"","family":"Contu","given":"Sara","non-dropping-particle":"","parse-names":false,"suffix":""},{"dropping-particle":"","family":"Hoskins","given":"Andrew J.","non-dropping-particle":"","parse-names":false,"suffix":""},{"dropping-particle":"","family":"Ferrier","given":"Simon","non-dropping-particle":"","parse-names":false,"suffix":""},{"dropping-particle":"","family":"Purvis","given":"Andy","non-dropping-particle":"","parse-names":false,"suffix":""},{"dropping-particle":"","family":"Scharlemann","given":"Jörn P W","non-dropping-particle":"","parse-names":false,"suffix":""}],"container-title":"Nature Communications","id":"ITEM-1","issue":"May","issued":{"date-parts":[["2016","7","28"]]},"page":"12306","title":"Local biodiversity is higher inside than outside terrestrial protected areas worldwide","type":"article-journal","volume":"7"},"uris":["http://www.mendeley.com/documents/?uuid=0f5ce0e5-845c-41df-b2b2-9c0626e8dccf"]},{"id":"ITEM-2","itemData":{"DOI":"10.1038/nature14324","ISSN":"0028-0836","author":[{"dropping-particle":"","family":"Newbold","given":"Tim","non-dropping-particle":"","parse-names":false,"suffix":""},{"dropping-particle":"","family":"Hudson","given":"Lawrence N","non-dropping-particle":"","parse-names":false,"suffix":""},{"dropping-particle":"","family":"Hill","given":"Samantha L L","non-dropping-particle":"","parse-names":false,"suffix":""},{"dropping-particle":"","family":"Contu","given":"Sara","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ía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Correia","given":"David Laginha Pinto","non-dropping-particle":"","parse-names":false,"suffix":""},{"dropping-particle":"","family":"Martin","given":"Callum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 W.","non-dropping-particle":"","parse-names":false,"suffix":""},{"dropping-particle":"","family":"Purvis","given":"Andy","non-dropping-particle":"","parse-names":false,"suffix":""}],"container-title":"Nature","id":"ITEM-2","issue":"7545","issued":{"date-parts":[["2015","4","1"]]},"page":"45-50","title":"Global effects of land use on local terrestrial biodiversity","type":"article-journal","volume":"520"},"uris":["http://www.mendeley.com/documents/?uuid=76bb4235-0d29-4812-90eb-338eb6331be7"]},{"id":"ITEM-3","itemData":{"DOI":"10.1038/s41467-019-13452-3","ISSN":"2041-1723","abstract":"Abrupt land change, such as deforestation or agricultural intensification, is a key driver of biodiversity change. Following abrupt land change, local biodiversity often continues to be influenced through biotic lag effects. However, current understanding of how terrestrial biodiversity is impacted by past abrupt land changes is incomplete. Here we show that abrupt land change in the past continues to influence present species assemblages globally. We combine geographically and taxonomically broad data on local biodiversity with quantitative estimates of abrupt land change detected within time series of satellite imagery from 1982 to 2015. Species richness and abundance were 4.2% and 2% lower, respectively, and assemblage composition was altered at sites with an abrupt land change compared to unchanged sites, although impacts differed among taxonomic groups. Biodiversity recovered to levels comparable to unchanged sites after &gt;10 years. Ignoring delayed impacts of abrupt land changes likely results in incomplete assessments of biodiversity change.","author":[{"dropping-particle":"","family":"Jung","given":"Martin","non-dropping-particle":"","parse-names":false,"suffix":""},{"dropping-particle":"","family":"Rowhani","given":"Pedram","non-dropping-particle":"","parse-names":false,"suffix":""},{"dropping-particle":"","family":"Scharlemann","given":"Jörn P. W.","non-dropping-particle":"","parse-names":false,"suffix":""}],"container-title":"Nature Communications","id":"ITEM-3","issue":"1","issued":{"date-parts":[["2019","12","2"]]},"page":"5474","publisher":"Springer US","title":"Impacts of past abrupt land change on local biodiversity globally","type":"article-journal","volume":"10"},"uris":["http://www.mendeley.com/documents/?uuid=0d01bf25-94e0-481c-9416-c39648075423"]}],"mendeley":{"formattedCitation":"(Gray et al., 2016; Jung et al., 2019b; Newbold et al., 2015)","plainTextFormattedCitation":"(Gray et al., 2016; Jung et al., 2019b; Newbold et al., 2015)","previouslyFormattedCitation":"(Gray et al., 2016; Jung et al., 2019b; Newbold et al., 2015)"},"properties":{"noteIndex":0},"schema":"https://github.com/citation-style-language/schema/raw/master/csl-citation.json"}</w:instrText>
      </w:r>
      <w:r w:rsidR="0069463D" w:rsidRPr="00C14E6D">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(Gray et al., 2016; Jung et al., 2019b; Newbold et al., 2015)</w:t>
      </w:r>
      <w:r w:rsidR="0069463D" w:rsidRPr="00C14E6D">
        <w:rPr>
          <w:rFonts w:ascii="Times New Roman" w:hAnsi="Times New Roman" w:cs="Times New Roman"/>
          <w:sz w:val="24"/>
          <w:szCs w:val="24"/>
        </w:rPr>
        <w:fldChar w:fldCharType="end"/>
      </w:r>
      <w:r w:rsidR="0069463D" w:rsidRPr="00C14E6D">
        <w:rPr>
          <w:rFonts w:ascii="Times New Roman" w:hAnsi="Times New Roman" w:cs="Times New Roman"/>
          <w:sz w:val="24"/>
          <w:szCs w:val="24"/>
        </w:rPr>
        <w:t>.</w:t>
      </w:r>
      <w:r w:rsidR="000F7B65" w:rsidRPr="00C14E6D">
        <w:rPr>
          <w:rFonts w:ascii="Times New Roman" w:hAnsi="Times New Roman" w:cs="Times New Roman"/>
          <w:sz w:val="24"/>
          <w:szCs w:val="24"/>
        </w:rPr>
        <w:t xml:space="preserve"> </w:t>
      </w:r>
      <w:r w:rsidR="001E7132">
        <w:rPr>
          <w:rFonts w:ascii="Times New Roman" w:hAnsi="Times New Roman" w:cs="Times New Roman"/>
          <w:sz w:val="24"/>
          <w:szCs w:val="24"/>
        </w:rPr>
        <w:t>C</w:t>
      </w:r>
      <w:r w:rsidR="007236C5" w:rsidRPr="00C14E6D">
        <w:rPr>
          <w:rFonts w:ascii="Times New Roman" w:hAnsi="Times New Roman" w:cs="Times New Roman"/>
          <w:sz w:val="24"/>
          <w:szCs w:val="24"/>
        </w:rPr>
        <w:t xml:space="preserve">omparisons </w:t>
      </w:r>
      <w:r w:rsidR="001E7132">
        <w:rPr>
          <w:rFonts w:ascii="Times New Roman" w:hAnsi="Times New Roman" w:cs="Times New Roman"/>
          <w:sz w:val="24"/>
          <w:szCs w:val="24"/>
        </w:rPr>
        <w:t xml:space="preserve">of relative differences in biodiversity </w:t>
      </w:r>
      <w:r w:rsidR="007236C5" w:rsidRPr="00C14E6D">
        <w:rPr>
          <w:rFonts w:ascii="Times New Roman" w:hAnsi="Times New Roman" w:cs="Times New Roman"/>
          <w:sz w:val="24"/>
          <w:szCs w:val="24"/>
        </w:rPr>
        <w:t xml:space="preserve">have obvious limitations, in that </w:t>
      </w:r>
      <w:r w:rsidR="001F5F33" w:rsidRPr="00C14E6D">
        <w:rPr>
          <w:rFonts w:ascii="Times New Roman" w:hAnsi="Times New Roman" w:cs="Times New Roman"/>
          <w:sz w:val="24"/>
          <w:szCs w:val="24"/>
        </w:rPr>
        <w:t xml:space="preserve">they </w:t>
      </w:r>
      <w:r w:rsidR="00A828FB" w:rsidRPr="00C14E6D">
        <w:rPr>
          <w:rFonts w:ascii="Times New Roman" w:hAnsi="Times New Roman" w:cs="Times New Roman"/>
          <w:sz w:val="24"/>
          <w:szCs w:val="24"/>
        </w:rPr>
        <w:t>require baselines</w:t>
      </w:r>
      <w:r w:rsidR="001E7132">
        <w:rPr>
          <w:rFonts w:ascii="Times New Roman" w:hAnsi="Times New Roman" w:cs="Times New Roman"/>
          <w:sz w:val="24"/>
          <w:szCs w:val="24"/>
        </w:rPr>
        <w:t xml:space="preserve">, </w:t>
      </w:r>
      <w:r w:rsidR="00C27A96">
        <w:rPr>
          <w:rFonts w:ascii="Times New Roman" w:hAnsi="Times New Roman" w:cs="Times New Roman"/>
          <w:sz w:val="24"/>
          <w:szCs w:val="24"/>
        </w:rPr>
        <w:t>which often vary with local factors</w:t>
      </w:r>
      <w:r w:rsidR="007F794B">
        <w:rPr>
          <w:rFonts w:ascii="Times New Roman" w:hAnsi="Times New Roman" w:cs="Times New Roman"/>
          <w:sz w:val="24"/>
          <w:szCs w:val="24"/>
        </w:rPr>
        <w:t xml:space="preserve"> </w:t>
      </w:r>
      <w:r w:rsidR="007F794B">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{"citationItems":[{"id":"ITEM-1","itemData":{"DOI":"10.1111/acv.12327","ISSN":"14691795","abstract":"© 2016 The Zoological Society of London.Land-use change is the single biggest driver of biodiversity loss in the tropics. Biodiversity models can be useful tools to inform policymakers and conservationists of the likely response of species to anthropogenic pressures, including land-use change. However, such models generalize biodiversity responses across wide areas and many taxa, potentially missing important characteristics of particular sites or clades. Comparisons of biodiversity models with independently collected field data can help us understand the local factors that mediate broad-scale responses. We collected independent bird occurrence and abundance data along two elevational transects in Mount Kilimanjaro, Tanzania and the Taita Hills, Kenya. We estimated the local response to land use and compared our estimates with modelled local responses based on a large database of many different taxa across Africa. To identify the local factors mediating responses to land use, we compared environmental and species assemblage information between sites in the independent and African-wide datasets. Bird species richness and abundance responses to land use in the independent data followed similar trends as suggested by the African-wide biodiversity model, however the land-use classification was too coarse to capture fully the variability introduced by local agricultural management practices. A comparison of assemblage characteristics showed that the sites on Kilimanjaro and the Taita Hills had higher proportions of forest specialists in croplands compared to the Africa-wide average. Local human population density, forest cover and vegetation greenness also differed significantly between the independent and Africa-wide datasets. Biodiversity models including those variables performed better, particularly in croplands, but still could not accurately predict the magnitude of local species responses to most land uses, probably because local features of the land management are still missed. Overall, our study demonstrates that local factors mediate biodiversity responses to land use and cautions against applying biodiversity models to local contexts without prior knowledge of which factors are locally relevant.","author":[{"dropping-particle":"","family":"Jung","given":"M.","non-dropping-particle":"","parse-names":false,"suffix":""},{"dropping-particle":"","family":"Hill","given":"S. L.L.","non-dropping-particle":"","parse-names":false,"suffix":""},{"dropping-particle":"","family":"Platts","given":"P. J.","non-dropping-particle":"","parse-names":false,"suffix":""},{"dropping-particle":"","family":"Marchant","given":"R.","non-dropping-particle":"","parse-names":false,"suffix":""},{"dropping-particle":"","family":"Siebert","given":"S.","non-dropping-particle":"","parse-names":false,"suffix":""},{"dropping-particle":"","family":"Fournier","given":"A.","non-dropping-particle":"","parse-names":false,"suffix":""},{"dropping-particle":"","family":"Munyekenye","given":"F. B.","non-dropping-particle":"","parse-names":false,"suffix":""},{"dropping-particle":"","family":"Purvis","given":"A.","non-dropping-particle":"","parse-names":false,"suffix":""},{"dropping-particle":"","family":"Burgess","given":"N. D.","non-dropping-particle":"","parse-names":false,"suffix":""},{"dropping-particle":"","family":"Newbold","given":"T.","non-dropping-particle":"","parse-names":false,"suffix":""}],"container-title":"Animal Conservation","id":"ITEM-1","issue":"4","issued":{"date-parts":[["2017","8"]]},"page":"370-381","title":"Local factors mediate the response of biodiversity to land use on two African mountains","type":"article-journal","volume":"20"},"uris":["http://www.mendeley.com/documents/?uuid=806abcd7-ff5f-40d9-8aea-d4db561629de"]}],"mendeley":{"formattedCitation":"(Jung et al., 2017)","plainTextFormattedCitation":"(Jung et al., 2017)","previouslyFormattedCitation":"(Jung et al., 2017)"},"properties":{"noteIndex":0},"schema":"https://github.com/citation-style-language/schema/raw/master/csl-citation.json"}</w:instrText>
      </w:r>
      <w:r w:rsidR="007F794B">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(Jung et al., 2017)</w:t>
      </w:r>
      <w:r w:rsidR="007F794B">
        <w:rPr>
          <w:rFonts w:ascii="Times New Roman" w:hAnsi="Times New Roman" w:cs="Times New Roman"/>
          <w:sz w:val="24"/>
          <w:szCs w:val="24"/>
        </w:rPr>
        <w:fldChar w:fldCharType="end"/>
      </w:r>
      <w:r w:rsidR="00C27A96">
        <w:rPr>
          <w:rFonts w:ascii="Times New Roman" w:hAnsi="Times New Roman" w:cs="Times New Roman"/>
          <w:sz w:val="24"/>
          <w:szCs w:val="24"/>
        </w:rPr>
        <w:t xml:space="preserve">, </w:t>
      </w:r>
      <w:r w:rsidR="00A828FB" w:rsidRPr="00C14E6D">
        <w:rPr>
          <w:rFonts w:ascii="Times New Roman" w:hAnsi="Times New Roman" w:cs="Times New Roman"/>
          <w:sz w:val="24"/>
          <w:szCs w:val="24"/>
        </w:rPr>
        <w:t xml:space="preserve">and </w:t>
      </w:r>
      <w:r w:rsidRPr="00C14E6D">
        <w:rPr>
          <w:rFonts w:ascii="Times New Roman" w:hAnsi="Times New Roman" w:cs="Times New Roman"/>
          <w:sz w:val="24"/>
          <w:szCs w:val="24"/>
        </w:rPr>
        <w:t xml:space="preserve">furthermore easily </w:t>
      </w:r>
      <w:r w:rsidR="00601472">
        <w:rPr>
          <w:rFonts w:ascii="Times New Roman" w:hAnsi="Times New Roman" w:cs="Times New Roman"/>
          <w:sz w:val="24"/>
          <w:szCs w:val="24"/>
        </w:rPr>
        <w:t>cause</w:t>
      </w:r>
      <w:r w:rsidRPr="00C14E6D">
        <w:rPr>
          <w:rFonts w:ascii="Times New Roman" w:hAnsi="Times New Roman" w:cs="Times New Roman"/>
          <w:sz w:val="24"/>
          <w:szCs w:val="24"/>
        </w:rPr>
        <w:t xml:space="preserve"> misinterpretations of </w:t>
      </w:r>
      <w:r w:rsidR="00DF5470">
        <w:rPr>
          <w:rFonts w:ascii="Times New Roman" w:hAnsi="Times New Roman" w:cs="Times New Roman"/>
          <w:sz w:val="24"/>
          <w:szCs w:val="24"/>
        </w:rPr>
        <w:t xml:space="preserve">the magnitude of </w:t>
      </w:r>
      <w:r w:rsidRPr="00C14E6D">
        <w:rPr>
          <w:rFonts w:ascii="Times New Roman" w:hAnsi="Times New Roman" w:cs="Times New Roman"/>
          <w:sz w:val="24"/>
          <w:szCs w:val="24"/>
        </w:rPr>
        <w:t>effect.</w:t>
      </w:r>
      <w:commentRangeEnd w:id="1"/>
      <w:r w:rsidR="00B150EF">
        <w:rPr>
          <w:rStyle w:val="CommentReference"/>
        </w:rPr>
        <w:commentReference w:id="1"/>
      </w:r>
    </w:p>
    <w:p w14:paraId="7D74177C" w14:textId="77777777" w:rsidR="00803772" w:rsidRDefault="00A828FB" w:rsidP="00295C76">
      <w:pPr>
        <w:jc w:val="both"/>
        <w:rPr>
          <w:rFonts w:ascii="Times New Roman" w:hAnsi="Times New Roman" w:cs="Times New Roman"/>
          <w:sz w:val="24"/>
          <w:szCs w:val="24"/>
        </w:rPr>
      </w:pPr>
      <w:r w:rsidRPr="00C14E6D">
        <w:rPr>
          <w:rFonts w:ascii="Times New Roman" w:hAnsi="Times New Roman" w:cs="Times New Roman"/>
          <w:sz w:val="24"/>
          <w:szCs w:val="24"/>
        </w:rPr>
        <w:tab/>
        <w:t xml:space="preserve">In this study I </w:t>
      </w:r>
      <w:r w:rsidR="00DF79FC">
        <w:rPr>
          <w:rFonts w:ascii="Times New Roman" w:hAnsi="Times New Roman" w:cs="Times New Roman"/>
          <w:sz w:val="24"/>
          <w:szCs w:val="24"/>
        </w:rPr>
        <w:t xml:space="preserve">aim to </w:t>
      </w:r>
      <w:r w:rsidR="009C7405">
        <w:rPr>
          <w:rFonts w:ascii="Times New Roman" w:hAnsi="Times New Roman" w:cs="Times New Roman"/>
          <w:sz w:val="24"/>
          <w:szCs w:val="24"/>
        </w:rPr>
        <w:t xml:space="preserve">investigate </w:t>
      </w:r>
      <w:r w:rsidR="0068017C">
        <w:rPr>
          <w:rFonts w:ascii="Times New Roman" w:hAnsi="Times New Roman" w:cs="Times New Roman"/>
          <w:sz w:val="24"/>
          <w:szCs w:val="24"/>
        </w:rPr>
        <w:t xml:space="preserve">whether environmental covariates can help to predict </w:t>
      </w:r>
      <w:r w:rsidR="00BD3DAD">
        <w:rPr>
          <w:rFonts w:ascii="Times New Roman" w:hAnsi="Times New Roman" w:cs="Times New Roman"/>
          <w:sz w:val="24"/>
          <w:szCs w:val="24"/>
        </w:rPr>
        <w:t>site-based biodiversity measures</w:t>
      </w:r>
      <w:r w:rsidR="009C7405">
        <w:rPr>
          <w:rFonts w:ascii="Times New Roman" w:hAnsi="Times New Roman" w:cs="Times New Roman"/>
          <w:sz w:val="24"/>
          <w:szCs w:val="24"/>
        </w:rPr>
        <w:t xml:space="preserve"> </w:t>
      </w:r>
      <w:r w:rsidR="0068017C">
        <w:rPr>
          <w:rFonts w:ascii="Times New Roman" w:hAnsi="Times New Roman" w:cs="Times New Roman"/>
          <w:sz w:val="24"/>
          <w:szCs w:val="24"/>
        </w:rPr>
        <w:t xml:space="preserve">within and between studies. I created groups of </w:t>
      </w:r>
      <w:r w:rsidR="003B439C">
        <w:rPr>
          <w:rFonts w:ascii="Times New Roman" w:hAnsi="Times New Roman" w:cs="Times New Roman"/>
          <w:sz w:val="24"/>
          <w:szCs w:val="24"/>
        </w:rPr>
        <w:t xml:space="preserve">comparable </w:t>
      </w:r>
      <w:r w:rsidR="0068017C">
        <w:rPr>
          <w:rFonts w:ascii="Times New Roman" w:hAnsi="Times New Roman" w:cs="Times New Roman"/>
          <w:sz w:val="24"/>
          <w:szCs w:val="24"/>
        </w:rPr>
        <w:t>studies</w:t>
      </w:r>
      <w:r w:rsidR="0068017C" w:rsidRPr="0068017C">
        <w:rPr>
          <w:rFonts w:ascii="Times New Roman" w:hAnsi="Times New Roman" w:cs="Times New Roman"/>
          <w:sz w:val="24"/>
          <w:szCs w:val="24"/>
        </w:rPr>
        <w:t xml:space="preserve"> </w:t>
      </w:r>
      <w:r w:rsidR="0068017C">
        <w:rPr>
          <w:rFonts w:ascii="Times New Roman" w:hAnsi="Times New Roman" w:cs="Times New Roman"/>
          <w:sz w:val="24"/>
          <w:szCs w:val="24"/>
        </w:rPr>
        <w:t>based on the taxonomic information and study methodology</w:t>
      </w:r>
      <w:r w:rsidR="00D0439C">
        <w:rPr>
          <w:rFonts w:ascii="Times New Roman" w:hAnsi="Times New Roman" w:cs="Times New Roman"/>
          <w:sz w:val="24"/>
          <w:szCs w:val="24"/>
        </w:rPr>
        <w:t>, for instance birds that were counted through point counts.</w:t>
      </w:r>
      <w:r w:rsidR="0068017C">
        <w:rPr>
          <w:rFonts w:ascii="Times New Roman" w:hAnsi="Times New Roman" w:cs="Times New Roman"/>
          <w:sz w:val="24"/>
          <w:szCs w:val="24"/>
        </w:rPr>
        <w:t xml:space="preserve"> </w:t>
      </w:r>
      <w:commentRangeStart w:id="2"/>
    </w:p>
    <w:p w14:paraId="31A843FF" w14:textId="465ED12A" w:rsidR="0056538B" w:rsidRDefault="00803772" w:rsidP="00295C76">
      <w:pPr>
        <w:jc w:val="both"/>
        <w:rPr>
          <w:rFonts w:ascii="Times New Roman" w:hAnsi="Times New Roman" w:cs="Times New Roman"/>
          <w:sz w:val="24"/>
          <w:szCs w:val="24"/>
        </w:rPr>
      </w:pPr>
      <w:r>
        <w:rPr>
          <w:rFonts w:ascii="Times New Roman" w:hAnsi="Times New Roman" w:cs="Times New Roman"/>
          <w:sz w:val="24"/>
          <w:szCs w:val="24"/>
        </w:rPr>
        <w:t>T</w:t>
      </w:r>
      <w:r w:rsidR="00832738">
        <w:rPr>
          <w:rFonts w:ascii="Times New Roman" w:hAnsi="Times New Roman" w:cs="Times New Roman"/>
          <w:sz w:val="24"/>
          <w:szCs w:val="24"/>
        </w:rPr>
        <w:t>o account for differences in spatial grain</w:t>
      </w:r>
      <w:r w:rsidR="00F722FF">
        <w:rPr>
          <w:rFonts w:ascii="Times New Roman" w:hAnsi="Times New Roman" w:cs="Times New Roman"/>
          <w:sz w:val="24"/>
          <w:szCs w:val="24"/>
        </w:rPr>
        <w:t xml:space="preserve"> and sampling effort</w:t>
      </w:r>
      <w:r w:rsidR="00832738">
        <w:rPr>
          <w:rFonts w:ascii="Times New Roman" w:hAnsi="Times New Roman" w:cs="Times New Roman"/>
          <w:sz w:val="24"/>
          <w:szCs w:val="24"/>
        </w:rPr>
        <w:t>, I</w:t>
      </w:r>
      <w:r w:rsidR="00F722FF">
        <w:rPr>
          <w:rFonts w:ascii="Times New Roman" w:hAnsi="Times New Roman" w:cs="Times New Roman"/>
          <w:sz w:val="24"/>
          <w:szCs w:val="24"/>
        </w:rPr>
        <w:t xml:space="preserve"> used</w:t>
      </w:r>
      <w:r w:rsidR="00832738">
        <w:rPr>
          <w:rFonts w:ascii="Times New Roman" w:hAnsi="Times New Roman" w:cs="Times New Roman"/>
          <w:sz w:val="24"/>
          <w:szCs w:val="24"/>
        </w:rPr>
        <w:t xml:space="preserve"> the </w:t>
      </w:r>
      <w:proofErr w:type="spellStart"/>
      <w:r w:rsidR="00832738">
        <w:rPr>
          <w:rFonts w:ascii="Times New Roman" w:hAnsi="Times New Roman" w:cs="Times New Roman"/>
          <w:sz w:val="24"/>
          <w:szCs w:val="24"/>
        </w:rPr>
        <w:t>Mobr</w:t>
      </w:r>
      <w:proofErr w:type="spellEnd"/>
      <w:r w:rsidR="00832738">
        <w:rPr>
          <w:rFonts w:ascii="Times New Roman" w:hAnsi="Times New Roman" w:cs="Times New Roman"/>
          <w:sz w:val="24"/>
          <w:szCs w:val="24"/>
        </w:rPr>
        <w:t xml:space="preserve"> package </w:t>
      </w:r>
      <w:r w:rsidR="00F722FF">
        <w:rPr>
          <w:rFonts w:ascii="Times New Roman" w:hAnsi="Times New Roman" w:cs="Times New Roman"/>
          <w:sz w:val="24"/>
          <w:szCs w:val="24"/>
        </w:rPr>
        <w:t xml:space="preserve">(REF) </w:t>
      </w:r>
      <w:r w:rsidR="00832738">
        <w:rPr>
          <w:rFonts w:ascii="Times New Roman" w:hAnsi="Times New Roman" w:cs="Times New Roman"/>
          <w:sz w:val="24"/>
          <w:szCs w:val="24"/>
        </w:rPr>
        <w:t xml:space="preserve">to </w:t>
      </w:r>
      <w:r w:rsidR="00F722FF">
        <w:rPr>
          <w:rFonts w:ascii="Times New Roman" w:hAnsi="Times New Roman" w:cs="Times New Roman"/>
          <w:sz w:val="24"/>
          <w:szCs w:val="24"/>
        </w:rPr>
        <w:t xml:space="preserve">create cross-validated species accumulation curves. </w:t>
      </w:r>
      <w:r w:rsidR="00F314EE">
        <w:rPr>
          <w:rFonts w:ascii="Times New Roman" w:hAnsi="Times New Roman" w:cs="Times New Roman"/>
          <w:sz w:val="24"/>
          <w:szCs w:val="24"/>
        </w:rPr>
        <w:t xml:space="preserve">Previous studies using PREDICTS data assumed that within-study abundance of species individuals increases linearly with sampling effort </w:t>
      </w:r>
      <w:r w:rsidR="00F314EE">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{"citationItems":[{"id":"ITEM-1","itemData":{"DOI":"10.1038/nature14324","ISSN":"0028-0836","author":[{"dropping-particle":"","family":"Newbold","given":"Tim","non-dropping-particle":"","parse-names":false,"suffix":""},{"dropping-particle":"","family":"Hudson","given":"Lawrence N","non-dropping-particle":"","parse-names":false,"suffix":""},{"dropping-particle":"","family":"Hill","given":"Samantha L L","non-dropping-particle":"","parse-names":false,"suffix":""},{"dropping-particle":"","family":"Contu","given":"Sara","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ía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Correia","given":"David Laginha Pinto","non-dropping-particle":"","parse-names":false,"suffix":""},{"dropping-particle":"","family":"Martin","given":"Callum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 W.","non-dropping-particle":"","parse-names":false,"suffix":""},{"dropping-particle":"","family":"Purvis","given":"Andy","non-dropping-particle":"","parse-names":false,"suffix":""}],"container-title":"Nature","id":"ITEM-1","issue":"7545","issued":{"date-parts":[["2015","4","1"]]},"page":"45-50","title":"Global effects of land use on local terrestrial biodiversity","type":"article-journal","volume":"520"},"uris":["http://www.mendeley.com/documents/?uuid=76bb4235-0d29-4812-90eb-338eb6331be7"]}],"mendeley":{"formattedCitation":"(Newbold et al., 2015)","plainTextFormattedCitation":"(Newbold et al., 2015)","previouslyFormattedCitation":"(Newbold et al., 2015)"},"properties":{"noteIndex":0},"schema":"https://github.com/citation-style-language/schema/raw/master/csl-citation.json"}</w:instrText>
      </w:r>
      <w:r w:rsidR="00F314EE">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(Newbold et al., 2015)</w:t>
      </w:r>
      <w:r w:rsidR="00F314EE">
        <w:rPr>
          <w:rFonts w:ascii="Times New Roman" w:hAnsi="Times New Roman" w:cs="Times New Roman"/>
          <w:sz w:val="24"/>
          <w:szCs w:val="24"/>
        </w:rPr>
        <w:fldChar w:fldCharType="end"/>
      </w:r>
      <w:r w:rsidR="00F314EE">
        <w:rPr>
          <w:rFonts w:ascii="Times New Roman" w:hAnsi="Times New Roman" w:cs="Times New Roman"/>
          <w:sz w:val="24"/>
          <w:szCs w:val="24"/>
        </w:rPr>
        <w:t xml:space="preserve">. </w:t>
      </w:r>
      <w:r w:rsidR="00295C76" w:rsidRPr="00C14E6D">
        <w:rPr>
          <w:rFonts w:ascii="Times New Roman" w:hAnsi="Times New Roman" w:cs="Times New Roman"/>
          <w:sz w:val="24"/>
          <w:szCs w:val="24"/>
        </w:rPr>
        <w:t xml:space="preserve">Finally, I calculated for each site </w:t>
      </w:r>
      <w:r w:rsidR="00295C76" w:rsidRPr="00C14E6D">
        <w:rPr>
          <w:rFonts w:ascii="Times New Roman" w:hAnsi="Times New Roman" w:cs="Times New Roman"/>
          <w:i/>
          <w:iCs/>
          <w:sz w:val="24"/>
          <w:szCs w:val="24"/>
        </w:rPr>
        <w:t>j</w:t>
      </w:r>
      <w:r w:rsidR="00295C76" w:rsidRPr="00C14E6D">
        <w:rPr>
          <w:rFonts w:ascii="Times New Roman" w:hAnsi="Times New Roman" w:cs="Times New Roman"/>
          <w:sz w:val="24"/>
          <w:szCs w:val="24"/>
        </w:rPr>
        <w:t xml:space="preserve"> two</w:t>
      </w:r>
      <w:r w:rsidR="00476F82" w:rsidRPr="00C14E6D">
        <w:rPr>
          <w:rFonts w:ascii="Times New Roman" w:hAnsi="Times New Roman" w:cs="Times New Roman"/>
          <w:sz w:val="24"/>
          <w:szCs w:val="24"/>
        </w:rPr>
        <w:t xml:space="preserve"> </w:t>
      </w:r>
      <w:r w:rsidR="00935F09" w:rsidRPr="00C14E6D">
        <w:rPr>
          <w:rFonts w:ascii="Times New Roman" w:hAnsi="Times New Roman" w:cs="Times New Roman"/>
          <w:sz w:val="24"/>
          <w:szCs w:val="24"/>
        </w:rPr>
        <w:t xml:space="preserve">commonly used </w:t>
      </w:r>
      <w:r w:rsidR="00476F82" w:rsidRPr="00C14E6D">
        <w:rPr>
          <w:rFonts w:ascii="Times New Roman" w:hAnsi="Times New Roman" w:cs="Times New Roman"/>
          <w:sz w:val="24"/>
          <w:szCs w:val="24"/>
        </w:rPr>
        <w:t>m</w:t>
      </w:r>
      <w:r w:rsidR="00935F09" w:rsidRPr="00C14E6D">
        <w:rPr>
          <w:rFonts w:ascii="Times New Roman" w:hAnsi="Times New Roman" w:cs="Times New Roman"/>
          <w:sz w:val="24"/>
          <w:szCs w:val="24"/>
        </w:rPr>
        <w:t>e</w:t>
      </w:r>
      <w:r w:rsidR="00BD3DAD">
        <w:rPr>
          <w:rFonts w:ascii="Times New Roman" w:hAnsi="Times New Roman" w:cs="Times New Roman"/>
          <w:sz w:val="24"/>
          <w:szCs w:val="24"/>
        </w:rPr>
        <w:t>asures</w:t>
      </w:r>
      <w:r w:rsidR="00935F09" w:rsidRPr="00C14E6D">
        <w:rPr>
          <w:rFonts w:ascii="Times New Roman" w:hAnsi="Times New Roman" w:cs="Times New Roman"/>
          <w:sz w:val="24"/>
          <w:szCs w:val="24"/>
        </w:rPr>
        <w:t xml:space="preserve"> of local biodiversity, </w:t>
      </w:r>
      <w:r w:rsidR="00F722FF">
        <w:rPr>
          <w:rFonts w:ascii="Times New Roman" w:hAnsi="Times New Roman" w:cs="Times New Roman"/>
          <w:sz w:val="24"/>
          <w:szCs w:val="24"/>
        </w:rPr>
        <w:t>a rarefied estimate of the</w:t>
      </w:r>
      <w:r w:rsidR="00935F09" w:rsidRPr="00C14E6D">
        <w:rPr>
          <w:rFonts w:ascii="Times New Roman" w:hAnsi="Times New Roman" w:cs="Times New Roman"/>
          <w:sz w:val="24"/>
          <w:szCs w:val="24"/>
        </w:rPr>
        <w:t xml:space="preserve"> total number of species </w:t>
      </w:r>
      <w:r w:rsidR="00F722FF">
        <w:rPr>
          <w:rFonts w:ascii="Times New Roman" w:hAnsi="Times New Roman" w:cs="Times New Roman"/>
          <w:sz w:val="24"/>
          <w:szCs w:val="24"/>
        </w:rPr>
        <w:t>r</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j</m:t>
            </m:r>
          </m:sub>
        </m:sSub>
      </m:oMath>
      <w:r w:rsidR="00935F09" w:rsidRPr="00C14E6D">
        <w:rPr>
          <w:rFonts w:ascii="Times New Roman" w:hAnsi="Times New Roman" w:cs="Times New Roman"/>
          <w:sz w:val="24"/>
          <w:szCs w:val="24"/>
        </w:rPr>
        <w:t xml:space="preserve"> and </w:t>
      </w:r>
      <w:r w:rsidR="00F722FF">
        <w:rPr>
          <w:rFonts w:ascii="Times New Roman" w:hAnsi="Times New Roman" w:cs="Times New Roman"/>
          <w:sz w:val="24"/>
          <w:szCs w:val="24"/>
        </w:rPr>
        <w:t>the rarefied</w:t>
      </w:r>
      <w:r w:rsidR="00935F09" w:rsidRPr="00C14E6D">
        <w:rPr>
          <w:rFonts w:ascii="Times New Roman" w:hAnsi="Times New Roman" w:cs="Times New Roman"/>
          <w:sz w:val="24"/>
          <w:szCs w:val="24"/>
        </w:rPr>
        <w:t xml:space="preserve"> log</w:t>
      </w:r>
      <w:r w:rsidR="00AA6D5D" w:rsidRPr="00C14E6D">
        <w:rPr>
          <w:rFonts w:ascii="Times New Roman" w:hAnsi="Times New Roman" w:cs="Times New Roman"/>
          <w:sz w:val="24"/>
          <w:szCs w:val="24"/>
          <w:vertAlign w:val="subscript"/>
        </w:rPr>
        <w:t>10</w:t>
      </w:r>
      <w:r w:rsidR="00935F09" w:rsidRPr="00C14E6D">
        <w:rPr>
          <w:rFonts w:ascii="Times New Roman" w:hAnsi="Times New Roman" w:cs="Times New Roman"/>
          <w:sz w:val="24"/>
          <w:szCs w:val="24"/>
        </w:rPr>
        <w:t xml:space="preserve">-transformed abundance </w:t>
      </w:r>
      <w:r w:rsidR="00F722FF">
        <w:rPr>
          <w:rFonts w:ascii="Times New Roman" w:hAnsi="Times New Roman" w:cs="Times New Roman"/>
          <w:sz w:val="24"/>
          <w:szCs w:val="24"/>
        </w:rPr>
        <w:t>r</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oMath>
      <w:r w:rsidR="00935F09" w:rsidRPr="00C14E6D">
        <w:rPr>
          <w:rFonts w:ascii="Times New Roman" w:hAnsi="Times New Roman" w:cs="Times New Roman"/>
          <w:sz w:val="24"/>
          <w:szCs w:val="24"/>
        </w:rPr>
        <w:t xml:space="preserve"> of all </w:t>
      </w:r>
      <w:r w:rsidR="00F722FF">
        <w:rPr>
          <w:rFonts w:ascii="Times New Roman" w:hAnsi="Times New Roman" w:cs="Times New Roman"/>
          <w:sz w:val="24"/>
          <w:szCs w:val="24"/>
        </w:rPr>
        <w:t>species</w:t>
      </w:r>
      <w:r w:rsidR="00935F09" w:rsidRPr="00C14E6D">
        <w:rPr>
          <w:rFonts w:ascii="Times New Roman" w:hAnsi="Times New Roman" w:cs="Times New Roman"/>
          <w:sz w:val="24"/>
          <w:szCs w:val="24"/>
        </w:rPr>
        <w:t>.</w:t>
      </w:r>
      <w:commentRangeEnd w:id="2"/>
      <w:r w:rsidR="00B16342">
        <w:rPr>
          <w:rStyle w:val="CommentReference"/>
        </w:rPr>
        <w:commentReference w:id="2"/>
      </w:r>
    </w:p>
    <w:p w14:paraId="6867F9DC" w14:textId="77777777" w:rsidR="0056538B" w:rsidRPr="00C14E6D" w:rsidRDefault="0056538B" w:rsidP="00EB12F0">
      <w:pPr>
        <w:rPr>
          <w:rFonts w:ascii="Times New Roman" w:hAnsi="Times New Roman" w:cs="Times New Roman"/>
          <w:sz w:val="24"/>
          <w:szCs w:val="24"/>
        </w:rPr>
      </w:pPr>
    </w:p>
    <w:p w14:paraId="66A70B0D" w14:textId="13E00E07" w:rsidR="0056538B" w:rsidRPr="00C14E6D" w:rsidRDefault="00816CC5" w:rsidP="00482691">
      <w:pPr>
        <w:pStyle w:val="Heading3"/>
      </w:pPr>
      <w:r w:rsidRPr="00C14E6D">
        <w:t>Environmental predictors</w:t>
      </w:r>
    </w:p>
    <w:p w14:paraId="07587D03" w14:textId="17B2A6F8" w:rsidR="00220651" w:rsidRDefault="003B074F" w:rsidP="005E6995">
      <w:pPr>
        <w:jc w:val="both"/>
        <w:rPr>
          <w:rFonts w:ascii="Times New Roman" w:hAnsi="Times New Roman" w:cs="Times New Roman"/>
          <w:sz w:val="24"/>
          <w:szCs w:val="24"/>
        </w:rPr>
      </w:pPr>
      <w:r w:rsidRPr="00C14E6D">
        <w:rPr>
          <w:rFonts w:ascii="Times New Roman" w:hAnsi="Times New Roman" w:cs="Times New Roman"/>
          <w:sz w:val="24"/>
          <w:szCs w:val="24"/>
        </w:rPr>
        <w:t xml:space="preserve">For each </w:t>
      </w:r>
      <w:r w:rsidR="002C211A" w:rsidRPr="00C14E6D">
        <w:rPr>
          <w:rFonts w:ascii="Times New Roman" w:hAnsi="Times New Roman" w:cs="Times New Roman"/>
          <w:sz w:val="24"/>
          <w:szCs w:val="24"/>
        </w:rPr>
        <w:t xml:space="preserve">PREDICTS </w:t>
      </w:r>
      <w:r w:rsidRPr="00C14E6D">
        <w:rPr>
          <w:rFonts w:ascii="Times New Roman" w:hAnsi="Times New Roman" w:cs="Times New Roman"/>
          <w:sz w:val="24"/>
          <w:szCs w:val="24"/>
        </w:rPr>
        <w:t xml:space="preserve">site I </w:t>
      </w:r>
      <w:r w:rsidR="00D3752E">
        <w:rPr>
          <w:rFonts w:ascii="Times New Roman" w:hAnsi="Times New Roman" w:cs="Times New Roman"/>
          <w:sz w:val="24"/>
          <w:szCs w:val="24"/>
        </w:rPr>
        <w:t>calculated</w:t>
      </w:r>
      <w:r w:rsidRPr="00C14E6D">
        <w:rPr>
          <w:rFonts w:ascii="Times New Roman" w:hAnsi="Times New Roman" w:cs="Times New Roman"/>
          <w:sz w:val="24"/>
          <w:szCs w:val="24"/>
        </w:rPr>
        <w:t xml:space="preserve"> </w:t>
      </w:r>
      <w:r w:rsidR="004655B6" w:rsidRPr="00C14E6D">
        <w:rPr>
          <w:rFonts w:ascii="Times New Roman" w:hAnsi="Times New Roman" w:cs="Times New Roman"/>
          <w:sz w:val="24"/>
          <w:szCs w:val="24"/>
        </w:rPr>
        <w:t>t</w:t>
      </w:r>
      <w:r w:rsidR="00F314EE">
        <w:rPr>
          <w:rFonts w:ascii="Times New Roman" w:hAnsi="Times New Roman" w:cs="Times New Roman"/>
          <w:sz w:val="24"/>
          <w:szCs w:val="24"/>
        </w:rPr>
        <w:t>wo</w:t>
      </w:r>
      <w:r w:rsidR="004655B6" w:rsidRPr="00C14E6D">
        <w:rPr>
          <w:rFonts w:ascii="Times New Roman" w:hAnsi="Times New Roman" w:cs="Times New Roman"/>
          <w:sz w:val="24"/>
          <w:szCs w:val="24"/>
        </w:rPr>
        <w:t xml:space="preserve"> different remotely-sensed </w:t>
      </w:r>
      <w:r w:rsidR="00314DAF">
        <w:rPr>
          <w:rFonts w:ascii="Times New Roman" w:hAnsi="Times New Roman" w:cs="Times New Roman"/>
          <w:sz w:val="24"/>
          <w:szCs w:val="24"/>
        </w:rPr>
        <w:t>predictors</w:t>
      </w:r>
      <w:r w:rsidR="00B440A6">
        <w:rPr>
          <w:rFonts w:ascii="Times New Roman" w:hAnsi="Times New Roman" w:cs="Times New Roman"/>
          <w:sz w:val="24"/>
          <w:szCs w:val="24"/>
        </w:rPr>
        <w:t xml:space="preserve"> that reflect the overall heterogeneity of environmental conditions</w:t>
      </w:r>
      <w:r w:rsidR="00B30108" w:rsidRPr="00C14E6D">
        <w:rPr>
          <w:rFonts w:ascii="Times New Roman" w:hAnsi="Times New Roman" w:cs="Times New Roman"/>
          <w:sz w:val="24"/>
          <w:szCs w:val="24"/>
        </w:rPr>
        <w:t>.</w:t>
      </w:r>
      <w:r w:rsidR="005E6995">
        <w:rPr>
          <w:rFonts w:ascii="Times New Roman" w:hAnsi="Times New Roman" w:cs="Times New Roman"/>
          <w:sz w:val="24"/>
          <w:szCs w:val="24"/>
        </w:rPr>
        <w:t xml:space="preserve"> First, </w:t>
      </w:r>
      <w:r w:rsidR="00FB679F">
        <w:rPr>
          <w:rFonts w:ascii="Times New Roman" w:hAnsi="Times New Roman" w:cs="Times New Roman"/>
          <w:sz w:val="24"/>
          <w:szCs w:val="24"/>
        </w:rPr>
        <w:t xml:space="preserve">16-day </w:t>
      </w:r>
      <w:r w:rsidR="005E6995">
        <w:rPr>
          <w:rFonts w:ascii="Times New Roman" w:hAnsi="Times New Roman" w:cs="Times New Roman"/>
          <w:sz w:val="24"/>
          <w:szCs w:val="24"/>
        </w:rPr>
        <w:t>time series of atmospherically corrected s</w:t>
      </w:r>
      <w:r w:rsidR="004323AE">
        <w:rPr>
          <w:rFonts w:ascii="Times New Roman" w:hAnsi="Times New Roman" w:cs="Times New Roman"/>
          <w:sz w:val="24"/>
          <w:szCs w:val="24"/>
        </w:rPr>
        <w:t xml:space="preserve">pectral </w:t>
      </w:r>
      <w:r w:rsidR="005E6995">
        <w:rPr>
          <w:rFonts w:ascii="Times New Roman" w:hAnsi="Times New Roman" w:cs="Times New Roman"/>
          <w:sz w:val="24"/>
          <w:szCs w:val="24"/>
        </w:rPr>
        <w:t xml:space="preserve">data (MCD43A v006, </w:t>
      </w:r>
      <w:r w:rsidR="005E6995">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{"citationItems":[{"id":"ITEM-1","itemData":{"DOI":"10.1016/S0034-4257(02)00091-3","ISBN":"0034-4257","ISSN":"00344257","abstract":"With the launch of NASA's Terra satellite and the MODerate Resolution Imaging Spectroradiometer (MODIS), operational Bidirectional Reflectance Distribution Function (BRDF) and albedo products are now being made available to the scientific community. The MODIS BRDF/Albedo algorithm makes use of a semiempirical kernel-driven bidirectional reflectance model and multidate, multispectral data to provide global 1-km gridded and tiled products of the land surface every 16 days. These products include directional hemispherical albedo (black-sky albedo), bihemispherical albedo (white-sky albedo), Nadir BRDF-Adjusted surface Reflectances (NBAR), model parameters describing the BRDF, and extensive quality assurance information. The algorithm has been consistently producing albedo and NBAR for the public since July 2000. Initial evaluations indicate a stable BRDF/Albedo Product, where, for example, the spatial and temporal progression of phenological characteristics is easily detected in the NBAR and albedo results. These early beta and provisional products auger well for the routine production of stable MODIS-derived BRDF parameters, nadir reflectances, and albedos for use by the global observation and modeling communities. ?? 2002 Elsevier Science Inc. All rights reserved.","author":[{"dropping-particle":"","family":"Schaaf","given":"Crystal B.","non-dropping-particle":"","parse-names":false,"suffix":""},{"dropping-particle":"","family":"Gao","given":"Feng","non-dropping-particle":"","parse-names":false,"suffix":""},{"dropping-particle":"","family":"Strahler","given":"Alan H.","non-dropping-particle":"","parse-names":false,"suffix":""},{"dropping-particle":"","family":"Lucht","given":"Wolfgang","non-dropping-particle":"","parse-names":false,"suffix":""},{"dropping-particle":"","family":"Li","given":"Xiaowen","non-dropping-particle":"","parse-names":false,"suffix":""},{"dropping-particle":"","family":"Tsang","given":"Trevor","non-dropping-particle":"","parse-names":false,"suffix":""},{"dropping-particle":"","family":"Strugnell","given":"Nicholas C.","non-dropping-particle":"","parse-names":false,"suffix":""},{"dropping-particle":"","family":"Zhang","given":"Xiaoyang","non-dropping-particle":"","parse-names":false,"suffix":""},{"dropping-particle":"","family":"Jin","given":"Yufang","non-dropping-particle":"","parse-names":false,"suffix":""},{"dropping-particle":"","family":"Muller","given":"Jan-Peter","non-dropping-particle":"","parse-names":false,"suffix":""},{"dropping-particle":"","family":"Lewis","given":"Philip","non-dropping-particle":"","parse-names":false,"suffix":""},{"dropping-particle":"","family":"Barnsley","given":"Michael","non-dropping-particle":"","parse-names":false,"suffix":""},{"dropping-particle":"","family":"Hobson","given":"Paul","non-dropping-particle":"","parse-names":false,"suffix":""},{"dropping-particle":"","family":"Disney","given":"Mathias","non-dropping-particle":"","parse-names":false,"suffix":""},{"dropping-particle":"","family":"Roberts","given":"Gareth","non-dropping-particle":"","parse-names":false,"suffix":""},{"dropping-particle":"","family":"Dunderdale","given":"Michael","non-dropping-particle":"","parse-names":false,"suffix":""},{"dropping-particle":"","family":"Doll","given":"Christopher","non-dropping-particle":"","parse-names":false,"suffix":""},{"dropping-particle":"","family":"D'Entremont","given":"Robert P","non-dropping-particle":"","parse-names":false,"suffix":""},{"dropping-particle":"","family":"Hu","given":"Baoxin","non-dropping-particle":"","parse-names":false,"suffix":""},{"dropping-particle":"","family":"Liang","given":"Shunlin","non-dropping-particle":"","parse-names":false,"suffix":""},{"dropping-particle":"","family":"Privette","given":"Jeffrey L.","non-dropping-particle":"","parse-names":false,"suffix":""},{"dropping-particle":"","family":"Roy","given":"David","non-dropping-particle":"","parse-names":false,"suffix":""}],"container-title":"Remote Sensing of Environment","id":"ITEM-1","issue":"1-2","issued":{"date-parts":[["2002","11"]]},"page":"135-148","title":"First operational BRDF, albedo nadir reflectance products from MODIS","type":"article-journal","volume":"83"},"uris":["http://www.mendeley.com/documents/?uuid=4bb1c14e-0642-4ce4-8f99-c225fa38b3ec"]}],"mendeley":{"formattedCitation":"(Schaaf et al., 2002)","manualFormatting":"[Schaaf et al. 2002]","plainTextFormattedCitation":"(Schaaf et al., 2002)","previouslyFormattedCitation":"(Schaaf et al., 2002)"},"properties":{"noteIndex":0},"schema":"https://github.com/citation-style-language/schema/raw/master/csl-citation.json"}</w:instrText>
      </w:r>
      <w:r w:rsidR="005E6995">
        <w:rPr>
          <w:rFonts w:ascii="Times New Roman" w:hAnsi="Times New Roman" w:cs="Times New Roman"/>
          <w:sz w:val="24"/>
          <w:szCs w:val="24"/>
        </w:rPr>
        <w:fldChar w:fldCharType="separate"/>
      </w:r>
      <w:r w:rsidR="005E6995">
        <w:rPr>
          <w:rFonts w:ascii="Times New Roman" w:hAnsi="Times New Roman" w:cs="Times New Roman"/>
          <w:noProof/>
          <w:sz w:val="24"/>
          <w:szCs w:val="24"/>
        </w:rPr>
        <w:t>[</w:t>
      </w:r>
      <w:r w:rsidR="005E6995" w:rsidRPr="005E6995">
        <w:rPr>
          <w:rFonts w:ascii="Times New Roman" w:hAnsi="Times New Roman" w:cs="Times New Roman"/>
          <w:noProof/>
          <w:sz w:val="24"/>
          <w:szCs w:val="24"/>
        </w:rPr>
        <w:t xml:space="preserve">Schaaf </w:t>
      </w:r>
      <w:r w:rsidR="005E6995" w:rsidRPr="005E6995">
        <w:rPr>
          <w:rFonts w:ascii="Times New Roman" w:hAnsi="Times New Roman" w:cs="Times New Roman"/>
          <w:i/>
          <w:noProof/>
          <w:sz w:val="24"/>
          <w:szCs w:val="24"/>
        </w:rPr>
        <w:t>et al.</w:t>
      </w:r>
      <w:r w:rsidR="005E6995" w:rsidRPr="005E6995">
        <w:rPr>
          <w:rFonts w:ascii="Times New Roman" w:hAnsi="Times New Roman" w:cs="Times New Roman"/>
          <w:noProof/>
          <w:sz w:val="24"/>
          <w:szCs w:val="24"/>
        </w:rPr>
        <w:t xml:space="preserve"> 2002</w:t>
      </w:r>
      <w:r w:rsidR="005E6995">
        <w:rPr>
          <w:rFonts w:ascii="Times New Roman" w:hAnsi="Times New Roman" w:cs="Times New Roman"/>
          <w:noProof/>
          <w:sz w:val="24"/>
          <w:szCs w:val="24"/>
        </w:rPr>
        <w:t>]</w:t>
      </w:r>
      <w:r w:rsidR="005E6995">
        <w:rPr>
          <w:rFonts w:ascii="Times New Roman" w:hAnsi="Times New Roman" w:cs="Times New Roman"/>
          <w:sz w:val="24"/>
          <w:szCs w:val="24"/>
        </w:rPr>
        <w:fldChar w:fldCharType="end"/>
      </w:r>
      <w:r w:rsidR="005E6995">
        <w:rPr>
          <w:rFonts w:ascii="Times New Roman" w:hAnsi="Times New Roman" w:cs="Times New Roman"/>
          <w:sz w:val="24"/>
          <w:szCs w:val="24"/>
        </w:rPr>
        <w:t>)</w:t>
      </w:r>
      <w:r w:rsidR="00B440A6">
        <w:rPr>
          <w:rFonts w:ascii="Times New Roman" w:hAnsi="Times New Roman" w:cs="Times New Roman"/>
          <w:sz w:val="24"/>
          <w:szCs w:val="24"/>
        </w:rPr>
        <w:t xml:space="preserve"> from the </w:t>
      </w:r>
      <w:r w:rsidR="00B440A6" w:rsidRPr="00B440A6">
        <w:rPr>
          <w:rFonts w:ascii="Times New Roman" w:hAnsi="Times New Roman" w:cs="Times New Roman"/>
          <w:sz w:val="24"/>
          <w:szCs w:val="24"/>
        </w:rPr>
        <w:t>Moderate Resolution Imaging Spectroradiometer (MODIS)</w:t>
      </w:r>
      <w:r w:rsidR="00B30108" w:rsidRPr="00C14E6D">
        <w:rPr>
          <w:rFonts w:ascii="Times New Roman" w:hAnsi="Times New Roman" w:cs="Times New Roman"/>
          <w:sz w:val="24"/>
          <w:szCs w:val="24"/>
        </w:rPr>
        <w:t xml:space="preserve"> </w:t>
      </w:r>
      <w:r w:rsidR="005E6995">
        <w:rPr>
          <w:rFonts w:ascii="Times New Roman" w:hAnsi="Times New Roman" w:cs="Times New Roman"/>
          <w:sz w:val="24"/>
          <w:szCs w:val="24"/>
        </w:rPr>
        <w:t xml:space="preserve">sensor on board the Terra and Aqua satellites were downloaded for each PREDICTS site </w:t>
      </w:r>
      <w:r w:rsidR="00FB03AC">
        <w:rPr>
          <w:rFonts w:ascii="Times New Roman" w:hAnsi="Times New Roman" w:cs="Times New Roman"/>
          <w:sz w:val="24"/>
          <w:szCs w:val="24"/>
        </w:rPr>
        <w:t xml:space="preserve">from Google Earth Engine </w:t>
      </w:r>
      <w:r w:rsidR="00FB03AC">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10.1016/j.rse.2017.06.031","ISSN":"00344257","author":[{"dropping-particle":"","family":"Gorelick","given":"Noel","non-dropping-particle":"","parse-names":false,"suffix":""},{"dropping-particle":"","family":"Hancher","given":"Matt","non-dropping-particle":"","parse-names":false,"suffix":""},{"dropping-particle":"","family":"Dixon","given":"Mike","non-dropping-particle":"","parse-names":false,"suffix":""},{"dropping-particle":"","family":"Ilyushchenko","given":"Simon","non-dropping-particle":"","parse-names":false,"suffix":""},{"dropping-particle":"","family":"Thau","given":"David","non-dropping-particle":"","parse-names":false,"suffix":""},{"dropping-particle":"","family":"Moore","given":"Rebecca","non-dropping-particle":"","parse-names":false,"suffix":""}],"container-title":"Remote Sensing of Environment","id":"ITEM-1","issue":"2016","issued":{"date-parts":[["2017","12"]]},"page":"18-27","publisher":"The Authors","title":"Google Earth Engine: Planetary-scale geospatial analysis for everyone","type":"article-journal","volume":"202"},"uris":["http://www.mendeley.com/documents/?uuid=e28a397f-4648-4888-9bb7-fdf1bb71756a"]}],"mendeley":{"formattedCitation":"(Gorelick et al., 2017)","plainTextFormattedCitation":"(Gorelick et al., 2017)","previouslyFormattedCitation":"(Gorelick et al., 2017)"},"properties":{"noteIndex":0},"schema":"https://github.com/citation-style-language/schema/raw/master/csl-citation.json"}</w:instrText>
      </w:r>
      <w:r w:rsidR="00FB03AC">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(Gorelick et al., 2017)</w:t>
      </w:r>
      <w:r w:rsidR="00FB03AC">
        <w:rPr>
          <w:rFonts w:ascii="Times New Roman" w:hAnsi="Times New Roman" w:cs="Times New Roman"/>
          <w:sz w:val="24"/>
          <w:szCs w:val="24"/>
        </w:rPr>
        <w:fldChar w:fldCharType="end"/>
      </w:r>
      <w:r w:rsidR="00FB03AC">
        <w:rPr>
          <w:rFonts w:ascii="Times New Roman" w:hAnsi="Times New Roman" w:cs="Times New Roman"/>
          <w:sz w:val="24"/>
          <w:szCs w:val="24"/>
        </w:rPr>
        <w:t xml:space="preserve">. </w:t>
      </w:r>
      <w:r w:rsidR="00514513">
        <w:rPr>
          <w:rFonts w:ascii="Times New Roman" w:hAnsi="Times New Roman" w:cs="Times New Roman"/>
          <w:sz w:val="24"/>
          <w:szCs w:val="24"/>
        </w:rPr>
        <w:t xml:space="preserve">From the obtained time series, </w:t>
      </w:r>
      <w:r w:rsidR="005E6995">
        <w:rPr>
          <w:rFonts w:ascii="Times New Roman" w:hAnsi="Times New Roman" w:cs="Times New Roman"/>
          <w:sz w:val="24"/>
          <w:szCs w:val="24"/>
        </w:rPr>
        <w:t>I then selected the s</w:t>
      </w:r>
      <w:r w:rsidR="00FB679F">
        <w:rPr>
          <w:rFonts w:ascii="Times New Roman" w:hAnsi="Times New Roman" w:cs="Times New Roman"/>
          <w:sz w:val="24"/>
          <w:szCs w:val="24"/>
        </w:rPr>
        <w:t>tudy and site</w:t>
      </w:r>
      <w:r w:rsidR="005E6995">
        <w:rPr>
          <w:rFonts w:ascii="Times New Roman" w:hAnsi="Times New Roman" w:cs="Times New Roman"/>
          <w:sz w:val="24"/>
          <w:szCs w:val="24"/>
        </w:rPr>
        <w:t xml:space="preserve"> specific </w:t>
      </w:r>
      <w:r w:rsidR="00514513">
        <w:rPr>
          <w:rFonts w:ascii="Times New Roman" w:hAnsi="Times New Roman" w:cs="Times New Roman"/>
          <w:sz w:val="24"/>
          <w:szCs w:val="24"/>
        </w:rPr>
        <w:t xml:space="preserve">first </w:t>
      </w:r>
      <w:r w:rsidR="005E6995">
        <w:rPr>
          <w:rFonts w:ascii="Times New Roman" w:hAnsi="Times New Roman" w:cs="Times New Roman"/>
          <w:sz w:val="24"/>
          <w:szCs w:val="24"/>
        </w:rPr>
        <w:t xml:space="preserve">year of </w:t>
      </w:r>
      <w:r w:rsidR="00514513">
        <w:rPr>
          <w:rFonts w:ascii="Times New Roman" w:hAnsi="Times New Roman" w:cs="Times New Roman"/>
          <w:sz w:val="24"/>
          <w:szCs w:val="24"/>
        </w:rPr>
        <w:t>spectral data</w:t>
      </w:r>
      <w:r w:rsidR="00FB679F">
        <w:rPr>
          <w:rFonts w:ascii="Times New Roman" w:hAnsi="Times New Roman" w:cs="Times New Roman"/>
          <w:sz w:val="24"/>
          <w:szCs w:val="24"/>
        </w:rPr>
        <w:t xml:space="preserve"> </w:t>
      </w:r>
      <w:r w:rsidR="00514513">
        <w:rPr>
          <w:rFonts w:ascii="Times New Roman" w:hAnsi="Times New Roman" w:cs="Times New Roman"/>
          <w:sz w:val="24"/>
          <w:szCs w:val="24"/>
        </w:rPr>
        <w:t xml:space="preserve">before biodiversity </w:t>
      </w:r>
      <w:r w:rsidR="005E6995">
        <w:rPr>
          <w:rFonts w:ascii="Times New Roman" w:hAnsi="Times New Roman" w:cs="Times New Roman"/>
          <w:sz w:val="24"/>
          <w:szCs w:val="24"/>
        </w:rPr>
        <w:t>sampling</w:t>
      </w:r>
      <w:r w:rsidR="00514513">
        <w:rPr>
          <w:rFonts w:ascii="Times New Roman" w:hAnsi="Times New Roman" w:cs="Times New Roman"/>
          <w:sz w:val="24"/>
          <w:szCs w:val="24"/>
        </w:rPr>
        <w:t xml:space="preserve">. </w:t>
      </w:r>
    </w:p>
    <w:p w14:paraId="244C2531" w14:textId="20A2B1AF" w:rsidR="00220651" w:rsidRDefault="00220651" w:rsidP="005E6995">
      <w:pPr>
        <w:jc w:val="both"/>
        <w:rPr>
          <w:rFonts w:ascii="Times New Roman" w:hAnsi="Times New Roman" w:cs="Times New Roman"/>
          <w:sz w:val="24"/>
          <w:szCs w:val="24"/>
        </w:rPr>
      </w:pPr>
      <w:commentRangeStart w:id="3"/>
      <w:r>
        <w:rPr>
          <w:rFonts w:ascii="Times New Roman" w:hAnsi="Times New Roman" w:cs="Times New Roman"/>
          <w:sz w:val="24"/>
          <w:szCs w:val="24"/>
        </w:rPr>
        <w:t>Gap filling</w:t>
      </w:r>
      <w:commentRangeEnd w:id="3"/>
      <w:r>
        <w:rPr>
          <w:rStyle w:val="CommentReference"/>
        </w:rPr>
        <w:commentReference w:id="3"/>
      </w:r>
    </w:p>
    <w:p w14:paraId="521E053B" w14:textId="77777777" w:rsidR="00220651" w:rsidRDefault="00220651" w:rsidP="005E6995">
      <w:pPr>
        <w:jc w:val="both"/>
        <w:rPr>
          <w:rFonts w:ascii="Times New Roman" w:hAnsi="Times New Roman" w:cs="Times New Roman"/>
          <w:sz w:val="24"/>
          <w:szCs w:val="24"/>
        </w:rPr>
      </w:pPr>
    </w:p>
    <w:p w14:paraId="45BE1230" w14:textId="0AA76017" w:rsidR="00514513" w:rsidRDefault="00514513" w:rsidP="005E6995">
      <w:pPr>
        <w:jc w:val="both"/>
        <w:rPr>
          <w:rFonts w:ascii="Times New Roman" w:hAnsi="Times New Roman" w:cs="Times New Roman"/>
          <w:sz w:val="24"/>
          <w:szCs w:val="24"/>
        </w:rPr>
      </w:pPr>
      <w:r>
        <w:rPr>
          <w:rFonts w:ascii="Times New Roman" w:hAnsi="Times New Roman" w:cs="Times New Roman"/>
          <w:sz w:val="24"/>
          <w:szCs w:val="24"/>
        </w:rPr>
        <w:t>No</w:t>
      </w:r>
      <w:r w:rsidR="00FB679F">
        <w:rPr>
          <w:rFonts w:ascii="Times New Roman" w:hAnsi="Times New Roman" w:cs="Times New Roman"/>
          <w:sz w:val="24"/>
          <w:szCs w:val="24"/>
        </w:rPr>
        <w:t xml:space="preserve"> gap filling of missing </w:t>
      </w:r>
      <w:r w:rsidR="008A4A75">
        <w:rPr>
          <w:rFonts w:ascii="Times New Roman" w:hAnsi="Times New Roman" w:cs="Times New Roman"/>
          <w:sz w:val="24"/>
          <w:szCs w:val="24"/>
        </w:rPr>
        <w:t>spectral data</w:t>
      </w:r>
      <w:r w:rsidR="00FB679F">
        <w:rPr>
          <w:rFonts w:ascii="Times New Roman" w:hAnsi="Times New Roman" w:cs="Times New Roman"/>
          <w:sz w:val="24"/>
          <w:szCs w:val="24"/>
        </w:rPr>
        <w:t xml:space="preserve"> was conducted as </w:t>
      </w:r>
      <w:r w:rsidR="008A4A75">
        <w:rPr>
          <w:rFonts w:ascii="Times New Roman" w:hAnsi="Times New Roman" w:cs="Times New Roman"/>
          <w:sz w:val="24"/>
          <w:szCs w:val="24"/>
        </w:rPr>
        <w:t xml:space="preserve">overall proportion of missing data was low (mean: </w:t>
      </w:r>
      <w:r w:rsidR="00B1113A">
        <w:rPr>
          <w:rFonts w:ascii="Times New Roman" w:hAnsi="Times New Roman" w:cs="Times New Roman"/>
          <w:sz w:val="24"/>
          <w:szCs w:val="24"/>
        </w:rPr>
        <w:t>21.9</w:t>
      </w:r>
      <w:r w:rsidR="008A4A75">
        <w:rPr>
          <w:rFonts w:ascii="Times New Roman" w:hAnsi="Times New Roman" w:cs="Times New Roman"/>
          <w:sz w:val="24"/>
          <w:szCs w:val="24"/>
        </w:rPr>
        <w:t>%</w:t>
      </w:r>
      <w:r w:rsidR="00B1113A">
        <w:rPr>
          <w:rFonts w:ascii="Times New Roman" w:hAnsi="Times New Roman" w:cs="Times New Roman"/>
          <w:sz w:val="24"/>
          <w:szCs w:val="24"/>
        </w:rPr>
        <w:t xml:space="preserve"> </w:t>
      </w:r>
      <w:r w:rsidR="008A4A75">
        <w:rPr>
          <w:rFonts w:ascii="Times New Roman" w:hAnsi="Times New Roman" w:cs="Times New Roman"/>
          <w:sz w:val="24"/>
          <w:szCs w:val="24"/>
        </w:rPr>
        <w:t>±</w:t>
      </w:r>
      <w:r w:rsidR="00B1113A">
        <w:rPr>
          <w:rFonts w:ascii="Times New Roman" w:hAnsi="Times New Roman" w:cs="Times New Roman"/>
          <w:sz w:val="24"/>
          <w:szCs w:val="24"/>
        </w:rPr>
        <w:t xml:space="preserve"> 22.7 </w:t>
      </w:r>
      <w:r w:rsidR="008A4A75">
        <w:rPr>
          <w:rFonts w:ascii="Times New Roman" w:hAnsi="Times New Roman" w:cs="Times New Roman"/>
          <w:sz w:val="24"/>
          <w:szCs w:val="24"/>
        </w:rPr>
        <w:t>SD) and aggregated in sub</w:t>
      </w:r>
      <w:r w:rsidR="00B1113A">
        <w:rPr>
          <w:rFonts w:ascii="Times New Roman" w:hAnsi="Times New Roman" w:cs="Times New Roman"/>
          <w:sz w:val="24"/>
          <w:szCs w:val="24"/>
        </w:rPr>
        <w:t>-</w:t>
      </w:r>
      <w:r w:rsidR="008A4A75">
        <w:rPr>
          <w:rFonts w:ascii="Times New Roman" w:hAnsi="Times New Roman" w:cs="Times New Roman"/>
          <w:sz w:val="24"/>
          <w:szCs w:val="24"/>
        </w:rPr>
        <w:t xml:space="preserve">sequential steps of the analysis. </w:t>
      </w:r>
      <w:r w:rsidR="00B1113A">
        <w:rPr>
          <w:rFonts w:ascii="Times New Roman" w:hAnsi="Times New Roman" w:cs="Times New Roman"/>
          <w:sz w:val="24"/>
          <w:szCs w:val="24"/>
        </w:rPr>
        <w:t xml:space="preserve">Nevertheless we removed sites with more than half of remote sensing measures missing, </w:t>
      </w:r>
      <w:r w:rsidR="00BF5CAD">
        <w:rPr>
          <w:rFonts w:ascii="Times New Roman" w:hAnsi="Times New Roman" w:cs="Times New Roman"/>
          <w:sz w:val="24"/>
          <w:szCs w:val="24"/>
        </w:rPr>
        <w:t xml:space="preserve">assuming that aggregated annual statistics are less precise, </w:t>
      </w:r>
      <w:r w:rsidR="00B1113A">
        <w:rPr>
          <w:rFonts w:ascii="Times New Roman" w:hAnsi="Times New Roman" w:cs="Times New Roman"/>
          <w:sz w:val="24"/>
          <w:szCs w:val="24"/>
        </w:rPr>
        <w:t>resulting in a total of 19954 sites for analyses.</w:t>
      </w:r>
    </w:p>
    <w:p w14:paraId="286EC2C8" w14:textId="03E668A9" w:rsidR="002032F4" w:rsidRPr="00C14E6D" w:rsidRDefault="00A73C67" w:rsidP="00D44ADC">
      <w:pPr>
        <w:jc w:val="both"/>
        <w:rPr>
          <w:rFonts w:ascii="Times New Roman" w:hAnsi="Times New Roman" w:cs="Times New Roman"/>
          <w:sz w:val="24"/>
          <w:szCs w:val="24"/>
        </w:rPr>
      </w:pPr>
      <w:r>
        <w:rPr>
          <w:rFonts w:ascii="Times New Roman" w:hAnsi="Times New Roman" w:cs="Times New Roman"/>
          <w:sz w:val="24"/>
          <w:szCs w:val="24"/>
        </w:rPr>
        <w:tab/>
      </w:r>
      <w:r w:rsidR="00D06CD1">
        <w:rPr>
          <w:rFonts w:ascii="Times New Roman" w:hAnsi="Times New Roman" w:cs="Times New Roman"/>
          <w:sz w:val="24"/>
          <w:szCs w:val="24"/>
        </w:rPr>
        <w:t>Second,</w:t>
      </w:r>
      <w:r>
        <w:rPr>
          <w:rFonts w:ascii="Times New Roman" w:hAnsi="Times New Roman" w:cs="Times New Roman"/>
          <w:sz w:val="24"/>
          <w:szCs w:val="24"/>
        </w:rPr>
        <w:t xml:space="preserve"> I then calculated</w:t>
      </w:r>
      <w:r w:rsidR="00D06CD1">
        <w:rPr>
          <w:rFonts w:ascii="Times New Roman" w:hAnsi="Times New Roman" w:cs="Times New Roman"/>
          <w:sz w:val="24"/>
          <w:szCs w:val="24"/>
        </w:rPr>
        <w:t xml:space="preserve"> from the acquired time series, as </w:t>
      </w:r>
      <w:r w:rsidR="008775C4">
        <w:rPr>
          <w:rFonts w:ascii="Times New Roman" w:hAnsi="Times New Roman" w:cs="Times New Roman"/>
          <w:sz w:val="24"/>
          <w:szCs w:val="24"/>
        </w:rPr>
        <w:t>proxy</w:t>
      </w:r>
      <w:r w:rsidR="00D06CD1">
        <w:rPr>
          <w:rFonts w:ascii="Times New Roman" w:hAnsi="Times New Roman" w:cs="Times New Roman"/>
          <w:sz w:val="24"/>
          <w:szCs w:val="24"/>
        </w:rPr>
        <w:t xml:space="preserve"> of overall </w:t>
      </w:r>
      <w:r w:rsidR="00C965E5">
        <w:rPr>
          <w:rFonts w:ascii="Times New Roman" w:hAnsi="Times New Roman" w:cs="Times New Roman"/>
          <w:sz w:val="24"/>
          <w:szCs w:val="24"/>
        </w:rPr>
        <w:t>photosynthetic activity</w:t>
      </w:r>
      <w:r w:rsidR="00D06CD1">
        <w:rPr>
          <w:rFonts w:ascii="Times New Roman" w:hAnsi="Times New Roman" w:cs="Times New Roman"/>
          <w:sz w:val="24"/>
          <w:szCs w:val="24"/>
        </w:rPr>
        <w:t xml:space="preserve">, </w:t>
      </w:r>
      <w:r w:rsidR="002C211A" w:rsidRPr="00C14E6D">
        <w:rPr>
          <w:rFonts w:ascii="Times New Roman" w:hAnsi="Times New Roman" w:cs="Times New Roman"/>
          <w:sz w:val="24"/>
          <w:szCs w:val="24"/>
        </w:rPr>
        <w:t xml:space="preserve">the </w:t>
      </w:r>
      <w:r w:rsidR="00D06CD1">
        <w:rPr>
          <w:rFonts w:ascii="Times New Roman" w:hAnsi="Times New Roman" w:cs="Times New Roman"/>
          <w:sz w:val="24"/>
          <w:szCs w:val="24"/>
        </w:rPr>
        <w:t xml:space="preserve">arithmetic mean </w:t>
      </w:r>
      <w:r w:rsidR="00B67FD1">
        <w:rPr>
          <w:rFonts w:ascii="Times New Roman" w:hAnsi="Times New Roman" w:cs="Times New Roman"/>
          <w:sz w:val="24"/>
          <w:szCs w:val="24"/>
        </w:rPr>
        <w:t xml:space="preserve">of the </w:t>
      </w:r>
      <w:r w:rsidR="002C211A" w:rsidRPr="00C14E6D">
        <w:rPr>
          <w:rFonts w:ascii="Times New Roman" w:hAnsi="Times New Roman" w:cs="Times New Roman"/>
          <w:sz w:val="24"/>
          <w:szCs w:val="24"/>
        </w:rPr>
        <w:t>two-band Enhanced Vegetation Index (EVI</w:t>
      </w:r>
      <w:r w:rsidR="002C211A" w:rsidRPr="00C14E6D">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{"citationItems":[{"id":"ITEM-1","itemData":{"DOI":"10.1016/j.rse.2008.06.006","ISBN":"0034-4257","ISSN":"00344257","abstract":"The enhanced vegetation index (EVI) was developed as a standard satellite vegetation product for the Terra and Aqua Moderate Resolution Imaging Spectroradiometers (MODIS). EVI provides improved sensitivity in high biomass regions while minimizing soil and atmosphere influences, however, is limited to sensor systems designed with a blue band, in addition to the red and near-infrared bands, making it difficult to generate long-term EVI time series as the normalized difference vegetation index (NDVI) counterpart. The purpose of this study is to develop and evaluate a 2-band EVI (EVI2), without a blue band, which has the best similarity with the 3-band EVI, particularly when atmospheric effects are insignificant and data quality is good. A linearity-adjustment factor ?? is proposed and coupled with the soil-adjustment factor L used in the soil-adjusted vegetation index (SAVI) to develop EVI2. A global land cover dataset of Terra MODIS data extracted over land community validation and FLUXNET test sites is used to develop the optimal parameter (L, ?? and G) values in EVI2 equation and achieve the best similarity between EVI and EVI2. The similarity between the two indices is evaluated and demonstrated with temporal profiles of vegetation dynamics at local and global scales. Our results demonstrate that the differences between EVI and EVI2 are insignificant (within ?? 0.02) over a very large sample of snow/ice-free land cover types, phenologies, and scales when atmospheric influences are insignificant, enabling EVI2 as an acceptable and accurate substitute of EVI. EVI2 can be used for sensors without a blue band, such as the Advanced Very High Resolution Radiometer (AVHRR), and may reveal different vegetation dynamics in comparison with the current AVHRR NDVI dataset. However, cross-sensor continuity relationships for EVI2 remain to be studied. ?? 2008 Elsevier Inc.","author":[{"dropping-particle":"","family":"Jiang","given":"Z","non-dropping-particle":"","parse-names":false,"suffix":""},{"dropping-particle":"","family":"Huete","given":"A","non-dropping-particle":"","parse-names":false,"suffix":""},{"dropping-particle":"","family":"Didan","given":"K","non-dropping-particle":"","parse-names":false,"suffix":""},{"dropping-particle":"","family":"Miura","given":"T","non-dropping-particle":"","parse-names":false,"suffix":""}],"container-title":"Remote Sensing of Environment","id":"ITEM-1","issue":"10","issued":{"date-parts":[["2008","10","15"]]},"page":"3833-3845","title":"Development of a two-band enhanced vegetation index without a blue band","type":"article-journal","volume":"112"},"uris":["http://www.mendeley.com/documents/?uuid=f6074fa5-d872-4ff5-abc8-93f2a1c9a432"]}],"mendeley":{"formattedCitation":"(Jiang et al., 2008)","manualFormatting":", Jiang et al. 2008)","plainTextFormattedCitation":"(Jiang et al., 2008)","previouslyFormattedCitation":"(Jiang et al., 2008)"},"properties":{"noteIndex":0},"schema":"https://github.com/citation-style-language/schema/raw/master/csl-citation.json"}</w:instrText>
      </w:r>
      <w:r w:rsidR="002C211A" w:rsidRPr="00C14E6D">
        <w:rPr>
          <w:rFonts w:ascii="Times New Roman" w:hAnsi="Times New Roman" w:cs="Times New Roman"/>
          <w:sz w:val="24"/>
          <w:szCs w:val="24"/>
        </w:rPr>
        <w:fldChar w:fldCharType="separate"/>
      </w:r>
      <w:r w:rsidR="002C211A" w:rsidRPr="00C14E6D">
        <w:rPr>
          <w:rFonts w:ascii="Times New Roman" w:hAnsi="Times New Roman" w:cs="Times New Roman"/>
          <w:noProof/>
          <w:sz w:val="24"/>
          <w:szCs w:val="24"/>
        </w:rPr>
        <w:t xml:space="preserve">, Jiang </w:t>
      </w:r>
      <w:r w:rsidR="002C211A" w:rsidRPr="00C14E6D">
        <w:rPr>
          <w:rFonts w:ascii="Times New Roman" w:hAnsi="Times New Roman" w:cs="Times New Roman"/>
          <w:i/>
          <w:noProof/>
          <w:sz w:val="24"/>
          <w:szCs w:val="24"/>
        </w:rPr>
        <w:t>et al.</w:t>
      </w:r>
      <w:r w:rsidR="002C211A" w:rsidRPr="00C14E6D">
        <w:rPr>
          <w:rFonts w:ascii="Times New Roman" w:hAnsi="Times New Roman" w:cs="Times New Roman"/>
          <w:noProof/>
          <w:sz w:val="24"/>
          <w:szCs w:val="24"/>
        </w:rPr>
        <w:t xml:space="preserve"> 2008)</w:t>
      </w:r>
      <w:r w:rsidR="002C211A" w:rsidRPr="00C14E6D">
        <w:rPr>
          <w:rFonts w:ascii="Times New Roman" w:hAnsi="Times New Roman" w:cs="Times New Roman"/>
          <w:sz w:val="24"/>
          <w:szCs w:val="24"/>
        </w:rPr>
        <w:fldChar w:fldCharType="end"/>
      </w:r>
      <w:r w:rsidR="00D06CD1">
        <w:rPr>
          <w:rFonts w:ascii="Times New Roman" w:hAnsi="Times New Roman" w:cs="Times New Roman"/>
          <w:sz w:val="24"/>
          <w:szCs w:val="24"/>
        </w:rPr>
        <w:t xml:space="preserve">. Variations in </w:t>
      </w:r>
      <w:r w:rsidR="00C965E5">
        <w:rPr>
          <w:rFonts w:ascii="Times New Roman" w:hAnsi="Times New Roman" w:cs="Times New Roman"/>
          <w:sz w:val="24"/>
          <w:szCs w:val="24"/>
        </w:rPr>
        <w:t xml:space="preserve">photosynthetic activity </w:t>
      </w:r>
      <w:r w:rsidR="00D06CD1">
        <w:rPr>
          <w:rFonts w:ascii="Times New Roman" w:hAnsi="Times New Roman" w:cs="Times New Roman"/>
          <w:sz w:val="24"/>
          <w:szCs w:val="24"/>
        </w:rPr>
        <w:t xml:space="preserve">have previously been shown to reflect continuous gradients in land cover </w:t>
      </w:r>
      <w:r w:rsidR="00D06CD1">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{"citationItems":[{"id":"ITEM-1","itemData":{"DOI":"10.1016/S0034-4257(02)00096-2","ISBN":"0034-4257","ISSN":"00344257","PMID":"22129206","abstract":"We evaluated the initial 12 months of vegetation index product availability from the Moderate Resolution Imaging Spectroradiometer (MODIS) on board the Earth Observing System-Terra platform. Two MODIS vegetation indices (VI), the normalized difference vegetation index (NDVI) and enhanced vegetation index (EVI), are produced at 1-km and 500-m resolutions and 16-day compositing periods. This paper presents an initial analysis of the MODIS NDVI and EVI performance from both radiometric and biophysical perspectives. We utilize a combination of site-intensive and regionally extensive approaches to demonstrate the performance and validity of the two indices. Our results showed a good correspondence between airborne-measured, top-of-canopy reflectances and VI values with those from the MODIS sensor at four intensively measured test sites representing semi-arid grass/shrub, savanna, and tropical forest biomes. Simultaneously derived field biophysical measures also demonstrated the scientific utility of the MODIS VI. Multitemporal profiles of the MODIS VIs over numerous biome types in North and South America well represented their seasonal phenologies. Comparisons of the MODIS-NDVI with the NOAA-14, 1-km AVHRR-NDVI temporal profiles showed that the MODIS-based index performed with higher fidelity. The dynamic range of the MODIS VIs are presented and their sensitivities in discriminating vegetation differences are evaluated in sparse and dense vegetation areas. We found the NDVI to asymptotically saturate in high biomass regions such as in the Amazon while the EVI remained sensitive to canopy variations. ?? 2002 Elsevier Science Inc. All rights reserved.","author":[{"dropping-particle":"","family":"Huete","given":"a.","non-dropping-particle":"","parse-names":false,"suffix":""},{"dropping-particle":"","family":"Didan","given":"K.","non-dropping-particle":"","parse-names":false,"suffix":""},{"dropping-particle":"","family":"Miura","given":"T.","non-dropping-particle":"","parse-names":false,"suffix":""},{"dropping-particle":"","family":"Rodriguez","given":"E.P","non-dropping-particle":"","parse-names":false,"suffix":""},{"dropping-particle":"","family":"Gao","given":"X.","non-dropping-particle":"","parse-names":false,"suffix":""},{"dropping-particle":"","family":"Ferreira","given":"L.G","non-dropping-particle":"","parse-names":false,"suffix":""}],"container-title":"Remote Sensing of Environment","id":"ITEM-1","issue":"1-2","issued":{"date-parts":[["2002","11"]]},"page":"195-213","title":"Overview of the radiometric and biophysical performance of the MODIS vegetation indices","type":"article-journal","volume":"83"},"uris":["http://www.mendeley.com/documents/?uuid=ec6b4f37-fa02-4728-b6b1-ab3bc429577f"]},{"id":"ITEM-2","itemData":{"DOI":"10.1016/j.rse.2018.12.009","ISSN":"00344257","abstract":"Remotely sensed data can help to identify both suitable habitat for individual species, and environmental conditions that foster species richness, which is important when predicting how biodiversity will respond to global change. The question is how to summarize remotely sensed data so that they are most relevant for biodiversity analyses, and the Dynamic Habitat Indices are three metrics designed for this. Our goals here were to a) derive, for the first time, the Dynamic Habitat Indices (DHIs) globally, and b) use these to evaluate three hypotheses (available energy, environmental stress, and environmental stability) that attempt to explain global variation in species richness of amphibians, birds, and mammals. The three DHIs summarize three key measures of vegetative productivity: a) annual cumulative productivity, which we used to evaluate the available energy hypothesis that more energy is associate with higher species richness; b) minimum productivity throughout the year, which we used to evaluate the environmental stress hypothesis that higher minima cause higher species richness, and c) seasonality, expressed as the annual coefficient of variation in productivity, which we used to evaluate the environmental stability hypothesis that less intra-annual variability causes higher species richness. We calculated the DHIs globally at 1-km resolution from MODIS vegetation products (NDVI, EVI, LAI, fPAR, and GPP), based on the median of the good observations of all years from the entire MODIS record for each of the 23 or 46 possible dates (8- vs. 16-day composites) during the year, and calculated species richness for three taxa (amphibians, birds, and mammals) at 110-km resolution from species range maps from the IUCN Red List. We found marked global patterns of the DHIs, and strong support for all three hypotheses. The three DHIs for a given vegetation product were well correlated (Spearman rank correlations ranging from −0.6 (cumulative vs. variation DHIs) to −0.93 (variation vs. minimum DHI)). Similarly, DHI components derived from different MODIS vegetation products were well correlated (0.8–0.9), and correlations of the DHIs with temperature and precipitation were moderate and strong respectively. All three DHIs were well correlated with species richness, showing in ranked order positive correlations for cumulative DHI based on GPP (Spearman rank correlations of 0.75, 0.63, and 0.67 for amphibians, resident birds, and mammals respectively) and minim…","author":[{"dropping-particle":"","family":"Radeloff","given":"V.C.","non-dropping-particle":"","parse-names":false,"suffix":""},{"dropping-particle":"","family":"Dubinin","given":"M.","non-dropping-particle":"","parse-names":false,"suffix":""},{"dropping-particle":"","family":"Coops","given":"N.C.","non-dropping-particle":"","parse-names":false,"suffix":""},{"dropping-particle":"","family":"Allen","given":"A.M.","non-dropping-particle":"","parse-names":false,"suffix":""},{"dropping-particle":"","family":"Brooks","given":"T.M.","non-dropping-particle":"","parse-names":false,"suffix":""},{"dropping-particle":"","family":"Clayton","given":"M.K.","non-dropping-particle":"","parse-names":false,"suffix":""},{"dropping-particle":"","family":"Costa","given":"G.C.","non-dropping-particle":"","parse-names":false,"suffix":""},{"dropping-particle":"","family":"Graham","given":"C.H.","non-dropping-particle":"","parse-names":false,"suffix":""},{"dropping-particle":"","family":"Helmers","given":"D.P.","non-dropping-particle":"","parse-names":false,"suffix":""},{"dropping-particle":"","family":"Ives","given":"A.R.","non-dropping-particle":"","parse-names":false,"suffix":""},{"dropping-particle":"","family":"Kolesov","given":"D.","non-dropping-particle":"","parse-names":false,"suffix":""},{"dropping-particle":"","family":"Pidgeon","given":"A.M.","non-dropping-particle":"","parse-names":false,"suffix":""},{"dropping-particle":"","family":"Rapacciuolo","given":"G.","non-dropping-particle":"","parse-names":false,"suffix":""},{"dropping-particle":"","family":"Razenkova","given":"E.","non-dropping-particle":"","parse-names":false,"suffix":""},{"dropping-particle":"","family":"Suttidate","given":"N.","non-dropping-particle":"","parse-names":false,"suffix":""},{"dropping-particle":"","family":"Young","given":"B.E.","non-dropping-particle":"","parse-names":false,"suffix":""},{"dropping-particle":"","family":"Zhu","given":"L.","non-dropping-particle":"","parse-names":false,"suffix":""},{"dropping-particle":"","family":"Hobi","given":"M.L.","non-dropping-particle":"","parse-names":false,"suffix":""}],"container-title":"Remote Sensing of Environment","id":"ITEM-2","issue":"December 2018","issued":{"date-parts":[["2019","3"]]},"page":"204-214","publisher":"Elsevier","title":"The Dynamic Habitat Indices (DHIs) from MODIS and global biodiversity","type":"article-journal","volume":"222"},"uris":["http://www.mendeley.com/documents/?uuid=86046eb3-73a8-4a9c-8ec6-556c751b428e"]}],"mendeley":{"formattedCitation":"(Huete et al., 2002; Radeloff et al., 2019)","plainTextFormattedCitation":"(Huete et al., 2002; Radeloff et al., 2019)","previouslyFormattedCitation":"(Huete et al., 2002; Radeloff et al., 2019)"},"properties":{"noteIndex":0},"schema":"https://github.com/citation-style-language/schema/raw/master/csl-citation.json"}</w:instrText>
      </w:r>
      <w:r w:rsidR="00D06CD1">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(Huete et al., 2002; Radeloff et al., 2019)</w:t>
      </w:r>
      <w:r w:rsidR="00D06CD1">
        <w:rPr>
          <w:rFonts w:ascii="Times New Roman" w:hAnsi="Times New Roman" w:cs="Times New Roman"/>
          <w:sz w:val="24"/>
          <w:szCs w:val="24"/>
        </w:rPr>
        <w:fldChar w:fldCharType="end"/>
      </w:r>
      <w:r w:rsidR="00D06CD1">
        <w:rPr>
          <w:rFonts w:ascii="Times New Roman" w:hAnsi="Times New Roman" w:cs="Times New Roman"/>
          <w:sz w:val="24"/>
          <w:szCs w:val="24"/>
        </w:rPr>
        <w:t xml:space="preserve"> and </w:t>
      </w:r>
      <w:r w:rsidR="008775C4">
        <w:rPr>
          <w:rFonts w:ascii="Times New Roman" w:hAnsi="Times New Roman" w:cs="Times New Roman"/>
          <w:sz w:val="24"/>
          <w:szCs w:val="24"/>
        </w:rPr>
        <w:t>directly</w:t>
      </w:r>
      <w:r w:rsidR="00F314EE">
        <w:rPr>
          <w:rFonts w:ascii="Times New Roman" w:hAnsi="Times New Roman" w:cs="Times New Roman"/>
          <w:sz w:val="24"/>
          <w:szCs w:val="24"/>
        </w:rPr>
        <w:t xml:space="preserve"> influence local biodiversity measures</w:t>
      </w:r>
      <w:r w:rsidR="008775C4">
        <w:rPr>
          <w:rFonts w:ascii="Times New Roman" w:hAnsi="Times New Roman" w:cs="Times New Roman"/>
          <w:sz w:val="24"/>
          <w:szCs w:val="24"/>
        </w:rPr>
        <w:t xml:space="preserve"> and </w:t>
      </w:r>
      <w:r w:rsidR="007B2515">
        <w:rPr>
          <w:rFonts w:ascii="Times New Roman" w:hAnsi="Times New Roman" w:cs="Times New Roman"/>
          <w:sz w:val="24"/>
          <w:szCs w:val="24"/>
        </w:rPr>
        <w:t>life history</w:t>
      </w:r>
      <w:r w:rsidR="003612FE" w:rsidRPr="00C14E6D">
        <w:rPr>
          <w:rFonts w:ascii="Times New Roman" w:hAnsi="Times New Roman" w:cs="Times New Roman"/>
          <w:sz w:val="24"/>
          <w:szCs w:val="24"/>
        </w:rPr>
        <w:t xml:space="preserve"> </w:t>
      </w:r>
      <w:r w:rsidR="003612FE" w:rsidRPr="00C14E6D">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{"citationItems":[{"id":"ITEM-1","itemData":{"DOI":"10.1111/ecog.04031","ISSN":"0906-7590","abstract":"Most land on Earth has been changed by humans and past changes of land can have lasting influences on current species assemblages. Ye</w:instrText>
      </w:r>
      <w:r w:rsidR="0060427B">
        <w:rPr>
          <w:rFonts w:ascii="Times New Roman" w:hAnsi="Times New Roman" w:cs="Times New Roman" w:hint="eastAsia"/>
          <w:sz w:val="24"/>
          <w:szCs w:val="24"/>
        </w:rPr>
        <w:instrText>t few globally representative studies explicitly consider such influences even though auxiliary data, such as from remote sensing, are readily available. Time series of satellite</w:instrText>
      </w:r>
      <w:r w:rsidR="0060427B">
        <w:rPr>
          <w:rFonts w:ascii="Times New Roman" w:hAnsi="Times New Roman" w:cs="Times New Roman" w:hint="eastAsia"/>
          <w:sz w:val="24"/>
          <w:szCs w:val="24"/>
        </w:rPr>
        <w:instrText>‐</w:instrText>
      </w:r>
      <w:r w:rsidR="0060427B">
        <w:rPr>
          <w:rFonts w:ascii="Times New Roman" w:hAnsi="Times New Roman" w:cs="Times New Roman" w:hint="eastAsia"/>
          <w:sz w:val="24"/>
          <w:szCs w:val="24"/>
        </w:rPr>
        <w:instrText>derived data have been commonly used to quantify differences in land</w:instrText>
      </w:r>
      <w:r w:rsidR="0060427B">
        <w:rPr>
          <w:rFonts w:ascii="Times New Roman" w:hAnsi="Times New Roman" w:cs="Times New Roman" w:hint="eastAsia"/>
          <w:sz w:val="24"/>
          <w:szCs w:val="24"/>
        </w:rPr>
        <w:instrText>‐</w:instrText>
      </w:r>
      <w:r w:rsidR="0060427B">
        <w:rPr>
          <w:rFonts w:ascii="Times New Roman" w:hAnsi="Times New Roman" w:cs="Times New Roman" w:hint="eastAsia"/>
          <w:sz w:val="24"/>
          <w:szCs w:val="24"/>
        </w:rPr>
        <w:instrText>surface</w:instrText>
      </w:r>
      <w:r w:rsidR="0060427B">
        <w:rPr>
          <w:rFonts w:ascii="Times New Roman" w:hAnsi="Times New Roman" w:cs="Times New Roman"/>
          <w:sz w:val="24"/>
          <w:szCs w:val="24"/>
        </w:rPr>
        <w:instrText xml:space="preserve"> attributes such as vegetation cover, which will among other things be influenced by anthropogenic land conversions and modifications. Here we quantify differences in current and past (up to five years before sampling) vegetation cover, and assess whether</w:instrText>
      </w:r>
      <w:r w:rsidR="0060427B">
        <w:rPr>
          <w:rFonts w:ascii="Times New Roman" w:hAnsi="Times New Roman" w:cs="Times New Roman" w:hint="eastAsia"/>
          <w:sz w:val="24"/>
          <w:szCs w:val="24"/>
        </w:rPr>
        <w:instrText xml:space="preserve"> such differences differentially influence taxonomic and functional groups of species assemblages between spatial pairs of sites. Specifically, we correlated between</w:instrText>
      </w:r>
      <w:r w:rsidR="0060427B">
        <w:rPr>
          <w:rFonts w:ascii="Times New Roman" w:hAnsi="Times New Roman" w:cs="Times New Roman" w:hint="eastAsia"/>
          <w:sz w:val="24"/>
          <w:szCs w:val="24"/>
        </w:rPr>
        <w:instrText>‐</w:instrText>
      </w:r>
      <w:r w:rsidR="0060427B">
        <w:rPr>
          <w:rFonts w:ascii="Times New Roman" w:hAnsi="Times New Roman" w:cs="Times New Roman" w:hint="eastAsia"/>
          <w:sz w:val="24"/>
          <w:szCs w:val="24"/>
        </w:rPr>
        <w:instrText>site dissimilarity in photosynthetic activity of vegetation (the Enhanced Vegetation Index) with the corresponding dissimilarity in local species assemblage composition from a global database using a common metric for both, the Bray</w:instrText>
      </w:r>
      <w:r w:rsidR="0060427B">
        <w:rPr>
          <w:rFonts w:ascii="Times New Roman" w:hAnsi="Times New Roman" w:cs="Times New Roman" w:hint="eastAsia"/>
          <w:sz w:val="24"/>
          <w:szCs w:val="24"/>
        </w:rPr>
        <w:instrText>‐</w:instrText>
      </w:r>
      <w:r w:rsidR="0060427B">
        <w:rPr>
          <w:rFonts w:ascii="Times New Roman" w:hAnsi="Times New Roman" w:cs="Times New Roman" w:hint="eastAsia"/>
          <w:sz w:val="24"/>
          <w:szCs w:val="24"/>
        </w:rPr>
        <w:instrText>Curtis index. We found that dissimilarity in species assemblage composition was on average more influenced by d</w:instrText>
      </w:r>
      <w:r w:rsidR="0060427B">
        <w:rPr>
          <w:rFonts w:ascii="Times New Roman" w:hAnsi="Times New Roman" w:cs="Times New Roman"/>
          <w:sz w:val="24"/>
          <w:szCs w:val="24"/>
        </w:rPr>
        <w:instrText>issimilarity in past than current photosynthetic activity, and that the influence of past dissimilarity increased when longer time periods were considered. Responses to past dissimilarity in photosynthetic activity also differed among taxonomic groups (pl</w:instrText>
      </w:r>
      <w:r w:rsidR="0060427B">
        <w:rPr>
          <w:rFonts w:ascii="Times New Roman" w:hAnsi="Times New Roman" w:cs="Times New Roman" w:hint="eastAsia"/>
          <w:sz w:val="24"/>
          <w:szCs w:val="24"/>
        </w:rPr>
        <w:instrText>ants, invertebrates, amphibians, reptiles, birds and mammals), with reptiles being among the most influenced by more dissimilar past photosynthetic activity. Furthermore, we found that assemblages dominated by smaller and more vegetation</w:instrText>
      </w:r>
      <w:r w:rsidR="0060427B">
        <w:rPr>
          <w:rFonts w:ascii="Times New Roman" w:hAnsi="Times New Roman" w:cs="Times New Roman" w:hint="eastAsia"/>
          <w:sz w:val="24"/>
          <w:szCs w:val="24"/>
        </w:rPr>
        <w:instrText>‐</w:instrText>
      </w:r>
      <w:r w:rsidR="0060427B">
        <w:rPr>
          <w:rFonts w:ascii="Times New Roman" w:hAnsi="Times New Roman" w:cs="Times New Roman" w:hint="eastAsia"/>
          <w:sz w:val="24"/>
          <w:szCs w:val="24"/>
        </w:rPr>
        <w:instrText>dependent species tended to be more influenced by dissimilarity in past photosynthetic activity than prey</w:instrText>
      </w:r>
      <w:r w:rsidR="0060427B">
        <w:rPr>
          <w:rFonts w:ascii="Times New Roman" w:hAnsi="Times New Roman" w:cs="Times New Roman" w:hint="eastAsia"/>
          <w:sz w:val="24"/>
          <w:szCs w:val="24"/>
        </w:rPr>
        <w:instrText>‐</w:instrText>
      </w:r>
      <w:r w:rsidR="0060427B">
        <w:rPr>
          <w:rFonts w:ascii="Times New Roman" w:hAnsi="Times New Roman" w:cs="Times New Roman" w:hint="eastAsia"/>
          <w:sz w:val="24"/>
          <w:szCs w:val="24"/>
        </w:rPr>
        <w:instrText>dependent species. Overall, our results have implications for studies that investigate species responses to current environmental changes and highlight the importance of past changes continuing to influence local species assemblage composition. We demonstrate how local species assemblages and satellite</w:instrText>
      </w:r>
      <w:r w:rsidR="0060427B">
        <w:rPr>
          <w:rFonts w:ascii="Times New Roman" w:hAnsi="Times New Roman" w:cs="Times New Roman" w:hint="eastAsia"/>
          <w:sz w:val="24"/>
          <w:szCs w:val="24"/>
        </w:rPr>
        <w:instrText>‐</w:instrText>
      </w:r>
      <w:r w:rsidR="0060427B">
        <w:rPr>
          <w:rFonts w:ascii="Times New Roman" w:hAnsi="Times New Roman" w:cs="Times New Roman" w:hint="eastAsia"/>
          <w:sz w:val="24"/>
          <w:szCs w:val="24"/>
        </w:rPr>
        <w:instrText>derived data can be linked and provide suggestions for future studies on how to assess the influence of past environm</w:instrText>
      </w:r>
      <w:r w:rsidR="0060427B">
        <w:rPr>
          <w:rFonts w:ascii="Times New Roman" w:hAnsi="Times New Roman" w:cs="Times New Roman"/>
          <w:sz w:val="24"/>
          <w:szCs w:val="24"/>
        </w:rPr>
        <w:instrText>ental changes on biodiversity.","author":[{"dropping-particle":"","family":"Jung","given":"Martin","non-dropping-particle":"","parse-names":false,"suffix":""},{"dropping-particle":"","family":"Rowhani","given":"Pedram","non-dropping-particle":"","parse-names":false,"suffix":""},{"dropping-particle":"","family":"Newbold","given":"Tim","non-dropping-particle":"","parse-names":false,"suffix":""},{"dropping-particle":"","family":"Bentley","given":"Laura","non-dropping-particle":"","parse-names":false,"suffix":""},{"dropping-particle":"","family":"Purvis","given":"Andy","non-dropping-particle":"","parse-names":false,"suffix":""},{"dropping-particle":"","family":"Scharlemann","given":"J. P. W.","non-dropping-particle":"","parse-names":false,"suffix":""}],"container-title":"Ecography","id":"ITEM-1","issue":"4","issued":{"date-parts":[["2019","4","16"]]},"page":"670-682","title":"Local species assemblages are influenced more by past than current dissimilarities in photosynthetic activity","type":"article-journal","volume":"42"},"uris":["http://www.mendeley.com/documents/?uuid=0073359e-4701-4ed7-b393-d0b44654ecc4"]},{"id":"ITEM-2","itemData":{"DOI":"10.1038/s41467-019-13452-3","ISSN":"2041-1723","abstract":"Abrupt land change, such as deforestation or agricultural intensification, is a key driver of biodiversity change. Following abrupt land change, local biodiversity often continues to be influenced through biotic lag effects. However, current understanding of how terrestrial biodiversity is impacted by past abrupt land changes is incomplete. Here we show that abrupt land change in the past continues to influence present species assemblages globally. We combine geographically and taxonomically broad data on local biodiversity with quantitative estimates of abrupt land change detected within time series of satellite imagery from 1982 to 2015. Species richness and abundance were 4.2% and 2% lower, respectively, and assemblage composition was altered at sites with an abrupt land change compared to unchanged sites, although impacts differed among taxonomic groups. Biodiversity recovered to levels comparable to unchanged sites after &gt;10 years. Ignoring delayed impacts of abrupt land changes likely results in incomplete assessments of biodiversity change.","author":[{"dropping-particle":"","family":"Jung","given":"Martin","non-dropping-particle":"","parse-names":false,"suffix":""},{"dropping-particle":"","family":"Rowhani","given":"Pedram","non-dropping-particle":"","parse-names":false,"suffix":""},{"dropping-particle":"","family":"Scharlemann","given":"Jörn P. W.","non-dropping-particle":"","parse-names":false,"suffix":""}],"container-title":"Nature Communications","id":"ITEM-2","issue":"1","issued":{"date-parts":[["2019","12","2"]]},"page":"5474","publisher":"Springer US","title":"Impacts of past abrupt land change on local biodiversity globally","type":"article-journal","volume":"10"},"uris":["http://www.mendeley.com/documents/?uuid=0d01bf25-94e0-481c-9416-c39648075423"]},{"id":"ITEM-3","itemData":{"DOI":"10.1016/j.ecolind.2009.07.012","ISBN":"1470-160X","ISSN":"1470160X","abstract":"Different approaches for the assessment of biodiversity by means of remote sensing were developed over the last decades. A new approach, based on the spectral variation hypothesis, proposes that the spectral heterogeneity of a remotely sensed image is correlated with landscape structure and complexity which also reflects habitat heterogeneity which itself is known to enhance species diversity. In this context, previous studies only applied species richness as a measure of diversity. The aim of this paper was to analyze the relationship of richness and abundance-based diversity measures with spectral variability and compare the results at two scales. At three different test sites in Central Namibia, measures of vascular plant diversity was sampled at two scales - 100 m2 and 1000 m2. Hyperspectral remote sensing data were collected for the study sites and spectral variability, was calculated at plot level. Ordinary least square regression was used to test the relationship between species richness and the abundance-based Shannon Index and spectral variability. We found that Shannon Index permanently achieved better results at all test sites especially at 1000 m2, Even when all sites where pooled together, Shannon Index was still significantly related with spectral variability at 1000 m2. We suggest incorporating abundance-based diversity measures in studies of relationships between ecological and spectral variability. The contribution made by the high spectral and spatial resolution of the hyperspectral sensor is discussed. © 2009 Elsevier Ltd. All rights reserved.","author":[{"dropping-particle":"","family":"Oldeland","given":"Jens","non-dropping-particle":"","parse-names":false,"suffix":""},{"dropping-particle":"","family":"Wesuls","given":"Dirk","non-dropping-particle":"","parse-names":false,"suffix":""},{"dropping-particle":"","family":"Rocchini","given":"Duccio","non-dropping-particle":"","parse-names":false,"suffix":""},{"dropping-particle":"","family":"Schmidt","given":"Michael","non-dropping-particle":"","parse-names":false,"suffix":""},{"dropping-particle":"","family":"Jürgens","given":"Norbert","non-dropping-particle":"","parse-names":false,"suffix":""}],"container-title":"Ecological Indicators","id":"ITEM-3","issue":"2","issued":{"date-parts":[["2010"]]},"page":"390-396","title":"Does using species abundance data improve estimates of species diversity from remotely sensed spectral heterogeneity?","type":"article-journal","volume":"10"},"uris":["http://www.mendeley.com/documents/?uuid=2459b0d2-435d-4038-8127-39d1e30700de"]},{"id":"ITEM-4","itemData":{"DOI":"10.1016/j.tree.2005.05.011","ISBN":"0169-5347","ISSN":"01695347","PMID":"16701427","abstract":"Assessing how environmental changes affect the distribution and dynamics of vegetation and animal populations is becoming increasingly important for terrestrial ecologists to enable better predictions of the effects of global warming, biodiversity reduction or habitat degradation. The ability to predict ecological responses has often been hampered by our rather limited understanding of trophic interactions. Indeed, it has proven difficult to discern direct and indirect effects of environmental change on animal populations owing to limited information about vegetation at large temporal and spatial scales. The rapidly increasing use of the Normalized Difference Vegetation Index (NDVI) in ecological studies has recently changed this situation. Here, we review the use of the NDVI in recent ecological studies and outline its possible key role in future research of environmental change in an ecosystem context. ?? 2005 Elsevier Ltd. All rights reserved.","author":[{"dropping-particle":"","family":"Pettorelli","given":"Nathalie","non-dropping-particle":"","parse-names":false,"suffix":""},{"dropping-particle":"","family":"Vik","given":"Jon Olav","non-dropping-particle":"","parse-names":false,"suffix":""},{"dropping-particle":"","family":"Mysterud","given":"Atle","non-dropping-particle":"","parse-names":false,"suffix":""},{"dropping-particle":"","family":"Gaillard","given":"Jean-Michel","non-dropping-particle":"","parse-names":false,"suffix":""},{"dropping-particle":"","family":"Tucker","given":"Compton J.","non-dropping-particle":"","parse-names":false,"suffix":""},{"dropping-particle":"","family":"Stenseth","given":"Nils Chr","non-dropping-particle":"","parse-names":false,"suffix":""}],"container-title":"Trends in Ecology &amp; Evolution","id":"ITEM-4","issue":"9","issued":{"date-parts":[["2005","9"]]},"page":"503-510","title":"Using the satellite-derived NDVI to assess ecological responses to environmental change","type":"article-journal","volume":"20"},"uris":["http://www.mendeley.com/documents/?uuid=3a9cd1a5-b800-43dd-99c9-dd062c69d31e"]}],"mendeley":{"formattedCitation":"(Jung et al., 2019a, 2019b; Oldeland et al., 2010; Pettorelli et al., 2005)","plainTextFormattedCitation":"(Jung et al., 2019a, 2019b; Oldeland et al., 2010; Pettorelli et al., 2005)","previouslyFormattedCitation":"(Jung et al., 2019a, 2019b; Oldeland et al., 2010; Pettorelli et al., 2005)"},"properties":{"noteIndex":0},"schema":"https://github.com/citation-style-language/schema/raw/master/csl-citation.json"}</w:instrText>
      </w:r>
      <w:r w:rsidR="003612FE" w:rsidRPr="00C14E6D">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(Jung et al., 2019a, 2019b; Oldeland et al., 2010; Pettorelli et al., 2005)</w:t>
      </w:r>
      <w:r w:rsidR="003612FE" w:rsidRPr="00C14E6D">
        <w:rPr>
          <w:rFonts w:ascii="Times New Roman" w:hAnsi="Times New Roman" w:cs="Times New Roman"/>
          <w:sz w:val="24"/>
          <w:szCs w:val="24"/>
        </w:rPr>
        <w:fldChar w:fldCharType="end"/>
      </w:r>
      <w:r w:rsidR="003612FE" w:rsidRPr="00C14E6D">
        <w:rPr>
          <w:rFonts w:ascii="Times New Roman" w:hAnsi="Times New Roman" w:cs="Times New Roman"/>
          <w:sz w:val="24"/>
          <w:szCs w:val="24"/>
        </w:rPr>
        <w:t xml:space="preserve">. </w:t>
      </w:r>
      <w:r w:rsidR="00B67FD1">
        <w:rPr>
          <w:rFonts w:ascii="Times New Roman" w:hAnsi="Times New Roman" w:cs="Times New Roman"/>
          <w:sz w:val="24"/>
          <w:szCs w:val="24"/>
        </w:rPr>
        <w:t xml:space="preserve">Furthermore, </w:t>
      </w:r>
      <w:r w:rsidR="007B2515">
        <w:rPr>
          <w:rFonts w:ascii="Times New Roman" w:hAnsi="Times New Roman" w:cs="Times New Roman"/>
          <w:sz w:val="24"/>
          <w:szCs w:val="24"/>
        </w:rPr>
        <w:t xml:space="preserve">I also calculated </w:t>
      </w:r>
      <w:r w:rsidR="00B67FD1">
        <w:rPr>
          <w:rFonts w:ascii="Times New Roman" w:hAnsi="Times New Roman" w:cs="Times New Roman"/>
          <w:sz w:val="24"/>
          <w:szCs w:val="24"/>
        </w:rPr>
        <w:t xml:space="preserve">a measure of overall spectral heterogeneity from the spectral data </w:t>
      </w:r>
      <w:r w:rsidR="00B67FD1">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{"citationItems":[{"id":"ITEM-1","itemData":{"DOI":"10.1016/j.ecoinf.2010.06.001","ISBN":"1574-9541","ISSN":"15749541","abstract":"Environmental heterogeneity is considered to be one of the main factors associated with biodiversity given that areas with highly heterogeneous environments can host more species due to their higher number of available niches. In this view, spatial variability extracted from remotely sensed images has been used as a proxy of species diversity, as these data provide an inexpensive means of deriving environmental information for large areas in a consistent and regular manner. The aim of this review is to provide an overview of the state of the art in the use of spectral heterogeneity for estimating species diversity. We will examine a number of issues related to this theme, dealing with: i) the main sensors used for biodiversity monitoring, ii) scale matching problems between remotely sensed and field diversity data, iii) spectral heterogeneity measurement techniques, iv) types of species taxonomic diversity measures and how they influence the relationship between spectral and species diversity, v) spectral versus genetic diversity, and vi) modeling procedures for relating spectral and species diversity. Our review suggests that remotely sensed spectral heterogeneity information provides a crucial baseline for rapid estimation or prediction of biodiversity attributes and hotspots in space and time. ?? 2010 Elsevier B.V.","author":[{"dropping-particle":"","family":"Rocchini","given":"Duccio","non-dropping-particle":"","parse-names":false,"suffix":""},{"dropping-particle":"","family":"Balkenhol","given":"Niko","non-dropping-particle":"","parse-names":false,"suffix":""},{"dropping-particle":"","family":"Carter","given":"Gregory a.","non-dropping-particle":"","parse-names":false,"suffix":""},{"dropping-particle":"","family":"Foody","given":"Giles M.","non-dropping-particle":"","parse-names":false,"suffix":""},{"dropping-particle":"","family":"Gillespie","given":"Thomas W.","non-dropping-particle":"","parse-names":false,"suffix":""},{"dropping-particle":"","family":"He","given":"Kate S.","non-dropping-particle":"","parse-names":false,"suffix":""},{"dropping-particle":"","family":"Kark","given":"Salit","non-dropping-particle":"","parse-names":false,"suffix":""},{"dropping-particle":"","family":"Levin","given":"Noam","non-dropping-particle":"","parse-names":false,"suffix":""},{"dropping-particle":"","family":"Lucas","given":"Kelly","non-dropping-particle":"","parse-names":false,"suffix":""},{"dropping-particle":"","family":"Luoto","given":"Miska","non-dropping-particle":"","parse-names":false,"suffix":""},{"dropping-particle":"","family":"Nagendra","given":"Harini","non-dropping-particle":"","parse-names":false,"suffix":""},{"dropping-particle":"","family":"Oldeland","given":"Jens","non-dropping-particle":"","parse-names":false,"suffix":""},{"dropping-particle":"","family":"Ricotta","given":"Carlo","non-dropping-particle":"","parse-names":false,"suffix":""},{"dropping-particle":"","family":"Southworth","given":"Jane","non-dropping-particle":"","parse-names":false,"suffix":""},{"dropping-particle":"","family":"Neteler","given":"Markus","non-dropping-particle":"","parse-names":false,"suffix":""}],"container-title":"Ecological Informatics","id":"ITEM-1","issue":"5","issued":{"date-parts":[["2010"]]},"page":"318-329","publisher":"Elsevier B.V.","title":"Remotely sensed spectral heterogeneity as a proxy of species diversity: Recent advances and open challenges","type":"article-journal","volume":"5"},"uris":["http://www.mendeley.com/documents/?uuid=44df6ae4-617d-48be-8466-5c179818f8a1"]},{"id":"ITEM-2","itemData":{"DOI":"10.1016/j.ecoinf.2014.10.006","ISSN":"15749541","author":[{"dropping-particle":"","family":"Rocchini","given":"Duccio","non-dropping-particle":"","parse-names":false,"suffix":""},{"dropping-particle":"","family":"Hernández-Stefanoni","given":"José Luis","non-dropping-particle":"","parse-names":false,"suffix":""},{"dropping-particle":"","family":"He","given":"Kate S.","non-dropping-particle":"","parse-names":false,"suffix":""}],"container-title":"Ecological Informatics","id":"ITEM-2","issued":{"date-parts":[["2015","1"]]},"page":"22-28","title":"Advancing species diversity estimate by remotely sensed proxies: A conceptual review","type":"article-journal","volume":"25"},"uris":["http://www.mendeley.com/documents/?uuid=f7542a5e-9389-4bbe-86dd-a34d3effd812"]},{"id":"ITEM-3","itemData":{"DOI":"10.1016/j.rse.2019.111626","ISSN":"00344257","author":[{"dropping-particle":"","family":"Randin","given":"Christophe F","non-dropping-particle":"","parse-names":false,"suffix":""},{"dropping-particle":"","family":"Ashcroft","given":"Michael B","non-dropping-particle":"","parse-names":false,"suffix":""},{"dropping-particle":"","family":"Bolliger","given":"Janine","non-dropping-particle":"","parse-names":false,"suffix":""},{"dropping-particle":"","family":"Cavender-Bares","given":"Jeannine","non-dropping-particle":"","parse-names":false,"suffix":""},{"dropping-particle":"","family":"Coops","given":"Nicholas C","non-dropping-particle":"","parse-names":false,"suffix":""},{"dropping-particle":"","family":"Dullinger","given":"Stefan","non-dropping-particle":"","parse-names":false,"suffix":""},{"dropping-particle":"","family":"Dirnböck","given":"Thomas","non-dropping-particle":"","parse-names":false,"suffix":""},{"dropping-particle":"","family":"Eckert","given":"Sandra","non-dropping-particle":"","parse-names":false,"suffix":""},{"dropping-particle":"","family":"Ellis","given":"Erle","non-dropping-particle":"","parse-names":false,"suffix":""},{"dropping-particle":"","family":"Fernández","given":"Néstor","non-dropping-particle":"","parse-names":false,"suffix":""},{"dropping-particle":"","family":"Giuliani","given":"Gregory","non-dropping-particle":"","parse-names":false,"suffix":""},{"dropping-particle":"","family":"Guisan","given":"Antoine","non-dropping-particle":"","parse-names":false,"suffix":""},{"dropping-particle":"","family":"Jetz","given":"Walter","non-dropping-particle":"","parse-names":false,"suffix":""},{"dropping-particle":"","family":"Joost","given":"Stéphane","non-dropping-particle":"","parse-names":false,"suffix":""},{"dropping-particle":"","family":"Karger","given":"Dirk","non-dropping-particle":"","parse-names":false,"suffix":""},{"dropping-particle":"","family":"Lembrechts","given":"Jonas","non-dropping-particle":"","parse-names":false,"suffix":""},{"dropping-particle":"","family":"Lenoir","given":"Jonathan","non-dropping-particle":"","parse-names":false,"suffix":""},{"dropping-particle":"","family":"Luoto","given":"Miska","non-dropping-particle":"","parse-names":false,"suffix":""},{"dropping-particle":"","family":"Morin","given":"Xavier","non-dropping-particle":"","parse-names":false,"suffix":""},{"dropping-particle":"","family":"Price","given":"Bronwyn","non-dropping-particle":"","parse-names":false,"suffix":""},{"dropping-particle":"","family":"Rocchini","given":"Duccio","non-dropping-particle":"","parse-names":false,"suffix":""},{"dropping-particle":"","family":"Schaepman","given":"Michael","non-dropping-particle":"","parse-names":false,"suffix":""},{"dropping-particle":"","family":"Schmid","given":"Bernhard","non-dropping-particle":"","parse-names":false,"suffix":""},{"dropping-particle":"","family":"Verburg","given":"Peter","non-dropping-particle":"","parse-names":false,"suffix":""},{"dropping-particle":"","family":"Wilson","given":"Adam","non-dropping-particle":"","parse-names":false,"suffix":""},{"dropping-particle":"","family":"Woodcock","given":"Paul","non-dropping-particle":"","parse-names":false,"suffix":""},{"dropping-particle":"","family":"Yoccoz","given":"Nigel","non-dropping-particle":"","parse-names":false,"suffix":""},{"dropping-particle":"","family":"Payne","given":"Davnah","non-dropping-particle":"","parse-names":false,"suffix":""}],"container-title":"Remote Sensing of Environment","id":"ITEM-3","issue":"December 2018","issued":{"date-parts":[["2020","3"]]},"page":"111626","publisher":"Elsevier","title":"Monitoring biodiversity in the Anthropocene using remote sensing in species distribution models","type":"article-journal","volume":"239"},"uris":["http://www.mendeley.com/documents/?uuid=7d1cf80b-67a9-4b18-95f4-6560a7ef67dc"]}],"mendeley":{"formattedCitation":"(Randin et al., 2020; Rocchini et al., 2015, 2010)","plainTextFormattedCitation":"(Randin et al., 2020; Rocchini et al., 2015, 2010)","previouslyFormattedCitation":"(Randin et al., 2020; Rocchini et al., 2015, 2010)"},"properties":{"noteIndex":0},"schema":"https://github.com/citation-style-language/schema/raw/master/csl-citation.json"}</w:instrText>
      </w:r>
      <w:r w:rsidR="00B67FD1">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(Randin et al., 2020; Rocchini et al., 2015, 2010)</w:t>
      </w:r>
      <w:r w:rsidR="00B67FD1">
        <w:rPr>
          <w:rFonts w:ascii="Times New Roman" w:hAnsi="Times New Roman" w:cs="Times New Roman"/>
          <w:sz w:val="24"/>
          <w:szCs w:val="24"/>
        </w:rPr>
        <w:fldChar w:fldCharType="end"/>
      </w:r>
      <w:r w:rsidR="00B67FD1">
        <w:rPr>
          <w:rFonts w:ascii="Times New Roman" w:hAnsi="Times New Roman" w:cs="Times New Roman"/>
          <w:sz w:val="24"/>
          <w:szCs w:val="24"/>
        </w:rPr>
        <w:t>. Spectral heterogeneity is expected to give a more nuanced view on habitat structure and condition than any</w:t>
      </w:r>
      <w:r w:rsidR="007814C3">
        <w:rPr>
          <w:rFonts w:ascii="Times New Roman" w:hAnsi="Times New Roman" w:cs="Times New Roman"/>
          <w:sz w:val="24"/>
          <w:szCs w:val="24"/>
        </w:rPr>
        <w:t xml:space="preserve"> single vegetation index. </w:t>
      </w:r>
      <w:r w:rsidR="004A08BC" w:rsidRPr="00C14E6D">
        <w:rPr>
          <w:rFonts w:ascii="Times New Roman" w:hAnsi="Times New Roman" w:cs="Times New Roman"/>
          <w:sz w:val="24"/>
          <w:szCs w:val="24"/>
        </w:rPr>
        <w:t xml:space="preserve">To capture spectral heterogeneity </w:t>
      </w:r>
      <w:r w:rsidR="00673180">
        <w:rPr>
          <w:rFonts w:ascii="Times New Roman" w:hAnsi="Times New Roman" w:cs="Times New Roman"/>
          <w:sz w:val="24"/>
          <w:szCs w:val="24"/>
        </w:rPr>
        <w:t>I first c</w:t>
      </w:r>
      <w:r w:rsidR="00FE0C6C">
        <w:rPr>
          <w:rFonts w:ascii="Times New Roman" w:hAnsi="Times New Roman" w:cs="Times New Roman"/>
          <w:sz w:val="24"/>
          <w:szCs w:val="24"/>
        </w:rPr>
        <w:t>onducted</w:t>
      </w:r>
      <w:r w:rsidR="00673180">
        <w:rPr>
          <w:rFonts w:ascii="Times New Roman" w:hAnsi="Times New Roman" w:cs="Times New Roman"/>
          <w:sz w:val="24"/>
          <w:szCs w:val="24"/>
        </w:rPr>
        <w:t xml:space="preserve"> a </w:t>
      </w:r>
      <w:r w:rsidR="007B2515">
        <w:rPr>
          <w:rFonts w:ascii="Times New Roman" w:hAnsi="Times New Roman" w:cs="Times New Roman"/>
          <w:sz w:val="24"/>
          <w:szCs w:val="24"/>
        </w:rPr>
        <w:t xml:space="preserve">principal component analysis of all spectral </w:t>
      </w:r>
      <w:r w:rsidR="00673180">
        <w:rPr>
          <w:rFonts w:ascii="Times New Roman" w:hAnsi="Times New Roman" w:cs="Times New Roman"/>
          <w:sz w:val="24"/>
          <w:szCs w:val="24"/>
        </w:rPr>
        <w:t>bands (1-7)</w:t>
      </w:r>
      <w:r w:rsidR="00D44ADC">
        <w:rPr>
          <w:rFonts w:ascii="Times New Roman" w:hAnsi="Times New Roman" w:cs="Times New Roman"/>
          <w:sz w:val="24"/>
          <w:szCs w:val="24"/>
        </w:rPr>
        <w:t xml:space="preserve"> and then from the first two bands, which on average explained 91.3%</w:t>
      </w:r>
      <w:r w:rsidR="002466F6">
        <w:rPr>
          <w:rFonts w:ascii="Times New Roman" w:hAnsi="Times New Roman" w:cs="Times New Roman"/>
          <w:sz w:val="24"/>
          <w:szCs w:val="24"/>
        </w:rPr>
        <w:t xml:space="preserve"> </w:t>
      </w:r>
      <w:r w:rsidR="00D44ADC">
        <w:rPr>
          <w:rFonts w:ascii="Times New Roman" w:hAnsi="Times New Roman" w:cs="Times New Roman"/>
          <w:sz w:val="24"/>
          <w:szCs w:val="24"/>
        </w:rPr>
        <w:t xml:space="preserve">± 5.93 SD of the variation, calculated the centroid of the resulting scatter plot. Spectral heterogeneity per site was then summarized as the mean </w:t>
      </w:r>
      <w:r w:rsidR="007B2515">
        <w:rPr>
          <w:rFonts w:ascii="Times New Roman" w:hAnsi="Times New Roman" w:cs="Times New Roman"/>
          <w:sz w:val="24"/>
          <w:szCs w:val="24"/>
        </w:rPr>
        <w:t>Euclidean</w:t>
      </w:r>
      <w:r w:rsidR="00FB0668">
        <w:rPr>
          <w:rFonts w:ascii="Times New Roman" w:hAnsi="Times New Roman" w:cs="Times New Roman"/>
          <w:sz w:val="24"/>
          <w:szCs w:val="24"/>
        </w:rPr>
        <w:t xml:space="preserve"> distance </w:t>
      </w:r>
      <w:r w:rsidR="00D44ADC">
        <w:rPr>
          <w:rFonts w:ascii="Times New Roman" w:hAnsi="Times New Roman" w:cs="Times New Roman"/>
          <w:sz w:val="24"/>
          <w:szCs w:val="24"/>
        </w:rPr>
        <w:t xml:space="preserve">to this centroid. </w:t>
      </w:r>
      <w:r w:rsidR="00FB0668">
        <w:rPr>
          <w:rFonts w:ascii="Times New Roman" w:hAnsi="Times New Roman" w:cs="Times New Roman"/>
          <w:sz w:val="24"/>
          <w:szCs w:val="24"/>
        </w:rPr>
        <w:t>Both</w:t>
      </w:r>
      <w:r w:rsidR="004A08BC" w:rsidRPr="00C14E6D">
        <w:rPr>
          <w:rFonts w:ascii="Times New Roman" w:hAnsi="Times New Roman" w:cs="Times New Roman"/>
          <w:sz w:val="24"/>
          <w:szCs w:val="24"/>
        </w:rPr>
        <w:t xml:space="preserve"> environmental </w:t>
      </w:r>
      <w:r w:rsidR="00D06CD1">
        <w:rPr>
          <w:rFonts w:ascii="Times New Roman" w:hAnsi="Times New Roman" w:cs="Times New Roman"/>
          <w:sz w:val="24"/>
          <w:szCs w:val="24"/>
        </w:rPr>
        <w:t>predictors</w:t>
      </w:r>
      <w:r w:rsidR="004A08BC" w:rsidRPr="00C14E6D">
        <w:rPr>
          <w:rFonts w:ascii="Times New Roman" w:hAnsi="Times New Roman" w:cs="Times New Roman"/>
          <w:sz w:val="24"/>
          <w:szCs w:val="24"/>
        </w:rPr>
        <w:t xml:space="preserve"> were</w:t>
      </w:r>
      <w:r w:rsidR="00D06CD1">
        <w:rPr>
          <w:rFonts w:ascii="Times New Roman" w:hAnsi="Times New Roman" w:cs="Times New Roman"/>
          <w:sz w:val="24"/>
          <w:szCs w:val="24"/>
        </w:rPr>
        <w:t xml:space="preserve"> reasonably un</w:t>
      </w:r>
      <w:r w:rsidR="004A08BC" w:rsidRPr="00C14E6D">
        <w:rPr>
          <w:rFonts w:ascii="Times New Roman" w:hAnsi="Times New Roman" w:cs="Times New Roman"/>
          <w:sz w:val="24"/>
          <w:szCs w:val="24"/>
        </w:rPr>
        <w:t>correlated (SI Figure 1).</w:t>
      </w:r>
    </w:p>
    <w:p w14:paraId="2307A8FB" w14:textId="31FBB67C" w:rsidR="00742FED" w:rsidRDefault="00742FED">
      <w:pPr>
        <w:rPr>
          <w:rFonts w:ascii="Times New Roman" w:hAnsi="Times New Roman" w:cs="Times New Roman"/>
          <w:sz w:val="24"/>
          <w:szCs w:val="24"/>
        </w:rPr>
      </w:pPr>
    </w:p>
    <w:p w14:paraId="117994EC" w14:textId="562B8A85" w:rsidR="00422AE2" w:rsidRDefault="00422AE2" w:rsidP="00422AE2">
      <w:pPr>
        <w:pStyle w:val="Heading3"/>
      </w:pPr>
      <w:r>
        <w:t>Predictability and transferability scenarios</w:t>
      </w:r>
    </w:p>
    <w:p w14:paraId="56A20470" w14:textId="3DDDBB72" w:rsidR="00422AE2" w:rsidRDefault="00422AE2" w:rsidP="00422AE2">
      <w:pPr>
        <w:jc w:val="both"/>
        <w:rPr>
          <w:rFonts w:ascii="Times New Roman" w:hAnsi="Times New Roman" w:cs="Times New Roman"/>
          <w:sz w:val="24"/>
          <w:szCs w:val="24"/>
        </w:rPr>
      </w:pPr>
    </w:p>
    <w:p w14:paraId="240051C8" w14:textId="72E57189" w:rsidR="007752AA" w:rsidRDefault="007752AA" w:rsidP="00422AE2">
      <w:pPr>
        <w:jc w:val="both"/>
        <w:rPr>
          <w:rFonts w:ascii="Times New Roman" w:hAnsi="Times New Roman" w:cs="Times New Roman"/>
          <w:sz w:val="24"/>
          <w:szCs w:val="24"/>
        </w:rPr>
      </w:pPr>
      <w:r>
        <w:rPr>
          <w:rFonts w:ascii="Times New Roman" w:hAnsi="Times New Roman" w:cs="Times New Roman"/>
          <w:sz w:val="24"/>
          <w:szCs w:val="24"/>
        </w:rPr>
        <w:t>To evaluate the predictability and transferability of local biodiversity environment relationships, I construct five cross-validated sets</w:t>
      </w:r>
    </w:p>
    <w:p w14:paraId="0052D178" w14:textId="0CDE1D0A" w:rsidR="00422AE2" w:rsidRDefault="00422AE2" w:rsidP="00422AE2">
      <w:pPr>
        <w:jc w:val="both"/>
        <w:rPr>
          <w:rFonts w:ascii="Times New Roman" w:hAnsi="Times New Roman" w:cs="Times New Roman"/>
          <w:sz w:val="24"/>
          <w:szCs w:val="24"/>
        </w:rPr>
      </w:pPr>
      <w:r>
        <w:rPr>
          <w:rFonts w:ascii="Times New Roman" w:hAnsi="Times New Roman" w:cs="Times New Roman"/>
          <w:sz w:val="24"/>
          <w:szCs w:val="24"/>
        </w:rPr>
        <w:t>Individual</w:t>
      </w:r>
    </w:p>
    <w:p w14:paraId="043A90C2" w14:textId="77777777" w:rsidR="00422AE2" w:rsidRDefault="00422AE2" w:rsidP="00422AE2">
      <w:pPr>
        <w:rPr>
          <w:rFonts w:ascii="Times New Roman" w:hAnsi="Times New Roman" w:cs="Times New Roman"/>
          <w:sz w:val="24"/>
          <w:szCs w:val="24"/>
        </w:rPr>
      </w:pPr>
      <w:r>
        <w:rPr>
          <w:rFonts w:ascii="Times New Roman" w:hAnsi="Times New Roman" w:cs="Times New Roman"/>
          <w:sz w:val="24"/>
          <w:szCs w:val="24"/>
        </w:rPr>
        <w:t>Partial pooling per biome (</w:t>
      </w:r>
      <w:proofErr w:type="spellStart"/>
      <w:r>
        <w:rPr>
          <w:rFonts w:ascii="Times New Roman" w:hAnsi="Times New Roman" w:cs="Times New Roman"/>
          <w:sz w:val="24"/>
          <w:szCs w:val="24"/>
        </w:rPr>
        <w:t>SS|biome</w:t>
      </w:r>
      <w:proofErr w:type="spellEnd"/>
      <w:r>
        <w:rPr>
          <w:rFonts w:ascii="Times New Roman" w:hAnsi="Times New Roman" w:cs="Times New Roman"/>
          <w:sz w:val="24"/>
          <w:szCs w:val="24"/>
        </w:rPr>
        <w:t>)</w:t>
      </w:r>
    </w:p>
    <w:p w14:paraId="55D023BD" w14:textId="77777777" w:rsidR="00422AE2" w:rsidRDefault="00422AE2" w:rsidP="00422AE2">
      <w:pPr>
        <w:rPr>
          <w:rFonts w:ascii="Times New Roman" w:hAnsi="Times New Roman" w:cs="Times New Roman"/>
          <w:sz w:val="24"/>
          <w:szCs w:val="24"/>
        </w:rPr>
      </w:pPr>
      <w:r>
        <w:rPr>
          <w:rFonts w:ascii="Times New Roman" w:hAnsi="Times New Roman" w:cs="Times New Roman"/>
          <w:sz w:val="24"/>
          <w:szCs w:val="24"/>
        </w:rPr>
        <w:t>Pooling per</w:t>
      </w:r>
    </w:p>
    <w:p w14:paraId="7457646A" w14:textId="06C1E407" w:rsidR="00422AE2" w:rsidRDefault="00422AE2">
      <w:pPr>
        <w:rPr>
          <w:rFonts w:ascii="Times New Roman" w:hAnsi="Times New Roman" w:cs="Times New Roman"/>
          <w:sz w:val="24"/>
          <w:szCs w:val="24"/>
        </w:rPr>
      </w:pPr>
    </w:p>
    <w:p w14:paraId="2E081AF3" w14:textId="5EC94A6C" w:rsidR="007752AA" w:rsidRDefault="007752AA" w:rsidP="007752AA">
      <w:pPr>
        <w:jc w:val="both"/>
        <w:rPr>
          <w:rFonts w:ascii="Times New Roman" w:hAnsi="Times New Roman" w:cs="Times New Roman"/>
          <w:sz w:val="24"/>
          <w:szCs w:val="24"/>
        </w:rPr>
      </w:pPr>
      <w:r>
        <w:rPr>
          <w:rFonts w:ascii="Times New Roman" w:hAnsi="Times New Roman" w:cs="Times New Roman"/>
          <w:sz w:val="24"/>
          <w:szCs w:val="24"/>
        </w:rPr>
        <w:t xml:space="preserve">These were conducted using a ‘blocked’ cross-validation procedure  </w:t>
      </w:r>
      <w:r>
        <w:rPr>
          <w:rFonts w:ascii="Times New Roman" w:hAnsi="Times New Roman" w:cs="Times New Roman"/>
          <w:sz w:val="24"/>
          <w:szCs w:val="24"/>
        </w:rPr>
        <w:fldChar w:fldCharType="begin" w:fldLock="1"/>
      </w:r>
      <w:r w:rsidR="00293E12">
        <w:rPr>
          <w:rFonts w:ascii="Times New Roman" w:hAnsi="Times New Roman" w:cs="Times New Roman"/>
          <w:sz w:val="24"/>
          <w:szCs w:val="24"/>
        </w:rPr>
        <w:instrText>ADDIN CSL_CITATION {"citationItems":[{"id":"ITEM-1","itemData":{"DOI":"10.1111/ecog.02881","ISSN":"09067590","abstract":"© 2016 The Authors Ecological data often show temporal, spatial, hierarchical (random effects), or phylogenetic structure. Modern statistical approaches are increasingly accounting for such dependencies. However, when performing cross-validation, these structures are regularly ignored, resulting in serious underestimation of predictive error. One cause for the poor performance of uncorrected (random) cross-validation, noted often by modellers, are dependence structures in the data that persist as dependence structures in model residuals, violating the assumption of independence. Even more concerning, because often overlooked, is that structured data also provides ample opportunity for overfitting with non-causal predictors. This problem can persist even if remedies such as autoregressive models, generalized least squares, or mixed models are used. Block cross-validation, where data are split strategically rather than randomly, can address these issues. However, the blocking strategy must be carefully considered. Blocking in space, time, random effects or phylogenetic distance, while accounting for dependencies in the data, may also unwittingly induce extrapolations by restricting the ranges or combinations of predictor variables available for model training, thus overestimating interpolation errors. On the other hand, deliberate blocking in predictor space may also improve error estimates when extrapolation is the modelling goal. Here, we review the ecological literature on non-random and blocked cross-validation approaches. We also provide a series of simulations and case studies, in which we show that, for all instances tested, block cross-validation is nearly universally more appropriate than random cross-validation if the goal is predicting to new data or predictor space, or for selecting causal predictors. We recommend that block cross-validation be used wherever dependence structures exist in a dataset, even if no correlation structure is visible in the fitted model residuals, or if the fitted models account for such correlations.","author":[{"dropping-particle":"","family":"Roberts","given":"David R.","non-dropping-particle":"","parse-names":false,"suffix":""},{"dropping-particle":"","family":"Bahn","given":"Volker","non-dropping-particle":"","parse-names":false,"suffix":""},{"dropping-particle":"","family":"Ciuti","given":"Simone","non-dropping-particle":"","parse-names":false,"suffix":""},{"dropping-particle":"","family":"Boyce","given":"Mark S.","non-dropping-particle":"","parse-names":false,"suffix":""},{"dropping-particle":"","family":"Elith","given":"Jane","non-dropping-particle":"","parse-names":false,"suffix":""},{"dropping-particle":"","family":"Guillera-Arroita","given":"Gurutzeta","non-dropping-particle":"","parse-names":false,"suffix":""},{"dropping-particle":"","family":"Hauenstein","given":"Severin","non-dropping-particle":"","parse-names":false,"suffix":""},{"dropping-particle":"","family":"Lahoz-Monfort","given":"José J.","non-dropping-particle":"","parse-names":false,"suffix":""},{"dropping-particle":"","family":"Schröder","given":"Boris","non-dropping-particle":"","parse-names":false,"suffix":""},{"dropping-particle":"","family":"Thuiller","given":"Wilfried","non-dropping-particle":"","parse-names":false,"suffix":""},{"dropping-particle":"","family":"Warton","given":"David I.","non-dropping-particle":"","parse-names":false,"suffix":""},{"dropping-particle":"","family":"Wintle","given":"Brendan A.","non-dropping-particle":"","parse-names":false,"suffix":""},{"dropping-particle":"","family":"Hartig","given":"Florian","non-dropping-particle":"","parse-names":false,"suffix":""},{"dropping-particle":"","family":"Dormann","given":"Carsten F.","non-dropping-particle":"","parse-names":false,"suffix":""}],"container-title":"Ecography","id":"ITEM-1","issue":"8","issued":{"date-parts":[["2017","8"]]},"page":"913-929","title":"Cross-validation strategies for data with temporal, spatial, hierarchical, or phylogenetic structure","type":"article-journal","volume":"40"},"uris":["http://www.mendeley.com/documents/?uuid=3d10c198-283a-4d45-b8be-bbdbbded1748"]}],"mendeley":{"formattedCitation":"(Roberts et al., 2017)","plainTextFormattedCitation":"(Roberts et al., 2017)","previouslyFormattedCitation":"(Roberts et al., 2017)"},"properties":{"noteIndex":0},"schema":"https://github.com/citation-style-language/schema/raw/master/csl-citation.json"}</w:instrText>
      </w:r>
      <w:r>
        <w:rPr>
          <w:rFonts w:ascii="Times New Roman" w:hAnsi="Times New Roman" w:cs="Times New Roman"/>
          <w:sz w:val="24"/>
          <w:szCs w:val="24"/>
        </w:rPr>
        <w:fldChar w:fldCharType="separate"/>
      </w:r>
      <w:r w:rsidRPr="007752AA">
        <w:rPr>
          <w:rFonts w:ascii="Times New Roman" w:hAnsi="Times New Roman" w:cs="Times New Roman"/>
          <w:noProof/>
          <w:sz w:val="24"/>
          <w:szCs w:val="24"/>
        </w:rPr>
        <w:t>(Roberts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where </w:t>
      </w:r>
    </w:p>
    <w:p w14:paraId="5755A733" w14:textId="385E0278" w:rsidR="007752AA" w:rsidRDefault="007752AA">
      <w:pPr>
        <w:rPr>
          <w:rFonts w:ascii="Times New Roman" w:hAnsi="Times New Roman" w:cs="Times New Roman"/>
          <w:sz w:val="24"/>
          <w:szCs w:val="24"/>
        </w:rPr>
      </w:pPr>
      <w:r>
        <w:rPr>
          <w:rFonts w:ascii="Times New Roman" w:hAnsi="Times New Roman" w:cs="Times New Roman"/>
          <w:sz w:val="24"/>
          <w:szCs w:val="24"/>
        </w:rPr>
        <w:t>Remove from each set of variables, values at the rear end (extrapolation) and centre (interpolation).</w:t>
      </w:r>
    </w:p>
    <w:p w14:paraId="063B7951" w14:textId="77777777" w:rsidR="007752AA" w:rsidRDefault="007752AA">
      <w:pPr>
        <w:rPr>
          <w:rFonts w:ascii="Times New Roman" w:hAnsi="Times New Roman" w:cs="Times New Roman"/>
          <w:sz w:val="24"/>
          <w:szCs w:val="24"/>
        </w:rPr>
      </w:pPr>
    </w:p>
    <w:p w14:paraId="6DDE97B7" w14:textId="77777777" w:rsidR="007752AA" w:rsidRPr="00C14E6D" w:rsidRDefault="007752AA">
      <w:pPr>
        <w:rPr>
          <w:rFonts w:ascii="Times New Roman" w:hAnsi="Times New Roman" w:cs="Times New Roman"/>
          <w:sz w:val="24"/>
          <w:szCs w:val="24"/>
        </w:rPr>
      </w:pPr>
    </w:p>
    <w:p w14:paraId="5296A33E" w14:textId="33B05760" w:rsidR="00372979" w:rsidRPr="00C14E6D" w:rsidRDefault="00C50578" w:rsidP="00482691">
      <w:pPr>
        <w:pStyle w:val="Heading3"/>
      </w:pPr>
      <w:r w:rsidRPr="00C14E6D">
        <w:t>Statistical analysis</w:t>
      </w:r>
    </w:p>
    <w:p w14:paraId="23BED2B6" w14:textId="6EBE9E47" w:rsidR="00FB0772" w:rsidRDefault="00A6201D" w:rsidP="00C50578">
      <w:pPr>
        <w:rPr>
          <w:rFonts w:ascii="Times New Roman" w:hAnsi="Times New Roman" w:cs="Times New Roman"/>
          <w:sz w:val="24"/>
          <w:szCs w:val="24"/>
        </w:rPr>
      </w:pPr>
      <w:r w:rsidRPr="00C14E6D">
        <w:rPr>
          <w:rFonts w:ascii="Times New Roman" w:hAnsi="Times New Roman" w:cs="Times New Roman"/>
          <w:sz w:val="24"/>
          <w:szCs w:val="24"/>
        </w:rPr>
        <w:t>For the</w:t>
      </w:r>
      <w:r w:rsidR="004D2AB8" w:rsidRPr="00C14E6D">
        <w:rPr>
          <w:rFonts w:ascii="Times New Roman" w:hAnsi="Times New Roman" w:cs="Times New Roman"/>
          <w:sz w:val="24"/>
          <w:szCs w:val="24"/>
        </w:rPr>
        <w:t xml:space="preserve"> statistical analysis I relied on hierarchical Bayesian linear models </w:t>
      </w:r>
      <w:r w:rsidR="00FB0772">
        <w:rPr>
          <w:rFonts w:ascii="Times New Roman" w:hAnsi="Times New Roman" w:cs="Times New Roman"/>
          <w:sz w:val="24"/>
          <w:szCs w:val="24"/>
        </w:rPr>
        <w:t xml:space="preserve">using a </w:t>
      </w:r>
    </w:p>
    <w:p w14:paraId="23058BAB" w14:textId="18C0490A" w:rsidR="00C50578" w:rsidRPr="00C14E6D" w:rsidRDefault="004D2AB8" w:rsidP="00C50578">
      <w:pPr>
        <w:rPr>
          <w:rFonts w:ascii="Times New Roman" w:hAnsi="Times New Roman" w:cs="Times New Roman"/>
          <w:sz w:val="24"/>
          <w:szCs w:val="24"/>
        </w:rPr>
      </w:pPr>
      <w:r w:rsidRPr="00C14E6D">
        <w:rPr>
          <w:rFonts w:ascii="Times New Roman" w:hAnsi="Times New Roman" w:cs="Times New Roman"/>
          <w:sz w:val="24"/>
          <w:szCs w:val="24"/>
        </w:rPr>
        <w:t>with intercepts varying per study and/or sampling methodology and taxonomic grouping.</w:t>
      </w:r>
    </w:p>
    <w:p w14:paraId="5CA0A263" w14:textId="409565E1" w:rsidR="000D650D" w:rsidRDefault="000D650D" w:rsidP="00C50578">
      <w:pPr>
        <w:rPr>
          <w:rFonts w:ascii="Times New Roman" w:hAnsi="Times New Roman" w:cs="Times New Roman"/>
          <w:sz w:val="24"/>
          <w:szCs w:val="24"/>
        </w:rPr>
      </w:pPr>
    </w:p>
    <w:p w14:paraId="3E7238C3" w14:textId="46DFEF93" w:rsidR="00A02FE0" w:rsidRDefault="00A02FE0" w:rsidP="00C50578">
      <w:pPr>
        <w:rPr>
          <w:rFonts w:ascii="Times New Roman" w:hAnsi="Times New Roman" w:cs="Times New Roman"/>
          <w:sz w:val="24"/>
          <w:szCs w:val="24"/>
        </w:rPr>
      </w:pPr>
      <w:r>
        <w:rPr>
          <w:rFonts w:ascii="Times New Roman" w:hAnsi="Times New Roman" w:cs="Times New Roman"/>
          <w:sz w:val="24"/>
          <w:szCs w:val="24"/>
        </w:rPr>
        <w:t xml:space="preserve">Predictability and transferability is assessed by calculating the </w:t>
      </w:r>
      <w:r w:rsidR="00422AE2">
        <w:rPr>
          <w:rFonts w:ascii="Times New Roman" w:hAnsi="Times New Roman" w:cs="Times New Roman"/>
          <w:sz w:val="24"/>
          <w:szCs w:val="24"/>
        </w:rPr>
        <w:t xml:space="preserve">Relative </w:t>
      </w:r>
      <w:r>
        <w:rPr>
          <w:rFonts w:ascii="Times New Roman" w:hAnsi="Times New Roman" w:cs="Times New Roman"/>
          <w:sz w:val="24"/>
          <w:szCs w:val="24"/>
        </w:rPr>
        <w:t>Mean Absolute Error (MAE) between the observed biodiversity measures and the one predicted by the model for a given study.</w:t>
      </w:r>
      <w:r w:rsidR="00422AE2">
        <w:rPr>
          <w:rFonts w:ascii="Times New Roman" w:hAnsi="Times New Roman" w:cs="Times New Roman"/>
          <w:sz w:val="24"/>
          <w:szCs w:val="24"/>
        </w:rPr>
        <w:t xml:space="preserve"> Used relative owing to difference in measure and making this comparable</w:t>
      </w:r>
    </w:p>
    <w:p w14:paraId="28713525" w14:textId="29A4DE6C" w:rsidR="00A02FE0" w:rsidRDefault="00C36BC0" w:rsidP="00C50578">
      <w:pPr>
        <w:rPr>
          <w:rFonts w:ascii="Times New Roman" w:hAnsi="Times New Roman" w:cs="Times New Roman"/>
          <w:sz w:val="24"/>
          <w:szCs w:val="24"/>
        </w:rPr>
      </w:pPr>
      <w:r w:rsidRPr="00C36BC0">
        <w:rPr>
          <w:rFonts w:ascii="Times New Roman" w:hAnsi="Times New Roman" w:cs="Times New Roman"/>
          <w:sz w:val="24"/>
          <w:szCs w:val="24"/>
        </w:rPr>
        <w:t>mean percentage error (MPE)</w:t>
      </w:r>
    </w:p>
    <w:p w14:paraId="34F5A063" w14:textId="7A3C3C35" w:rsidR="00C36BC0" w:rsidRDefault="00C36BC0" w:rsidP="00C50578">
      <w:pPr>
        <w:rPr>
          <w:rFonts w:ascii="Times New Roman" w:hAnsi="Times New Roman" w:cs="Times New Roman"/>
          <w:sz w:val="24"/>
          <w:szCs w:val="24"/>
        </w:rPr>
      </w:pPr>
      <w:r>
        <w:rPr>
          <w:rFonts w:ascii="Times New Roman" w:hAnsi="Times New Roman" w:cs="Times New Roman"/>
          <w:sz w:val="24"/>
          <w:szCs w:val="24"/>
        </w:rPr>
        <w:t>‘</w:t>
      </w:r>
      <w:r w:rsidRPr="00C36BC0">
        <w:rPr>
          <w:rFonts w:ascii="Times New Roman" w:hAnsi="Times New Roman" w:cs="Times New Roman"/>
          <w:sz w:val="24"/>
          <w:szCs w:val="24"/>
        </w:rPr>
        <w:t>Because actual rather than absolute values of the forecast errors are used in the formula, positive and negative forecast errors can offset each other; as a result the formula can be used as a measure of the bias in the forecasts.</w:t>
      </w:r>
      <w:r>
        <w:rPr>
          <w:rFonts w:ascii="Times New Roman" w:hAnsi="Times New Roman" w:cs="Times New Roman"/>
          <w:sz w:val="24"/>
          <w:szCs w:val="24"/>
        </w:rPr>
        <w:t>’</w:t>
      </w:r>
    </w:p>
    <w:p w14:paraId="73DEA973" w14:textId="77777777" w:rsidR="00753A5A" w:rsidRDefault="00753A5A" w:rsidP="00C50578">
      <w:pPr>
        <w:rPr>
          <w:rFonts w:ascii="Times New Roman" w:hAnsi="Times New Roman" w:cs="Times New Roman"/>
          <w:sz w:val="24"/>
          <w:szCs w:val="24"/>
        </w:rPr>
      </w:pPr>
    </w:p>
    <w:p w14:paraId="285DA749" w14:textId="441BD47C" w:rsidR="00516370" w:rsidRDefault="00516370" w:rsidP="00C50578">
      <w:pPr>
        <w:rPr>
          <w:rFonts w:ascii="Times New Roman" w:hAnsi="Times New Roman" w:cs="Times New Roman"/>
          <w:sz w:val="24"/>
          <w:szCs w:val="24"/>
        </w:rPr>
      </w:pPr>
      <w:r>
        <w:rPr>
          <w:rFonts w:ascii="Times New Roman" w:hAnsi="Times New Roman" w:cs="Times New Roman"/>
          <w:sz w:val="24"/>
          <w:szCs w:val="24"/>
        </w:rPr>
        <w:t>Run through</w:t>
      </w:r>
      <w:r w:rsidR="00753A5A">
        <w:rPr>
          <w:rFonts w:ascii="Times New Roman" w:hAnsi="Times New Roman" w:cs="Times New Roman"/>
          <w:sz w:val="24"/>
          <w:szCs w:val="24"/>
        </w:rPr>
        <w:t xml:space="preserve"> CART</w:t>
      </w:r>
      <w:r>
        <w:rPr>
          <w:rFonts w:ascii="Times New Roman" w:hAnsi="Times New Roman" w:cs="Times New Roman"/>
          <w:sz w:val="24"/>
          <w:szCs w:val="24"/>
        </w:rPr>
        <w:t xml:space="preserve"> model to detect most important variables</w:t>
      </w:r>
    </w:p>
    <w:p w14:paraId="05F93C90" w14:textId="77777777" w:rsidR="000D650D" w:rsidRPr="00C14E6D" w:rsidRDefault="000D650D" w:rsidP="00C50578">
      <w:pPr>
        <w:rPr>
          <w:rFonts w:ascii="Times New Roman" w:hAnsi="Times New Roman" w:cs="Times New Roman"/>
          <w:sz w:val="24"/>
          <w:szCs w:val="24"/>
        </w:rPr>
      </w:pPr>
    </w:p>
    <w:p w14:paraId="18EAAC05" w14:textId="77777777" w:rsidR="00EF38BF" w:rsidRPr="00C14E6D" w:rsidRDefault="00EF38BF" w:rsidP="00EF38BF">
      <w:pPr>
        <w:rPr>
          <w:rFonts w:ascii="Times New Roman" w:hAnsi="Times New Roman" w:cs="Times New Roman"/>
          <w:sz w:val="24"/>
          <w:szCs w:val="24"/>
        </w:rPr>
      </w:pPr>
      <w:r w:rsidRPr="00C14E6D">
        <w:rPr>
          <w:rFonts w:ascii="Times New Roman" w:hAnsi="Times New Roman" w:cs="Times New Roman"/>
          <w:sz w:val="24"/>
          <w:szCs w:val="24"/>
        </w:rPr>
        <w:t>Bayesian</w:t>
      </w:r>
    </w:p>
    <w:p w14:paraId="7DD6094A" w14:textId="77777777" w:rsidR="00EF38BF" w:rsidRPr="00C14E6D" w:rsidRDefault="00EF38BF" w:rsidP="00EF38BF">
      <w:pPr>
        <w:rPr>
          <w:rFonts w:ascii="Times New Roman" w:hAnsi="Times New Roman" w:cs="Times New Roman"/>
          <w:sz w:val="24"/>
          <w:szCs w:val="24"/>
        </w:rPr>
      </w:pPr>
      <w:r w:rsidRPr="00C14E6D">
        <w:rPr>
          <w:rFonts w:ascii="Times New Roman" w:hAnsi="Times New Roman" w:cs="Times New Roman"/>
          <w:sz w:val="24"/>
          <w:szCs w:val="24"/>
        </w:rPr>
        <w:t>Need to vary random intercepts</w:t>
      </w:r>
    </w:p>
    <w:p w14:paraId="172F550B" w14:textId="5AAF5F17" w:rsidR="00EF38BF" w:rsidRDefault="00EF38BF" w:rsidP="00EF38BF">
      <w:pPr>
        <w:rPr>
          <w:rFonts w:ascii="Times New Roman" w:hAnsi="Times New Roman" w:cs="Times New Roman"/>
          <w:sz w:val="24"/>
          <w:szCs w:val="24"/>
        </w:rPr>
      </w:pPr>
      <w:r w:rsidRPr="00C14E6D">
        <w:rPr>
          <w:rFonts w:ascii="Times New Roman" w:hAnsi="Times New Roman" w:cs="Times New Roman"/>
          <w:sz w:val="24"/>
          <w:szCs w:val="24"/>
        </w:rPr>
        <w:t>Study level intercepts makes prediction impossible across studies. Find replacement through accounting for sampling methodology.</w:t>
      </w:r>
    </w:p>
    <w:p w14:paraId="14DFE680" w14:textId="7B2453B9" w:rsidR="00AD6C4A" w:rsidRDefault="00AD6C4A" w:rsidP="00EF38BF">
      <w:pPr>
        <w:rPr>
          <w:rFonts w:ascii="Times New Roman" w:hAnsi="Times New Roman" w:cs="Times New Roman"/>
          <w:sz w:val="24"/>
          <w:szCs w:val="24"/>
        </w:rPr>
      </w:pPr>
      <w:r>
        <w:rPr>
          <w:rFonts w:ascii="Times New Roman" w:hAnsi="Times New Roman" w:cs="Times New Roman"/>
          <w:sz w:val="24"/>
          <w:szCs w:val="24"/>
        </w:rPr>
        <w:t>Or study as random slope! Nested within habitat type</w:t>
      </w:r>
    </w:p>
    <w:p w14:paraId="0F76C5FB" w14:textId="751ABF0E" w:rsidR="00AD6C4A" w:rsidRDefault="00AD6C4A" w:rsidP="00EF38BF">
      <w:pPr>
        <w:rPr>
          <w:rFonts w:ascii="Times New Roman" w:hAnsi="Times New Roman" w:cs="Times New Roman"/>
          <w:sz w:val="24"/>
          <w:szCs w:val="24"/>
        </w:rPr>
      </w:pPr>
    </w:p>
    <w:p w14:paraId="1E2084FB" w14:textId="35956137" w:rsidR="004551BF" w:rsidRDefault="004551BF" w:rsidP="00EF38BF">
      <w:pPr>
        <w:rPr>
          <w:rFonts w:ascii="Times New Roman" w:hAnsi="Times New Roman" w:cs="Times New Roman"/>
          <w:sz w:val="24"/>
          <w:szCs w:val="24"/>
        </w:rPr>
      </w:pPr>
      <w:r>
        <w:rPr>
          <w:rFonts w:ascii="Times New Roman" w:hAnsi="Times New Roman" w:cs="Times New Roman"/>
          <w:sz w:val="24"/>
          <w:szCs w:val="24"/>
        </w:rPr>
        <w:t>Biodiversity and environmental heterogeneity relationships can</w:t>
      </w:r>
    </w:p>
    <w:p w14:paraId="4044829D" w14:textId="77777777" w:rsidR="004551BF" w:rsidRPr="00C14E6D" w:rsidRDefault="004551BF" w:rsidP="00EF38BF">
      <w:pPr>
        <w:rPr>
          <w:rFonts w:ascii="Times New Roman" w:hAnsi="Times New Roman" w:cs="Times New Roman"/>
          <w:sz w:val="24"/>
          <w:szCs w:val="24"/>
        </w:rPr>
      </w:pPr>
    </w:p>
    <w:p w14:paraId="74D6A3B1" w14:textId="23D54806" w:rsidR="00C50578" w:rsidRPr="00C14E6D" w:rsidRDefault="00BC433B" w:rsidP="00C50578">
      <w:pPr>
        <w:rPr>
          <w:rFonts w:ascii="Times New Roman" w:hAnsi="Times New Roman" w:cs="Times New Roman"/>
          <w:sz w:val="24"/>
          <w:szCs w:val="24"/>
        </w:rPr>
      </w:pPr>
      <w:r w:rsidRPr="00C14E6D">
        <w:rPr>
          <w:rFonts w:ascii="Times New Roman" w:hAnsi="Times New Roman" w:cs="Times New Roman"/>
          <w:sz w:val="24"/>
          <w:szCs w:val="24"/>
        </w:rPr>
        <w:t xml:space="preserve">Cross-validation </w:t>
      </w:r>
    </w:p>
    <w:p w14:paraId="5C7640B1" w14:textId="77777777" w:rsidR="002A1EB5" w:rsidRPr="00C14E6D" w:rsidRDefault="00A6201D">
      <w:pPr>
        <w:rPr>
          <w:rFonts w:ascii="Times New Roman" w:hAnsi="Times New Roman" w:cs="Times New Roman"/>
          <w:sz w:val="24"/>
          <w:szCs w:val="24"/>
        </w:rPr>
      </w:pPr>
      <w:r w:rsidRPr="00C14E6D">
        <w:rPr>
          <w:rFonts w:ascii="Times New Roman" w:hAnsi="Times New Roman" w:cs="Times New Roman"/>
          <w:sz w:val="24"/>
          <w:szCs w:val="24"/>
        </w:rPr>
        <w:t xml:space="preserve">In the </w:t>
      </w:r>
      <w:r w:rsidR="00BD1A0D" w:rsidRPr="00C14E6D">
        <w:rPr>
          <w:rFonts w:ascii="Times New Roman" w:hAnsi="Times New Roman" w:cs="Times New Roman"/>
          <w:sz w:val="24"/>
          <w:szCs w:val="24"/>
        </w:rPr>
        <w:t>context</w:t>
      </w:r>
      <w:r w:rsidR="00B01471" w:rsidRPr="00C14E6D">
        <w:rPr>
          <w:rFonts w:ascii="Times New Roman" w:hAnsi="Times New Roman" w:cs="Times New Roman"/>
          <w:sz w:val="24"/>
          <w:szCs w:val="24"/>
        </w:rPr>
        <w:t xml:space="preserve"> </w:t>
      </w:r>
      <w:r w:rsidR="00A542AA" w:rsidRPr="00C14E6D">
        <w:rPr>
          <w:rFonts w:ascii="Times New Roman" w:hAnsi="Times New Roman" w:cs="Times New Roman"/>
          <w:sz w:val="24"/>
          <w:szCs w:val="24"/>
        </w:rPr>
        <w:t xml:space="preserve">of this study, I define ‘Predictability’ as the ability to </w:t>
      </w:r>
      <w:r w:rsidR="007E179B" w:rsidRPr="00C14E6D">
        <w:rPr>
          <w:rFonts w:ascii="Times New Roman" w:hAnsi="Times New Roman" w:cs="Times New Roman"/>
          <w:sz w:val="24"/>
          <w:szCs w:val="24"/>
        </w:rPr>
        <w:t xml:space="preserve">accurately </w:t>
      </w:r>
      <w:r w:rsidR="00160D12" w:rsidRPr="00C14E6D">
        <w:rPr>
          <w:rFonts w:ascii="Times New Roman" w:hAnsi="Times New Roman" w:cs="Times New Roman"/>
          <w:sz w:val="24"/>
          <w:szCs w:val="24"/>
        </w:rPr>
        <w:t xml:space="preserve">infer </w:t>
      </w:r>
      <w:r w:rsidR="007E179B" w:rsidRPr="00C14E6D">
        <w:rPr>
          <w:rFonts w:ascii="Times New Roman" w:hAnsi="Times New Roman" w:cs="Times New Roman"/>
          <w:i/>
          <w:iCs/>
          <w:sz w:val="24"/>
          <w:szCs w:val="24"/>
        </w:rPr>
        <w:t>y</w:t>
      </w:r>
      <w:r w:rsidR="007E179B" w:rsidRPr="00C14E6D">
        <w:rPr>
          <w:rFonts w:ascii="Times New Roman" w:hAnsi="Times New Roman" w:cs="Times New Roman"/>
          <w:sz w:val="24"/>
          <w:szCs w:val="24"/>
        </w:rPr>
        <w:t xml:space="preserve"> </w:t>
      </w:r>
      <w:r w:rsidR="00C82EF6" w:rsidRPr="00C14E6D">
        <w:rPr>
          <w:rFonts w:ascii="Times New Roman" w:hAnsi="Times New Roman" w:cs="Times New Roman"/>
          <w:sz w:val="24"/>
          <w:szCs w:val="24"/>
        </w:rPr>
        <w:t xml:space="preserve">based on environmental predictors </w:t>
      </w:r>
      <w:r w:rsidR="00C82EF6" w:rsidRPr="00C14E6D">
        <w:rPr>
          <w:rFonts w:ascii="Times New Roman" w:hAnsi="Times New Roman" w:cs="Times New Roman"/>
          <w:i/>
          <w:iCs/>
          <w:sz w:val="24"/>
          <w:szCs w:val="24"/>
        </w:rPr>
        <w:t>x</w:t>
      </w:r>
      <w:r w:rsidR="00C82EF6" w:rsidRPr="00C14E6D">
        <w:rPr>
          <w:rFonts w:ascii="Times New Roman" w:hAnsi="Times New Roman" w:cs="Times New Roman"/>
          <w:sz w:val="24"/>
          <w:szCs w:val="24"/>
        </w:rPr>
        <w:t xml:space="preserve"> </w:t>
      </w:r>
      <w:r w:rsidR="007E179B" w:rsidRPr="00C14E6D">
        <w:rPr>
          <w:rFonts w:ascii="Times New Roman" w:hAnsi="Times New Roman" w:cs="Times New Roman"/>
          <w:sz w:val="24"/>
          <w:szCs w:val="24"/>
        </w:rPr>
        <w:t xml:space="preserve">within a PREDICTS study </w:t>
      </w:r>
      <w:r w:rsidR="00C82EF6" w:rsidRPr="00C14E6D">
        <w:rPr>
          <w:rFonts w:ascii="Times New Roman" w:hAnsi="Times New Roman" w:cs="Times New Roman"/>
          <w:sz w:val="24"/>
          <w:szCs w:val="24"/>
        </w:rPr>
        <w:t xml:space="preserve">and </w:t>
      </w:r>
      <w:r w:rsidR="00160D12" w:rsidRPr="00C14E6D">
        <w:rPr>
          <w:rFonts w:ascii="Times New Roman" w:hAnsi="Times New Roman" w:cs="Times New Roman"/>
          <w:sz w:val="24"/>
          <w:szCs w:val="24"/>
        </w:rPr>
        <w:t xml:space="preserve">‘Transferability’ as the ability to predict </w:t>
      </w:r>
      <w:r w:rsidR="007E179B" w:rsidRPr="00C14E6D">
        <w:rPr>
          <w:rFonts w:ascii="Times New Roman" w:hAnsi="Times New Roman" w:cs="Times New Roman"/>
          <w:i/>
          <w:iCs/>
          <w:sz w:val="24"/>
          <w:szCs w:val="24"/>
        </w:rPr>
        <w:t>y</w:t>
      </w:r>
      <w:r w:rsidR="007E179B" w:rsidRPr="00C14E6D">
        <w:rPr>
          <w:rFonts w:ascii="Times New Roman" w:hAnsi="Times New Roman" w:cs="Times New Roman"/>
          <w:sz w:val="24"/>
          <w:szCs w:val="24"/>
        </w:rPr>
        <w:t xml:space="preserve"> </w:t>
      </w:r>
      <w:r w:rsidR="00C82EF6" w:rsidRPr="00C14E6D">
        <w:rPr>
          <w:rFonts w:ascii="Times New Roman" w:hAnsi="Times New Roman" w:cs="Times New Roman"/>
          <w:sz w:val="24"/>
          <w:szCs w:val="24"/>
        </w:rPr>
        <w:t xml:space="preserve">with </w:t>
      </w:r>
      <w:r w:rsidR="00C82EF6" w:rsidRPr="00C14E6D">
        <w:rPr>
          <w:rFonts w:ascii="Times New Roman" w:hAnsi="Times New Roman" w:cs="Times New Roman"/>
          <w:i/>
          <w:iCs/>
          <w:sz w:val="24"/>
          <w:szCs w:val="24"/>
        </w:rPr>
        <w:t>x</w:t>
      </w:r>
      <w:r w:rsidR="00C82EF6" w:rsidRPr="00C14E6D">
        <w:rPr>
          <w:rFonts w:ascii="Times New Roman" w:hAnsi="Times New Roman" w:cs="Times New Roman"/>
          <w:sz w:val="24"/>
          <w:szCs w:val="24"/>
        </w:rPr>
        <w:t xml:space="preserve"> across studies </w:t>
      </w:r>
      <w:r w:rsidR="001B11A2" w:rsidRPr="00C14E6D">
        <w:rPr>
          <w:rFonts w:ascii="Times New Roman" w:hAnsi="Times New Roman" w:cs="Times New Roman"/>
          <w:sz w:val="24"/>
          <w:szCs w:val="24"/>
        </w:rPr>
        <w:t xml:space="preserve">with </w:t>
      </w:r>
      <w:r w:rsidR="00C82EF6" w:rsidRPr="00C14E6D">
        <w:rPr>
          <w:rFonts w:ascii="Times New Roman" w:hAnsi="Times New Roman" w:cs="Times New Roman"/>
          <w:sz w:val="24"/>
          <w:szCs w:val="24"/>
        </w:rPr>
        <w:t xml:space="preserve">the same </w:t>
      </w:r>
      <w:r w:rsidR="001B11A2" w:rsidRPr="00C14E6D">
        <w:rPr>
          <w:rFonts w:ascii="Times New Roman" w:hAnsi="Times New Roman" w:cs="Times New Roman"/>
          <w:sz w:val="24"/>
          <w:szCs w:val="24"/>
        </w:rPr>
        <w:t xml:space="preserve">sampling </w:t>
      </w:r>
      <w:r w:rsidR="00C82EF6" w:rsidRPr="00C14E6D">
        <w:rPr>
          <w:rFonts w:ascii="Times New Roman" w:hAnsi="Times New Roman" w:cs="Times New Roman"/>
          <w:sz w:val="24"/>
          <w:szCs w:val="24"/>
        </w:rPr>
        <w:t xml:space="preserve">methodology and taxonomic group </w:t>
      </w:r>
      <w:r w:rsidR="00A542AA" w:rsidRPr="00C14E6D">
        <w:rPr>
          <w:rFonts w:ascii="Times New Roman" w:hAnsi="Times New Roman" w:cs="Times New Roman"/>
          <w:sz w:val="24"/>
          <w:szCs w:val="24"/>
        </w:rPr>
        <w:t>(Figure 1).</w:t>
      </w:r>
      <w:r w:rsidRPr="00C14E6D">
        <w:rPr>
          <w:rFonts w:ascii="Times New Roman" w:hAnsi="Times New Roman" w:cs="Times New Roman"/>
          <w:sz w:val="24"/>
          <w:szCs w:val="24"/>
        </w:rPr>
        <w:t xml:space="preserve"> </w:t>
      </w:r>
      <w:r w:rsidR="00BD1A0D" w:rsidRPr="00C14E6D">
        <w:rPr>
          <w:rFonts w:ascii="Times New Roman" w:hAnsi="Times New Roman" w:cs="Times New Roman"/>
          <w:sz w:val="24"/>
          <w:szCs w:val="24"/>
        </w:rPr>
        <w:t>The explained variance and precision of both predictions was assed using Bayes</w:t>
      </w:r>
      <w:r w:rsidR="00A82472" w:rsidRPr="00C14E6D">
        <w:rPr>
          <w:rFonts w:ascii="Times New Roman" w:hAnsi="Times New Roman" w:cs="Times New Roman"/>
          <w:sz w:val="24"/>
          <w:szCs w:val="24"/>
        </w:rPr>
        <w:t>ian</w:t>
      </w:r>
      <w:r w:rsidR="00BD1A0D" w:rsidRPr="00C14E6D">
        <w:rPr>
          <w:rFonts w:ascii="Times New Roman" w:hAnsi="Times New Roman" w:cs="Times New Roman"/>
          <w:sz w:val="24"/>
          <w:szCs w:val="24"/>
        </w:rPr>
        <w:t xml:space="preserve"> R² and Root-Mean-Square Error (RMSE) </w:t>
      </w:r>
      <w:r w:rsidR="00A82472" w:rsidRPr="00C14E6D">
        <w:rPr>
          <w:rFonts w:ascii="Times New Roman" w:hAnsi="Times New Roman" w:cs="Times New Roman"/>
          <w:sz w:val="24"/>
          <w:szCs w:val="24"/>
        </w:rPr>
        <w:t xml:space="preserve">metrics </w:t>
      </w:r>
      <w:r w:rsidR="00BD1A0D" w:rsidRPr="00C14E6D">
        <w:rPr>
          <w:rFonts w:ascii="Times New Roman" w:hAnsi="Times New Roman" w:cs="Times New Roman"/>
          <w:sz w:val="24"/>
          <w:szCs w:val="24"/>
        </w:rPr>
        <w:t xml:space="preserve">and compared </w:t>
      </w:r>
      <w:r w:rsidR="00A82472" w:rsidRPr="00C14E6D">
        <w:rPr>
          <w:rFonts w:ascii="Times New Roman" w:hAnsi="Times New Roman" w:cs="Times New Roman"/>
          <w:sz w:val="24"/>
          <w:szCs w:val="24"/>
        </w:rPr>
        <w:t xml:space="preserve">them </w:t>
      </w:r>
      <w:r w:rsidR="00BD1A0D" w:rsidRPr="00C14E6D">
        <w:rPr>
          <w:rFonts w:ascii="Times New Roman" w:hAnsi="Times New Roman" w:cs="Times New Roman"/>
          <w:sz w:val="24"/>
          <w:szCs w:val="24"/>
        </w:rPr>
        <w:t>between taxonomic groups and biomes.</w:t>
      </w:r>
      <w:r w:rsidR="002A1EB5" w:rsidRPr="00C14E6D">
        <w:rPr>
          <w:rFonts w:ascii="Times New Roman" w:hAnsi="Times New Roman" w:cs="Times New Roman"/>
          <w:sz w:val="24"/>
          <w:szCs w:val="24"/>
        </w:rPr>
        <w:t xml:space="preserve"> </w:t>
      </w:r>
    </w:p>
    <w:p w14:paraId="2CB7BFCC" w14:textId="5FC95551" w:rsidR="00BC433B" w:rsidRDefault="00BC433B" w:rsidP="00CD604C">
      <w:pPr>
        <w:rPr>
          <w:rFonts w:ascii="Times New Roman" w:hAnsi="Times New Roman" w:cs="Times New Roman"/>
          <w:sz w:val="24"/>
          <w:szCs w:val="24"/>
        </w:rPr>
      </w:pPr>
    </w:p>
    <w:p w14:paraId="49DB0082" w14:textId="220EC022" w:rsidR="00962C4F" w:rsidRDefault="00962C4F" w:rsidP="00CD604C">
      <w:pPr>
        <w:rPr>
          <w:rFonts w:ascii="Times New Roman" w:hAnsi="Times New Roman" w:cs="Times New Roman"/>
          <w:sz w:val="24"/>
          <w:szCs w:val="24"/>
        </w:rPr>
      </w:pPr>
      <w:r>
        <w:rPr>
          <w:rFonts w:ascii="Times New Roman" w:hAnsi="Times New Roman" w:cs="Times New Roman"/>
          <w:sz w:val="24"/>
          <w:szCs w:val="24"/>
        </w:rPr>
        <w:t>Classification tree on residuals -&gt; find most influential variables on errors</w:t>
      </w:r>
    </w:p>
    <w:p w14:paraId="2AEDAD2C" w14:textId="4055BADA" w:rsidR="00962C4F" w:rsidRDefault="00AD6C4A" w:rsidP="00CD604C">
      <w:pPr>
        <w:rPr>
          <w:rFonts w:ascii="Times New Roman" w:hAnsi="Times New Roman" w:cs="Times New Roman"/>
          <w:sz w:val="24"/>
          <w:szCs w:val="24"/>
        </w:rPr>
      </w:pPr>
      <w:r>
        <w:rPr>
          <w:rFonts w:ascii="Times New Roman" w:hAnsi="Times New Roman" w:cs="Times New Roman"/>
          <w:sz w:val="24"/>
          <w:szCs w:val="24"/>
        </w:rPr>
        <w:t>Variables: Habitat type dominant</w:t>
      </w:r>
      <w:r w:rsidR="00EC194F">
        <w:rPr>
          <w:rFonts w:ascii="Times New Roman" w:hAnsi="Times New Roman" w:cs="Times New Roman"/>
          <w:sz w:val="24"/>
          <w:szCs w:val="24"/>
        </w:rPr>
        <w:t>, climate, traits (body size, taxonomic group), scale, time period,</w:t>
      </w:r>
      <w:r w:rsidR="00D07562">
        <w:rPr>
          <w:rFonts w:ascii="Times New Roman" w:hAnsi="Times New Roman" w:cs="Times New Roman"/>
          <w:sz w:val="24"/>
          <w:szCs w:val="24"/>
        </w:rPr>
        <w:t xml:space="preserve"> sampling duration</w:t>
      </w:r>
    </w:p>
    <w:p w14:paraId="76861280" w14:textId="77777777" w:rsidR="00AD6C4A" w:rsidRPr="00C14E6D" w:rsidRDefault="00AD6C4A" w:rsidP="00CD604C">
      <w:pPr>
        <w:rPr>
          <w:rFonts w:ascii="Times New Roman" w:hAnsi="Times New Roman" w:cs="Times New Roman"/>
          <w:sz w:val="24"/>
          <w:szCs w:val="24"/>
        </w:rPr>
      </w:pPr>
    </w:p>
    <w:p w14:paraId="16E963BF" w14:textId="23A0F4E3" w:rsidR="00A6201D" w:rsidRPr="00C14E6D" w:rsidRDefault="002A1EB5">
      <w:pPr>
        <w:rPr>
          <w:rFonts w:ascii="Times New Roman" w:hAnsi="Times New Roman" w:cs="Times New Roman"/>
          <w:sz w:val="24"/>
          <w:szCs w:val="24"/>
        </w:rPr>
      </w:pPr>
      <w:r w:rsidRPr="00C14E6D">
        <w:rPr>
          <w:rFonts w:ascii="Times New Roman" w:hAnsi="Times New Roman" w:cs="Times New Roman"/>
          <w:sz w:val="24"/>
          <w:szCs w:val="24"/>
        </w:rPr>
        <w:t xml:space="preserve">All </w:t>
      </w:r>
      <w:r w:rsidR="00BC433B" w:rsidRPr="00C14E6D">
        <w:rPr>
          <w:rFonts w:ascii="Times New Roman" w:hAnsi="Times New Roman" w:cs="Times New Roman"/>
          <w:sz w:val="24"/>
          <w:szCs w:val="24"/>
        </w:rPr>
        <w:t>Bayesian statistical models we</w:t>
      </w:r>
      <w:r w:rsidRPr="00C14E6D">
        <w:rPr>
          <w:rFonts w:ascii="Times New Roman" w:hAnsi="Times New Roman" w:cs="Times New Roman"/>
          <w:sz w:val="24"/>
          <w:szCs w:val="24"/>
        </w:rPr>
        <w:t xml:space="preserve">re fitted </w:t>
      </w:r>
      <w:r w:rsidR="00BC433B" w:rsidRPr="00C14E6D">
        <w:rPr>
          <w:rFonts w:ascii="Times New Roman" w:hAnsi="Times New Roman" w:cs="Times New Roman"/>
          <w:sz w:val="24"/>
          <w:szCs w:val="24"/>
        </w:rPr>
        <w:t xml:space="preserve">constructed using </w:t>
      </w:r>
      <w:r w:rsidRPr="00C14E6D">
        <w:rPr>
          <w:rFonts w:ascii="Times New Roman" w:hAnsi="Times New Roman" w:cs="Times New Roman"/>
          <w:sz w:val="24"/>
          <w:szCs w:val="24"/>
        </w:rPr>
        <w:t xml:space="preserve">the </w:t>
      </w:r>
      <w:r w:rsidR="00BC433B" w:rsidRPr="00C14E6D">
        <w:rPr>
          <w:rFonts w:ascii="Times New Roman" w:hAnsi="Times New Roman" w:cs="Times New Roman"/>
          <w:sz w:val="24"/>
          <w:szCs w:val="24"/>
        </w:rPr>
        <w:t>‘brms’ package</w:t>
      </w:r>
      <w:r w:rsidRPr="00C14E6D">
        <w:rPr>
          <w:rFonts w:ascii="Times New Roman" w:hAnsi="Times New Roman" w:cs="Times New Roman"/>
          <w:sz w:val="24"/>
          <w:szCs w:val="24"/>
        </w:rPr>
        <w:t xml:space="preserve"> </w:t>
      </w:r>
      <w:r w:rsidRPr="00C14E6D">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cross-validation.","author":[{"dropping-particle":"","family":"Bürkner","given":"Paul-Christian","non-dropping-particle":"","parse-names":false,"suffix":""}],"container-title":"Journal of Statistical Software","id":"ITEM-1","issue":"1","issued":{"date-parts":[["2017"]]},"title":"brms : An R Package for Bayesian Multilevel Models Using Stan","type":"article-journal","volume":"80"},"uris":["http://www.mendeley.com/documents/?uuid=b1d73dfa-66f7-49a5-bb0a-fae6ccc43962"]}],"mendeley":{"formattedCitation":"(Bürkner, 2017)","plainTextFormattedCitation":"(Bürkner, 2017)","previouslyFormattedCitation":"(Bürkner, 2017)"},"properties":{"noteIndex":0},"schema":"https://github.com/citation-style-language/schema/raw/master/csl-citation.json"}</w:instrText>
      </w:r>
      <w:r w:rsidRPr="00C14E6D">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(Bürkner, 2017)</w:t>
      </w:r>
      <w:r w:rsidRPr="00C14E6D">
        <w:rPr>
          <w:rFonts w:ascii="Times New Roman" w:hAnsi="Times New Roman" w:cs="Times New Roman"/>
          <w:sz w:val="24"/>
          <w:szCs w:val="24"/>
        </w:rPr>
        <w:fldChar w:fldCharType="end"/>
      </w:r>
      <w:r w:rsidR="00BC433B" w:rsidRPr="00C14E6D">
        <w:rPr>
          <w:rFonts w:ascii="Times New Roman" w:hAnsi="Times New Roman" w:cs="Times New Roman"/>
          <w:sz w:val="24"/>
          <w:szCs w:val="24"/>
        </w:rPr>
        <w:t xml:space="preserve"> and</w:t>
      </w:r>
    </w:p>
    <w:p w14:paraId="3176FD36" w14:textId="322EBC16" w:rsidR="00BC433B" w:rsidRPr="00C14E6D" w:rsidRDefault="00BC433B">
      <w:pPr>
        <w:rPr>
          <w:rFonts w:ascii="Times New Roman" w:hAnsi="Times New Roman" w:cs="Times New Roman"/>
          <w:sz w:val="24"/>
          <w:szCs w:val="24"/>
        </w:rPr>
      </w:pPr>
      <w:r w:rsidRPr="00C14E6D">
        <w:rPr>
          <w:rFonts w:ascii="Times New Roman" w:hAnsi="Times New Roman" w:cs="Times New Roman"/>
          <w:sz w:val="24"/>
          <w:szCs w:val="24"/>
        </w:rPr>
        <w:t>MCMC stats, parameters</w:t>
      </w:r>
    </w:p>
    <w:p w14:paraId="7C9DD9E2" w14:textId="77777777" w:rsidR="00F86730" w:rsidRPr="00C14E6D" w:rsidRDefault="00F86730">
      <w:pPr>
        <w:rPr>
          <w:rFonts w:ascii="Times New Roman" w:hAnsi="Times New Roman" w:cs="Times New Roman"/>
          <w:sz w:val="24"/>
          <w:szCs w:val="24"/>
        </w:rPr>
      </w:pPr>
    </w:p>
    <w:p w14:paraId="67686A63" w14:textId="15581CCF" w:rsidR="00523A4B" w:rsidRPr="00482691" w:rsidRDefault="00523A4B" w:rsidP="00482691">
      <w:pPr>
        <w:pStyle w:val="Heading1"/>
      </w:pPr>
      <w:r w:rsidRPr="00482691">
        <w:t>Results</w:t>
      </w:r>
    </w:p>
    <w:p w14:paraId="6846CDB5" w14:textId="48FB851E" w:rsidR="00523A4B" w:rsidRPr="00C14E6D" w:rsidRDefault="00523A4B">
      <w:pPr>
        <w:rPr>
          <w:rFonts w:ascii="Times New Roman" w:hAnsi="Times New Roman" w:cs="Times New Roman"/>
          <w:sz w:val="24"/>
          <w:szCs w:val="24"/>
        </w:rPr>
      </w:pPr>
    </w:p>
    <w:p w14:paraId="7BF06A7C" w14:textId="588B5C16" w:rsidR="00805838" w:rsidRPr="00C14E6D" w:rsidRDefault="00805838" w:rsidP="00805838">
      <w:pPr>
        <w:rPr>
          <w:rFonts w:ascii="Times New Roman" w:hAnsi="Times New Roman" w:cs="Times New Roman"/>
          <w:sz w:val="24"/>
          <w:szCs w:val="24"/>
        </w:rPr>
      </w:pPr>
    </w:p>
    <w:p w14:paraId="51321167" w14:textId="77777777" w:rsidR="00805838" w:rsidRPr="00C14E6D" w:rsidRDefault="00805838" w:rsidP="00805838">
      <w:pPr>
        <w:rPr>
          <w:rFonts w:ascii="Times New Roman" w:hAnsi="Times New Roman" w:cs="Times New Roman"/>
          <w:sz w:val="24"/>
          <w:szCs w:val="24"/>
        </w:rPr>
      </w:pPr>
      <w:r w:rsidRPr="00C14E6D">
        <w:rPr>
          <w:rFonts w:ascii="Times New Roman" w:hAnsi="Times New Roman" w:cs="Times New Roman"/>
          <w:sz w:val="24"/>
          <w:szCs w:val="24"/>
        </w:rPr>
        <w:lastRenderedPageBreak/>
        <w:t>Figure 2: Overall correlation strength within study and across studies</w:t>
      </w:r>
    </w:p>
    <w:p w14:paraId="08D28E16" w14:textId="77777777" w:rsidR="00805838" w:rsidRPr="00C14E6D" w:rsidRDefault="00805838" w:rsidP="00805838">
      <w:pPr>
        <w:rPr>
          <w:rFonts w:ascii="Times New Roman" w:hAnsi="Times New Roman" w:cs="Times New Roman"/>
          <w:sz w:val="24"/>
          <w:szCs w:val="24"/>
        </w:rPr>
      </w:pPr>
      <w:r w:rsidRPr="00C14E6D">
        <w:rPr>
          <w:rFonts w:ascii="Times New Roman" w:hAnsi="Times New Roman" w:cs="Times New Roman"/>
          <w:sz w:val="24"/>
          <w:szCs w:val="24"/>
        </w:rPr>
        <w:t>Figure 3: Across taxonomic groups with their R-square</w:t>
      </w:r>
    </w:p>
    <w:p w14:paraId="10A1AA87" w14:textId="6C8BA1D3" w:rsidR="00805838" w:rsidRPr="00C14E6D" w:rsidRDefault="00805838" w:rsidP="00805838">
      <w:pPr>
        <w:rPr>
          <w:rFonts w:ascii="Times New Roman" w:hAnsi="Times New Roman" w:cs="Times New Roman"/>
          <w:sz w:val="24"/>
          <w:szCs w:val="24"/>
        </w:rPr>
      </w:pPr>
      <w:r w:rsidRPr="00C14E6D">
        <w:rPr>
          <w:rFonts w:ascii="Times New Roman" w:hAnsi="Times New Roman" w:cs="Times New Roman"/>
          <w:sz w:val="24"/>
          <w:szCs w:val="24"/>
        </w:rPr>
        <w:t>Figure 4: Path Model?</w:t>
      </w:r>
      <w:r w:rsidR="002A1195" w:rsidRPr="00C14E6D">
        <w:rPr>
          <w:rFonts w:ascii="Times New Roman" w:hAnsi="Times New Roman" w:cs="Times New Roman"/>
          <w:sz w:val="24"/>
          <w:szCs w:val="24"/>
        </w:rPr>
        <w:t xml:space="preserve"> Or classification tree of residuals</w:t>
      </w:r>
    </w:p>
    <w:p w14:paraId="742EA5B0" w14:textId="4BEF8D18" w:rsidR="005725F2" w:rsidRPr="00C14E6D" w:rsidRDefault="00446746">
      <w:pPr>
        <w:rPr>
          <w:rFonts w:ascii="Times New Roman" w:hAnsi="Times New Roman" w:cs="Times New Roman"/>
          <w:sz w:val="24"/>
          <w:szCs w:val="24"/>
        </w:rPr>
      </w:pPr>
      <w:r w:rsidRPr="00C14E6D">
        <w:rPr>
          <w:rFonts w:ascii="Times New Roman" w:hAnsi="Times New Roman" w:cs="Times New Roman"/>
          <w:sz w:val="24"/>
          <w:szCs w:val="24"/>
        </w:rPr>
        <w:t>Figure 5: MESS or similar globally for all predictors. Insert points. Below the 3 maps show a simple boxplot (vertical) highlighting the proportion of terrestrial land area outside the environmental surface</w:t>
      </w:r>
      <w:r w:rsidR="00743D37" w:rsidRPr="00C14E6D">
        <w:rPr>
          <w:rFonts w:ascii="Times New Roman" w:hAnsi="Times New Roman" w:cs="Times New Roman"/>
          <w:sz w:val="24"/>
          <w:szCs w:val="24"/>
        </w:rPr>
        <w:t xml:space="preserve">. Or scatterplot of environmental surface with the points </w:t>
      </w:r>
      <w:proofErr w:type="spellStart"/>
      <w:r w:rsidR="00743D37" w:rsidRPr="00C14E6D">
        <w:rPr>
          <w:rFonts w:ascii="Times New Roman" w:hAnsi="Times New Roman" w:cs="Times New Roman"/>
          <w:sz w:val="24"/>
          <w:szCs w:val="24"/>
        </w:rPr>
        <w:t>highlighted</w:t>
      </w:r>
      <w:r w:rsidR="001B087E" w:rsidRPr="00C14E6D">
        <w:rPr>
          <w:rFonts w:ascii="Times New Roman" w:hAnsi="Times New Roman" w:cs="Times New Roman"/>
          <w:sz w:val="24"/>
          <w:szCs w:val="24"/>
        </w:rPr>
        <w:t>g</w:t>
      </w:r>
      <w:proofErr w:type="spellEnd"/>
    </w:p>
    <w:p w14:paraId="6BCE7EB1" w14:textId="538BC641" w:rsidR="005725F2" w:rsidRPr="00C14E6D" w:rsidRDefault="005725F2" w:rsidP="005725F2">
      <w:pPr>
        <w:pStyle w:val="ListParagraph"/>
        <w:numPr>
          <w:ilvl w:val="0"/>
          <w:numId w:val="3"/>
        </w:numPr>
        <w:rPr>
          <w:rFonts w:ascii="Times New Roman" w:hAnsi="Times New Roman" w:cs="Times New Roman"/>
          <w:sz w:val="24"/>
          <w:szCs w:val="24"/>
        </w:rPr>
      </w:pPr>
      <w:r w:rsidRPr="00C14E6D">
        <w:rPr>
          <w:rFonts w:ascii="Times New Roman" w:hAnsi="Times New Roman" w:cs="Times New Roman"/>
          <w:sz w:val="24"/>
          <w:szCs w:val="24"/>
        </w:rPr>
        <w:t>Show average fitted R2 across combinations</w:t>
      </w:r>
    </w:p>
    <w:p w14:paraId="3441A06D" w14:textId="7894CC4F" w:rsidR="005725F2" w:rsidRPr="00C14E6D" w:rsidRDefault="005725F2" w:rsidP="005725F2">
      <w:pPr>
        <w:pStyle w:val="ListParagraph"/>
        <w:numPr>
          <w:ilvl w:val="0"/>
          <w:numId w:val="3"/>
        </w:numPr>
        <w:rPr>
          <w:rFonts w:ascii="Times New Roman" w:hAnsi="Times New Roman" w:cs="Times New Roman"/>
          <w:sz w:val="24"/>
          <w:szCs w:val="24"/>
        </w:rPr>
      </w:pPr>
      <w:r w:rsidRPr="00C14E6D">
        <w:rPr>
          <w:rFonts w:ascii="Times New Roman" w:hAnsi="Times New Roman" w:cs="Times New Roman"/>
          <w:sz w:val="24"/>
          <w:szCs w:val="24"/>
        </w:rPr>
        <w:t>Show cross-validated prediction</w:t>
      </w:r>
    </w:p>
    <w:p w14:paraId="04014FAE" w14:textId="77777777" w:rsidR="00523A4B" w:rsidRPr="00C14E6D" w:rsidRDefault="00523A4B">
      <w:pPr>
        <w:rPr>
          <w:rFonts w:ascii="Times New Roman" w:hAnsi="Times New Roman" w:cs="Times New Roman"/>
          <w:sz w:val="24"/>
          <w:szCs w:val="24"/>
        </w:rPr>
      </w:pPr>
    </w:p>
    <w:p w14:paraId="6D219E2A" w14:textId="12B796C2" w:rsidR="00523A4B" w:rsidRPr="00C14E6D" w:rsidRDefault="00523A4B" w:rsidP="00482691">
      <w:pPr>
        <w:pStyle w:val="Heading1"/>
      </w:pPr>
      <w:r w:rsidRPr="00C14E6D">
        <w:t>Discussion</w:t>
      </w:r>
    </w:p>
    <w:p w14:paraId="3BD521AA" w14:textId="64BF9E5A" w:rsidR="00743E7F" w:rsidRPr="00C14E6D" w:rsidRDefault="00743E7F">
      <w:pPr>
        <w:rPr>
          <w:rFonts w:ascii="Times New Roman" w:hAnsi="Times New Roman" w:cs="Times New Roman"/>
          <w:sz w:val="24"/>
          <w:szCs w:val="24"/>
        </w:rPr>
      </w:pPr>
    </w:p>
    <w:p w14:paraId="262ADA6F" w14:textId="2479564B" w:rsidR="006612EA" w:rsidRPr="00C14E6D" w:rsidRDefault="006612EA">
      <w:pPr>
        <w:rPr>
          <w:rFonts w:ascii="Times New Roman" w:hAnsi="Times New Roman" w:cs="Times New Roman"/>
          <w:sz w:val="24"/>
          <w:szCs w:val="24"/>
        </w:rPr>
      </w:pPr>
      <w:r w:rsidRPr="00C14E6D">
        <w:rPr>
          <w:rFonts w:ascii="Times New Roman" w:hAnsi="Times New Roman" w:cs="Times New Roman"/>
          <w:sz w:val="24"/>
          <w:szCs w:val="24"/>
        </w:rPr>
        <w:t>Do not quantify land-use as used by many common models, however the situation should be similar</w:t>
      </w:r>
    </w:p>
    <w:p w14:paraId="51BF75CF" w14:textId="401AF371" w:rsidR="00743E7F" w:rsidRPr="00C14E6D" w:rsidRDefault="00743E7F">
      <w:pPr>
        <w:rPr>
          <w:rFonts w:ascii="Times New Roman" w:hAnsi="Times New Roman" w:cs="Times New Roman"/>
          <w:sz w:val="24"/>
          <w:szCs w:val="24"/>
        </w:rPr>
      </w:pPr>
      <w:r w:rsidRPr="00C14E6D">
        <w:rPr>
          <w:rFonts w:ascii="Times New Roman" w:hAnsi="Times New Roman" w:cs="Times New Roman"/>
          <w:sz w:val="24"/>
          <w:szCs w:val="24"/>
        </w:rPr>
        <w:t xml:space="preserve">Ecological models can and should be used for predictions </w:t>
      </w:r>
      <w:r w:rsidRPr="00C14E6D">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{"citationItems":[{"id":"ITEM-1","itemData":{"DOI":"10.1111/oik.03726","ISSN":"00301299","abstract":"The objective of science is to understand the natural world; we argue that prediction is the only way to demonstrate scientific understanding, implying that prediction should be a fundamental aspect of all scientific disciplines. Reproducibility is an essential requirement of good science and arises from the ability to develop models that make accurate predictions on new data. Ecology, however, with a few exceptions, has abandoned prediction as a central focus and faces its own crisis of reproducibility. Models are where ecological understanding is stored and they are the source of all predictions – no prediction is possible without a model of the world. Models can be improved in three ways: model variables, functional relationships among dependent and independent variables, and in parameter estimates. Ecologists rarely test to assess whether new models have made advances by identifying new and important variables, elucidating functional relationships, or improving parameter estimates. Without these tests it is difficult to know if we understand more today than we did yesterday. A new commitment to prediction in ecology would lead to, among other things, more mature (i.e. quantitative) hypotheses, prioritization of modeling techniques that are more appropriate for prediction (e.g. using continuous independent variables rather than categorical) and, ultimately, advancement towards a more general understanding of the natural world. Synthesis Ecology, with a few exceptions, has abandoned prediction and therefore the ability to demonstrate understanding. Here we address how this has inhibited progress in ecology and explore how a renewed focus on prediction would benefit ecologists. The lack of emphasis on prediction has resulted in a discipline that tests qualitative, imprecise hypotheses with little concern for whether the results are generalizable beyond where and when the data were collected. A renewed commitment to prediction would allow ecologists to address critical questions about the generalizability of our results and the progress we are making towards understanding the natural world.","author":[{"dropping-particle":"","family":"Houlahan","given":"Jeff E.","non-dropping-particle":"","parse-names":false,"suffix":""},{"dropping-particle":"","family":"McKinney","given":"Shawn T.","non-dropping-particle":"","parse-names":false,"suffix":""},{"dropping-particle":"","family":"Anderson","given":"T. Michael","non-dropping-particle":"","parse-names":false,"suffix":""},{"dropping-particle":"","family":"McGill","given":"Brian J.","non-dropping-particle":"","parse-names":false,"suffix":""}],"container-title":"Oikos","id":"ITEM-1","issue":"1","issued":{"date-parts":[["2017","1"]]},"page":"1-7","title":"The priority of prediction in ecological understanding","type":"article-journal","volume":"126"},"uris":["http://www.mendeley.com/documents/?uuid=3ae2dc60-2a7a-4098-96d4-63b9ef0c9f9c"]}],"mendeley":{"formattedCitation":"(Houlahan et al., 2017)","plainTextFormattedCitation":"(Houlahan et al., 2017)","previouslyFormattedCitation":"(Houlahan et al., 2017)"},"properties":{"noteIndex":0},"schema":"https://github.com/citation-style-language/schema/raw/master/csl-citation.json"}</w:instrText>
      </w:r>
      <w:r w:rsidRPr="00C14E6D">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(Houlahan et al., 2017)</w:t>
      </w:r>
      <w:r w:rsidRPr="00C14E6D">
        <w:rPr>
          <w:rFonts w:ascii="Times New Roman" w:hAnsi="Times New Roman" w:cs="Times New Roman"/>
          <w:sz w:val="24"/>
          <w:szCs w:val="24"/>
        </w:rPr>
        <w:fldChar w:fldCharType="end"/>
      </w:r>
      <w:r w:rsidRPr="00C14E6D">
        <w:rPr>
          <w:rFonts w:ascii="Times New Roman" w:hAnsi="Times New Roman" w:cs="Times New Roman"/>
          <w:sz w:val="24"/>
          <w:szCs w:val="24"/>
        </w:rPr>
        <w:t xml:space="preserve">, however caveats and limitations should be better identified, communicated and hopefully build upon. According to </w:t>
      </w:r>
      <w:r w:rsidRPr="00C14E6D">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{"citationItems":[{"id":"ITEM-1","itemData":{"DOI":"10.1016/j.tree.2018.08.001","ISBN":"1600-0706","ISSN":"01695347","PMID":"30166069","abstract":"Predictive models are central to many scientific disciplines and vital for informing management in a rapidly changing world. However, limited understanding of the accuracy and precision of models transferred to novel conditions (their ‘transferability’) undermines confidence in their predictions. Here, 50 experts identified priority knowledge gaps which, if filled, will most improve model transfers. These are summarized into six technical and six fundamental challenges, which underlie the combined need to intensify research on the determinants of ecological predictability, including species traits and data quality, and develop best practices for transferring models. Of high importance is the identification of a widely applicable set of transferability metrics, with appropriate tools to quantify the sources and impacts of prediction uncertainty under novel conditions.","author":[{"dropping-particle":"","family":"Yates","given":"Katherine L.","non-dropping-particle":"","parse-names":false,"suffix":""},{"dropping-particle":"","family":"Bouchet","given":"Phil J.","non-dropping-particle":"","parse-names":false,"suffix":""},{"dropping-particle":"","family":"Caley","given":"M. Julian","non-dropping-particle":"","parse-names":false,"suffix":""},{"dropping-particle":"","family":"Mengersen","given":"Kerrie","non-dropping-particle":"","parse-names":false,"suffix":""},{"dropping-particle":"","family":"Randin","given":"Christophe F.","non-dropping-particle":"","parse-names":false,"suffix":""},{"dropping-particle":"","family":"Parnell","given":"Stephen","non-dropping-particle":"","parse-names":false,"suffix":""},{"dropping-particle":"","family":"Fielding","given":"Alan H.","non-dropping-particle":"","parse-names":false,"suffix":""},{"dropping-particle":"","family":"Bamford","given":"Andrew J.","non-dropping-particle":"","parse-names":false,"suffix":""},{"dropping-particle":"","family":"Ban","given":"Stephen","non-dropping-particle":"","parse-names":false,"suffix":""},{"dropping-particle":"","family":"Barbosa","given":"A. Márcia","non-dropping-particle":"","parse-names":false,"suffix":""},{"dropping-particle":"","family":"Dormann","given":"Carsten F.","non-dropping-particle":"","parse-names":false,"suffix":""},{"dropping-particle":"","family":"Elith","given":"Jane","non-dropping-particle":"","parse-names":false,"suffix":""},{"dropping-particle":"","family":"Embling","given":"Clare B.","non-dropping-particle":"","parse-names":false,"suffix":""},{"dropping-particle":"","family":"Ervin","given":"Gary N.","non-dropping-particle":"","parse-names":false,"suffix":""},{"dropping-particle":"","family":"Fisher","given":"Rebecca","non-dropping-particle":"","parse-names":false,"suffix":""},{"dropping-particle":"","family":"Gould","given":"Susan","non-dropping-particle":"","parse-names":false,"suffix":""},{"dropping-particle":"","family":"Graf","given":"Roland F.","non-dropping-particle":"","parse-names":false,"suffix":""},{"dropping-particle":"","family":"Gregr","given":"Edward J.","non-dropping-particle":"","parse-names":false,"suffix":""},{"dropping-particle":"","family":"Halpin","given":"Patrick N.","non-dropping-particle":"","parse-names":false,"suffix":""},{"dropping-particle":"","family":"Heikkinen","given":"Risto K.","non-dropping-particle":"","parse-names":false,"suffix":""},{"dropping-particle":"","family":"Heinänen","given":"Stefan","non-dropping-particle":"","parse-names":false,"suffix":""},{"dropping-particle":"","family":"Jones","given":"Alice R.","non-dropping-particle":"","parse-names":false,"suffix":""},{"dropping-particle":"","family":"Krishnakumar","given":"Periyadan K.","non-dropping-particle":"","parse-names":false,"suffix":""},{"dropping-particle":"","family":"Lauria","given":"Valentina","non-dropping-particle":"","parse-names":false,"suffix":""},{"dropping-particle":"","family":"Lozano-Montes","given":"Hector","non-dropping-particle":"","parse-names":false,"suffix":""},{"dropping-particle":"","family":"Mannocci","given":"Laura","non-dropping-particle":"","parse-names":false,"suffix":""},{"dropping-particle":"","family":"Mellin","given":"Camille","non-dropping-particle":"","parse-names":false,"suffix":""},{"dropping-particle":"","family":"Mesgaran","given":"Mohsen B.","non-dropping-particle":"","parse-names":false,"suffix":""},{"dropping-particle":"","family":"Moreno-Amat","given":"Elena","non-dropping-particle":"","parse-names":false,"suffix":""},{"dropping-particle":"","family":"Mormede","given":"Sophie","non-dropping-particle":"","parse-names":false,"suffix":""},{"dropping-particle":"","family":"Novaczek","given":"Emilie","non-dropping-particle":"","parse-names":false,"suffix":""},{"dropping-particle":"","family":"Oppel","given":"Steffen","non-dropping-particle":"","parse-names":false,"suffix":""},{"dropping-particle":"","family":"Ortuño Crespo","given":"Guillermo","non-dropping-particle":"","parse-names":false,"suffix":""},{"dropping-particle":"","family":"Peterson","given":"A. Townsend","non-dropping-particle":"","parse-names":false,"suffix":""},{"dropping-particle":"","family":"Rapacciuolo","given":"Giovanni","non-dropping-particle":"","parse-names":false,"suffix":""},{"dropping-particle":"","family":"Roberts","given":"Jason J.","non-dropping-particle":"","parse-names":false,"suffix":""},{"dropping-particle":"","family":"Ross","given":"Rebecca E.","non-dropping-particle":"","parse-names":false,"suffix":""},{"dropping-particle":"","family":"Scales","given":"Kylie L.","non-dropping-particle":"","parse-names":false,"suffix":""},{"dropping-particle":"","family":"Schoeman","given":"David","non-dropping-particle":"","parse-names":false,"suffix":""},{"dropping-particle":"","family":"Snelgrove","given":"Paul","non-dropping-particle":"","parse-names":false,"suffix":""},{"dropping-particle":"","family":"Sundblad","given":"Göran","non-dropping-particle":"","parse-names":false,"suffix":""},{"dropping-particle":"","family":"Thuiller","given":"Wilfried","non-dropping-particle":"","parse-names":false,"suffix":""},{"dropping-particle":"","family":"Torres","given":"Leigh G.","non-dropping-particle":"","parse-names":false,"suffix":""},{"dropping-particle":"","family":"Verbruggen","given":"Heroen","non-dropping-particle":"","parse-names":false,"suffix":""},{"dropping-particle":"","family":"Wang","given":"Lifei","non-dropping-particle":"","parse-names":false,"suffix":""},{"dropping-particle":"","family":"Wenger","given":"Seth","non-dropping-particle":"","parse-names":false,"suffix":""},{"dropping-particle":"","family":"Whittingham","given":"Mark J.","non-dropping-particle":"","parse-names":false,"suffix":""},{"dropping-particle":"","family":"Zharikov","given":"Yuri","non-dropping-particle":"","parse-names":false,"suffix":""},{"dropping-particle":"","family":"Zurell","given":"Damaris","non-dropping-particle":"","parse-names":false,"suffix":""},{"dropping-particle":"","family":"Sequeira","given":"Ana M.M.","non-dropping-particle":"","parse-names":false,"suffix":""}],"container-title":"Trends in Ecology &amp; Evolution","id":"ITEM-1","issue":"10","issued":{"date-parts":[["2018","10"]]},"page":"790-802","publisher":"Elsevier Ltd","title":"Outstanding Challenges in the Transferability of Ecological Models","type":"article-journal","volume":"33"},"uris":["http://www.mendeley.com/documents/?uuid=f99cf881-a5f9-4818-8961-199c26ddf8d7"]}],"mendeley":{"formattedCitation":"(Yates et al., 2018)","manualFormatting":"Yates et al. (2018)","plainTextFormattedCitation":"(Yates et al., 2018)","previouslyFormattedCitation":"(Yates et al., 2018)"},"properties":{"noteIndex":0},"schema":"https://github.com/citation-style-language/schema/raw/master/csl-citation.json"}</w:instrText>
      </w:r>
      <w:r w:rsidRPr="00C14E6D">
        <w:rPr>
          <w:rFonts w:ascii="Times New Roman" w:hAnsi="Times New Roman" w:cs="Times New Roman"/>
          <w:sz w:val="24"/>
          <w:szCs w:val="24"/>
        </w:rPr>
        <w:fldChar w:fldCharType="separate"/>
      </w:r>
      <w:r w:rsidRPr="00C14E6D">
        <w:rPr>
          <w:rFonts w:ascii="Times New Roman" w:hAnsi="Times New Roman" w:cs="Times New Roman"/>
          <w:noProof/>
          <w:sz w:val="24"/>
          <w:szCs w:val="24"/>
        </w:rPr>
        <w:t xml:space="preserve">Yates </w:t>
      </w:r>
      <w:r w:rsidRPr="00C14E6D">
        <w:rPr>
          <w:rFonts w:ascii="Times New Roman" w:hAnsi="Times New Roman" w:cs="Times New Roman"/>
          <w:i/>
          <w:noProof/>
          <w:sz w:val="24"/>
          <w:szCs w:val="24"/>
        </w:rPr>
        <w:t>et al.</w:t>
      </w:r>
      <w:r w:rsidRPr="00C14E6D">
        <w:rPr>
          <w:rFonts w:ascii="Times New Roman" w:hAnsi="Times New Roman" w:cs="Times New Roman"/>
          <w:noProof/>
          <w:sz w:val="24"/>
          <w:szCs w:val="24"/>
        </w:rPr>
        <w:t xml:space="preserve"> (2018)</w:t>
      </w:r>
      <w:r w:rsidRPr="00C14E6D">
        <w:rPr>
          <w:rFonts w:ascii="Times New Roman" w:hAnsi="Times New Roman" w:cs="Times New Roman"/>
          <w:sz w:val="24"/>
          <w:szCs w:val="24"/>
        </w:rPr>
        <w:fldChar w:fldCharType="end"/>
      </w:r>
      <w:r w:rsidRPr="00C14E6D">
        <w:rPr>
          <w:rFonts w:ascii="Times New Roman" w:hAnsi="Times New Roman" w:cs="Times New Roman"/>
          <w:sz w:val="24"/>
          <w:szCs w:val="24"/>
        </w:rPr>
        <w:t xml:space="preserve"> ‘transferability’ is broadly defined as the capacity of a model to produce </w:t>
      </w:r>
      <w:r w:rsidRPr="00C14E6D">
        <w:rPr>
          <w:rFonts w:ascii="Times New Roman" w:hAnsi="Times New Roman" w:cs="Times New Roman"/>
          <w:i/>
          <w:iCs/>
          <w:sz w:val="24"/>
          <w:szCs w:val="24"/>
        </w:rPr>
        <w:t>predictions for a new set of predictors that differ from those on which the model was trained</w:t>
      </w:r>
      <w:r w:rsidRPr="00C14E6D">
        <w:rPr>
          <w:rFonts w:ascii="Times New Roman" w:hAnsi="Times New Roman" w:cs="Times New Roman"/>
          <w:sz w:val="24"/>
          <w:szCs w:val="24"/>
        </w:rPr>
        <w:t>.</w:t>
      </w:r>
    </w:p>
    <w:p w14:paraId="2E78C1D0" w14:textId="12BF58D4" w:rsidR="00A649BE" w:rsidRPr="00C14E6D" w:rsidRDefault="00A649BE">
      <w:pPr>
        <w:rPr>
          <w:rFonts w:ascii="Times New Roman" w:hAnsi="Times New Roman" w:cs="Times New Roman"/>
          <w:sz w:val="24"/>
          <w:szCs w:val="24"/>
        </w:rPr>
      </w:pPr>
      <w:r w:rsidRPr="00C14E6D">
        <w:rPr>
          <w:rFonts w:ascii="Times New Roman" w:hAnsi="Times New Roman" w:cs="Times New Roman"/>
          <w:sz w:val="24"/>
          <w:szCs w:val="24"/>
        </w:rPr>
        <w:t>Especially recently predicted global relationships of local data across scales can be problematic. Uncertainty unknown!</w:t>
      </w:r>
    </w:p>
    <w:p w14:paraId="5D570EC2" w14:textId="22D67E14" w:rsidR="00F968FA" w:rsidRPr="00C14E6D" w:rsidRDefault="00F968FA">
      <w:pPr>
        <w:rPr>
          <w:rFonts w:ascii="Times New Roman" w:hAnsi="Times New Roman" w:cs="Times New Roman"/>
          <w:sz w:val="24"/>
          <w:szCs w:val="24"/>
        </w:rPr>
      </w:pPr>
      <w:r w:rsidRPr="00C14E6D">
        <w:rPr>
          <w:rFonts w:ascii="Times New Roman" w:hAnsi="Times New Roman" w:cs="Times New Roman"/>
          <w:sz w:val="24"/>
          <w:szCs w:val="24"/>
        </w:rPr>
        <w:t>Data was not specifically gathered to test these hypotheses</w:t>
      </w:r>
    </w:p>
    <w:p w14:paraId="19AF87A8" w14:textId="48F828CC" w:rsidR="00F968FA" w:rsidRPr="00C14E6D" w:rsidRDefault="00F968FA">
      <w:pPr>
        <w:rPr>
          <w:rFonts w:ascii="Times New Roman" w:hAnsi="Times New Roman" w:cs="Times New Roman"/>
          <w:sz w:val="24"/>
          <w:szCs w:val="24"/>
        </w:rPr>
      </w:pPr>
      <w:r w:rsidRPr="00C14E6D">
        <w:rPr>
          <w:rFonts w:ascii="Times New Roman" w:hAnsi="Times New Roman" w:cs="Times New Roman"/>
          <w:sz w:val="24"/>
          <w:szCs w:val="24"/>
        </w:rPr>
        <w:t>Species environment relationships do not equate relationships to pressures.</w:t>
      </w:r>
    </w:p>
    <w:p w14:paraId="6DC6F891" w14:textId="77777777" w:rsidR="00E678CD" w:rsidRPr="00C14E6D" w:rsidRDefault="00E678CD" w:rsidP="00E678CD">
      <w:pPr>
        <w:jc w:val="both"/>
        <w:rPr>
          <w:rFonts w:ascii="Times New Roman" w:hAnsi="Times New Roman" w:cs="Times New Roman"/>
          <w:sz w:val="24"/>
          <w:szCs w:val="24"/>
        </w:rPr>
      </w:pPr>
    </w:p>
    <w:p w14:paraId="053AB97B" w14:textId="77777777" w:rsidR="00E678CD" w:rsidRDefault="00E678CD" w:rsidP="00E678CD">
      <w:pPr>
        <w:rPr>
          <w:rFonts w:ascii="Times New Roman" w:hAnsi="Times New Roman" w:cs="Times New Roman"/>
          <w:sz w:val="24"/>
          <w:szCs w:val="24"/>
        </w:rPr>
      </w:pPr>
      <w:r w:rsidRPr="00C14E6D">
        <w:rPr>
          <w:rFonts w:ascii="Times New Roman" w:hAnsi="Times New Roman" w:cs="Times New Roman"/>
          <w:sz w:val="24"/>
          <w:szCs w:val="24"/>
        </w:rPr>
        <w:t xml:space="preserve">This is especially relevant, since a number of studies spatially extrapolated local biodiversity estimates, e.g. species richness or abundance, to unsampled areas </w:t>
      </w:r>
      <w:r w:rsidRPr="00C14E6D">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CSL_CITATION {"citationItems":[{"id":"ITEM-1","itemData":{"DOI":"10.1111/geb.12536","ISSN":"14668238","abstract":"Aim To provide a global assessment of turnover in vascular plants across geographical settings and taxonomic and functional groups. We tested whether turnover and its spatial and environmental drivers are affected by the geographical setting and whether taxonomic and functional groups exhibit specific turnover patterns that are associated with their ecological characteristics. Location Global. Methods We collated a global dataset of vascular plant checklists comprising 258 island and 346 mainland units. We created subsets based on the geographical setting of study units (mainland, islands, different island types) as well as taxonomic and functional properties of species (angiosperms, gymnosperms, pteridophytes, trees, shrubs, herbs). For the entire dataset, and each subset, the distance decay of similarity was assessed using generalized linear models. To disentangle the relative importance of spatial and environmental drivers of turnover, we employed generalized dissimilarity models. Finally, the model results were used to predict compositional similarity of vascular plants across a global grid. Results The distance decay of similarity was stronger for mainland units than for islands. Among taxonomic and functional groups, the rate of decay was lowest for pteridophytes and highest for shrubs. Partitioning of turnover into distance- and environment-related effects revealed fundamental differences between mainland and island systems, with geographical distance being more important on the mainland than on islands. This trend was consistent across taxonomic and functional groups. Main conclusions Our results reveal an important role of geographical context in shaping beta-diversity patterns. We argue that geographical settings are characterized by specific configurations of ecological filters that have a strong impact on the magnitude and structure of turnover. Moreover, taxonomic and functional groups are differentially successful in passing these filters, resulting in group- and setting-specific turnover patterns. Exploring these interdependences for different taxa and geographical settings at different scales will help to improve our understanding of beta diversity.","author":[{"dropping-particle":"","family":"König","given":"Christian","non-dropping-particle":"","parse-names":false,"suffix":""},{"dropping-particle":"","family":"Weigelt","given":"Patrick","non-dropping-particle":"","parse-names":false,"suffix":""},{"dropping-particle":"","family":"Kreft","given":"Holger","non-dropping-particle":"","parse-names":false,"suffix":""}],"container-title":"Global Ecology and Biogeography","id":"ITEM-1","issue":"2","issued":{"date-parts":[["2017","2"]]},"page":"228-242","title":"Dissecting global turnover in vascular plants","type":"article-journal","volume":"26"},"uris":["http://www.mendeley.com/documents/?uuid=bbea878c-996a-406c-b75d-b3f3711082ed"]},{"id":"ITEM-2","itemData":{"DOI":"10.1126/science.aaf2201","ISSN":"0036-8075","PMID":"27418509","abstract":"The planetary boundaries framework attempts to set limits for biodiversity loss within which ecological function is relatively unaffected. Newbold et al. present a quantitative global analysis of the extent to which the proposed planetary boundary has been crossed (see the Perspective by Oliver). Using over 2 million records for nearly 40,000 terrestrial species, they modeled the response of biodiversity to land use and related pressures and then estimated, at a spatial resolution of </w:instrText>
      </w:r>
      <w:r>
        <w:rPr>
          <w:rFonts w:ascii="Cambria Math" w:hAnsi="Cambria Math" w:cs="Cambria Math"/>
          <w:sz w:val="24"/>
          <w:szCs w:val="24"/>
        </w:rPr>
        <w:instrText>∼</w:instrText>
      </w:r>
      <w:r>
        <w:rPr>
          <w:rFonts w:ascii="Times New Roman" w:hAnsi="Times New Roman" w:cs="Times New Roman"/>
          <w:sz w:val="24"/>
          <w:szCs w:val="24"/>
        </w:rPr>
        <w:instrText>1 km2, the extent and spatial patterns of changes in local biodiversity. Across 65% of the terrestrial surface, land use and related pressures have caused biotic intactness to decline beyond 10%, the proposed “safe” planetary boundary. Changes have been most pronounced in grassland biomes and biodiversity hotspots.Science, this issue p. 288; see also p. 220Land use and related pressures have reduced local terrestrial biodiversity, but it is unclear how the magnitude of change relates to the recently proposed planetary boundary (“safe limit”). We estimate that land use and related pressures have already reduced local biodiversity intactness—the average proportion of natural biodiversity remaining in local ecosystems—beyond its recently proposed planetary boundary across 58.1% of the world’s land surface, where 71.4% of the human population live. Biodiversity intactness within most biomes (especially grassland biomes), most biodiversity hotspots, and even some wilderness areas is inferred to be beyond the boundary. Such widespread transgression of safe limits suggests that biodiversity loss, if unchecked, will undermine efforts toward long-term sustainable development.","author":[{"dropping-particle":"","family":"Newbold","given":"Tim","non-dropping-particle":"","parse-names":false,"suffix":""},{"dropping-particle":"","family":"Hudson","given":"Lawrence N","non-dropping-particle":"","parse-names":false,"suffix":""},{"dropping-particle":"","family":"Arnell","given":"Andrew P","non-dropping-particle":"","parse-names":false,"suffix":""},{"dropping-particle":"","family":"Contu","given":"Sara","non-dropping-particle":"","parse-names":false,"suffix":""},{"dropping-particle":"","family":"Palma","given":"Adriana","non-dropping-particle":"De","parse-names":false,"suffix":""},{"dropping-particle":"","family":"Ferrier","given":"Simon","non-dropping-particle":"","parse-names":false,"suffix":""},{"dropping-particle":"","family":"Hill","given":"Samantha L L","non-dropping-particle":"","parse-names":false,"suffix":""},{"dropping-particle":"","family":"Hoskins","given":"Andrew J","non-dropping-particle":"","parse-names":false,"suffix":""},{"dropping-particle":"","family":"Lysenko","given":"Igor","non-dropping-particle":"","parse-names":false,"suffix":""},{"dropping-particle":"","family":"Phillips","given":"Helen R P","non-dropping-particle":"","parse-names":false,"suffix":""},{"dropping-particle":"","family":"Burton","given":"Victoria J","non-dropping-particle":"","parse-names":false,"suffix":""},{"dropping-particle":"","family":"Chng","given":"Charlotte W T","non-dropping-particle":"","parse-names":false,"suffix":""},{"dropping-particle":"","family":"Emerson","given":"Susan","non-dropping-particle":"","parse-names":false,"suffix":""},{"dropping-particle":"","family":"Gao","given":"Di","non-dropping-particle":"","parse-names":false,"suffix":""},{"dropping-particle":"","family":"Pask-Hale","given":"Gwilym","non-dropping-particle":"","parse-names":false,"suffix":""},{"dropping-particle":"","family":"Hutton","given":"Jon","non-dropping-particle":"","parse-names":false,"suffix":""},{"dropping-particle":"","family":"Jung","given":"Martin","non-dropping-particle":"","parse-names":false,"suffix":""},{"dropping-particle":"","family":"Sanchez-Ortiz","given":"Katia","non-dropping-particle":"","parse-names":false,"suffix":""},{"dropping-particle":"","family":"Simmons","given":"Benno I","non-dropping-particle":"","parse-names":false,"suffix":""},{"dropping-particle":"","family":"Whitmee","given":"Sarah","non-dropping-particle":"","parse-names":false,"suffix":""},{"dropping-particle":"","family":"Zhang","given":"Hanbin","non-dropping-particle":"","parse-names":false,"suffix":""},{"dropping-particle":"","family":"Scharlemann","given":"Jörn P. W.","non-dropping-particle":"","parse-names":false,"suffix":""},{"dropping-particle":"","family":"Purvis","given":"Andy","non-dropping-particle":"","parse-names":false,"suffix":""}],"container-title":"Science","id":"ITEM-2","issue":"6296","issued":{"date-parts":[["2016","7","15"]]},"page":"288-291","title":"Has land use pushed terrestrial biodiversity beyond the planetary boundary? A global assessment","type":"article-journal","volume":"353"},"uris":["http://www.mendeley.com/documents/?uuid=a6a4aad4-7879-403f-94e5-b764514cfcf1"]},{"id":"ITEM-3","itemData":{"DOI":"10.1126/science.aax4851","ISSN":"10959203","abstract":"Soil organisms, including earthworms, are a key component of terrestrial ecosystems. However, little is known about their diversity, their distribution, and the threats affecting them. We compiled a global dataset of sampled earthworm communities from 6928 sites in 57 countries as a basis for predicting patterns in earthworm diversity, abundance, and biomass. We found that local species richness and abundance typically peaked at higher latitudes, displaying patterns opposite to those observed in aboveground organisms. However, high species dissimilarity across tropical locations may cause diversity across the entirety of the tropics to be higher than elsewhere. Climate variables were found to be more important in shaping earthworm communities than soil properties or habitat cover. These findings suggest that climate change may have serious implications for earthworm communities and for the functions they provide.","author":[{"dropping-particle":"","family":"Phillips","given":"Helen R.P.","non-dropping-particle":"","parse-names":false,"suffix":""},{"dropping-particle":"","family":"Guerra","given":"Carlos A.","non-dropping-particle":"","parse-names":false,"suffix":""},{"dropping-particle":"","family":"Bartz","given":"Marie L.C.","non-dropping-particle":"","parse-names":false,"suffix":""},{"dropping-particle":"","family":"Briones","given":"Maria J.I.","non-dropping-particle":"","parse-names":false,"suffix":""},{"dropping-particle":"","family":"Brown","given":"George","non-dropping-particle":"","parse-names":false,"suffix":""},{"dropping-particle":"","family":"Crowther","given":"Thomas W.","non-dropping-particle":"","parse-names":false,"suffix":""},{"dropping-particle":"","family":"Ferlian","given":"Olga","non-dropping-particle":"","parse-names":false,"suffix":""},{"dropping-particle":"","family":"Gongalsky","given":"Konstantin B.","non-dropping-particle":"","parse-names":false,"suffix":""},{"dropping-particle":"","family":"Hoogen","given":"Johan","non-dropping-particle":"Van Den","parse-names":false,"suffix":""},{"dropping-particle":"","family":"Krebs","given":"Julia","non-dropping-particle":"","parse-names":false,"suffix":""},{"dropping-particle":"","family":"Orgiazzi","given":"Alberto","non-dropping-particle":"","parse-names":false,"suffix":""},{"dropping-particle":"","family":"Routh","given":"Devin","non-dropping-particle":"","parse-names":false,"suffix":""},{"dropping-particle":"","family":"Schwarz","given":"Benjamin","non-dropping-particle":"","parse-names":false,"suffix":""},{"dropping-particle":"","family":"Bach","given":"Elizabeth M.","non-dropping-particle":"","parse-names":false,"suffix":""},{"dropping-particle":"","family":"Bennett","given":"Joanne","non-dropping-particle":"","parse-names":false,"suffix":""},{"dropping-particle":"","family":"Brose","given":"Ulrich","non-dropping-particle":"","parse-names":false,"suffix":""},{"dropping-particle":"","family":"Decaëns","given":"Thibaud","non-dropping-particle":"","parse-names":false,"suffix":""},{"dropping-particle":"","family":"König-Ries","given":"Birgitta","non-dropping-particle":"","parse-names":false,"suffix":""},{"dropping-particle":"","family":"Loreau","given":"Michel","non-dropping-particle":"","parse-names":false,"suffix":""},{"dropping-particle":"","family":"Mathieu","given":"Jérôme","non-dropping-particle":"","parse-names":false,"suffix":""},{"dropping-particle":"","family":"Mulder","given":"Christian","non-dropping-particle":"","parse-names":false,"suffix":""},{"dropping-particle":"","family":"Putten","given":"Wim H.","non-dropping-particle":"Van Der","parse-names":false,"suffix":""},{"dropping-particle":"","family":"Ramirez","given":"Kelly S.","non-dropping-particle":"","parse-names":false,"suffix":""},{"dropping-particle":"","family":"Rillig","given":"Matthias C.","non-dropping-particle":"","parse-names":false,"suffix":""},{"dropping-particle":"","family":"Russell","given":"David","non-dropping-particle":"","parse-names":false,"suffix":""},{"dropping-particle":"","family":"Rutgers","given":"Michiel","non-dropping-particle":"","parse-names":false,"suffix":""},{"dropping-particle":"","family":"Thakur","given":"Madhav P.","non-dropping-particle":"","parse-names":false,"suffix":""},{"dropping-particle":"","family":"Vries","given":"Franciska T.","non-dropping-particle":"De","parse-names":false,"suffix":""},{"dropping-particle":"","family":"Wall","given":"Diana H.","non-dropping-particle":"","parse-names":false,"suffix":""},{"dropping-particle":"","family":"Wardle","given":"David A.","non-dropping-particle":"","parse-names":false,"suffix":""},{"dropping-particle":"","family":"Arai","given":"Miwa","non-dropping-particle":"","parse-names":false,"suffix":""},{"dropping-particle":"","family":"Ayuke","given":"Fredrick O.","non-dropping-particle":"","parse-names":false,"suffix":""},{"dropping-particle":"","family":"Baker","given":"Geoff H.","non-dropping-particle":"","parse-names":false,"suffix":""},{"dropping-particle":"","family":"Beauséjour","given":"Robin","non-dropping-particle":"","parse-names":false,"suffix":""},{"dropping-particle":"","family":"Bedano","given":"José C.","non-dropping-particle":"","parse-names":false,"suffix":""},{"dropping-particle":"","family":"Birkhofer","given":"Klaus","non-dropping-particle":"","parse-names":false,"suffix":""},{"dropping-particle":"","family":"Blanchart","given":"Eric","non-dropping-particle":"","parse-names":false,"suffix":""},{"dropping-particle":"","family":"Blossey","given":"Bernd","non-dropping-particle":"","parse-names":false,"suffix":""},{"dropping-particle":"","family":"Bolger","given":"Thomas","non-dropping-particle":"","parse-names":false,"suffix":""},{"dropping-particle":"","family":"Bradley","given":"Robert L.","non-dropping-particle":"","parse-names":false,"suffix":""},{"dropping-particle":"","family":"Callaham","given":"Mac A.","non-dropping-particle":"","parse-names":false,"suffix":""},{"dropping-particle":"","family":"Capowiez","given":"Yvan","non-dropping-particle":"","parse-names":false,"suffix":""},{"dropping-particle":"","family":"Caulfield","given":"Mark E.","non-dropping-particle":"","parse-names":false,"suffix":""},{"dropping-particle":"","family":"Choi","given":"Amy","non-dropping-particle":"","parse-names":false,"suffix":""},{"dropping-particle":"V.","family":"Crotty","given":"Felicity","non-dropping-particle":"","parse-names":false,"suffix":""},{"dropping-particle":"","family":"Dávalos","given":"Andrea","non-dropping-particle":"","parse-names":false,"suffix":""},{"dropping-particle":"","family":"Cosin","given":"Darío J.Diaz","non-dropping-particle":"","parse-names":false,"suffix":""},{"dropping-particle":"","family":"Dominguez","given":"Anahí","non-dropping-particle":"","parse-names":false,"suffix":""},{"dropping-particle":"","family":"Duhour","given":"Andrés Esteban","non-dropping-particle":"","parse-names":false,"suffix":""},{"dropping-particle":"","family":"Eekeren","given":"Nick","non-dropping-particle":"Van","parse-names":false,"suffix":""},{"dropping-particle":"","family":"Emmerling","given":"Christoph","non-dropping-particle":"","parse-names":false,"suffix":""},{"dropping-particle":"","family":"Falco","given":"Liliana B.","non-dropping-particle":"","parse-names":false,"suffix":""},{"dropping-particle":"","family":"Fernández","given":"Rosa","non-dropping-particle":"","parse-names":false,"suffix":""},{"dropping-particle":"","family":"Fonte","given":"Steven J.","non-dropping-particle":"","parse-names":false,"suffix":""},{"dropping-particle":"","family":"Fragoso","given":"Carlos","non-dropping-particle":"","parse-names":false,"suffix":""},{"dropping-particle":"","family":"Franco","given":"André L.C.","non-dropping-particle":"","parse-names":false,"suffix":""},{"dropping-particle":"","family":"Fugère","given":"Martine","non-dropping-particle":"","parse-names":false,"suffix":""},{"dropping-particle":"","family":"Fusilero","given":"Abegail T.","non-dropping-particle":"","parse-names":false,"suffix":""},{"dropping-particle":"","family":"Gholami","given":"Shaieste","non-dropping-particle":"","parse-names":false,"suffix":""},{"dropping-particle":"","family":"Gundale","given":"Michael J.","non-dropping-particle":"","parse-names":false,"suffix":""},{"dropping-particle":"","family":"L pez","given":"M. nica Gutiérrez","non-dropping-particle":"","parse-names":false,"suffix":""},{"dropping-particle":"","family":"Hackenberger","given":"Davorka K.","non-dropping-particle":"","parse-names":false,"suffix":""},{"dropping-particle":"","family":"Hernández","given":"Luis M.","non-dropping-particle":"","parse-names":false,"suffix":""},{"dropping-particle":"","family":"Hishi","given":"Takuo","non-dropping-particle":"","parse-names":false,"suffix":""},{"dropping-particle":"","family":"Holdsworth","given":"Andrew R.","non-dropping-particle":"","parse-names":false,"suffix":""},{"dropping-particle":"","family":"Holmstrup","given":"Martin","non-dropping-particle":"","parse-names":false,"suffix":""},{"dropping-particle":"","family":"Hopfensperger","given":"Kristine N.","non-dropping-particle":"","parse-names":false,"suffix":""},{"dropping-particle":"","family":"Lwanga","given":"Esperanza Huerta","non-dropping-particle":"","parse-names":false,"suffix":""},{"dropping-particle":"","family":"Huhta","given":"Veikko","non-dropping-particle":"","parse-names":false,"suffix":""},{"dropping-particle":"","family":"Hurisso","given":"Tunsisa T.","non-dropping-particle":"","parse-names":false,"suffix":""},{"dropping-particle":"V.","family":"Iannone","given":"Basil","non-dropping-particle":"","parse-names":false,"suffix":""},{"dropping-particle":"","family":"Iordache","given":"Madalina","non-dropping-particle":"","parse-names":false,"suffix":""},{"dropping-particle":"","family":"Joschko","given":"Monika","non-dropping-particle":"","parse-names":false,"suffix":""},{"dropping-particle":"","family":"Kaneko","given":"Nobuhiro","non-dropping-particle":"","parse-names":false,"suffix":""},{"dropping-particle":"","family":"Kanianska","given":"Radoslava","non-dropping-particle":"","parse-names":false,"suffix":""},{"dropping-particle":"","family":"Keith","given":"Aidan M.","non-dropping-particle":"","parse-names":false,"suffix":""},{"dropping-particle":"","family":"Kelly","given":"Courtland A.","non-dropping-particle":"","parse-names":false,"suffix":""},{"dropping-particle":"","family":"Kernecker","given":"Maria L.","non-dropping-particle":"","parse-names":false,"suffix":""},{"dropping-particle":"","family":"Klaminder","given":"Jonatan","non-dropping-particle":"","parse-names":false,"suffix":""},{"dropping-particle":"","family":"Koné","given":"Armand W.","non-dropping-particle":"","parse-names":false,"suffix":""},{"dropping-particle":"","family":"Kooch","given":"Yahya","non-dropping-particle":"","parse-names":false,"suffix":""},{"dropping-particle":"","family":"Kukkonen","given":"Sanna T.","non-dropping-particle":"","parse-names":false,"suffix":""},{"dropping-particle":"","family":"Lalthanzara","given":"H.","non-dropping-particle":"","parse-names":false,"suffix":""},{"dropping-particle":"","family":"Lammel","given":"Daniel R.","non-dropping-particle":"","parse-names":false,"suffix":""},{"dropping-particle":"","family":"Lebedev","given":"Iurii M.","non-dropping-particle":"","parse-names":false,"suffix":""},{"dropping-particle":"","family":"Li","given":"Yiqing","non-dropping-particle":"","parse-names":false,"suffix":""},{"dropping-particle":"","family":"Lidon","given":"Juan B.Jesus","non-dropping-particle":"","parse-names":false,"suffix":""},{"dropping-particle":"","family":"Lincoln","given":"Noa K.","non-dropping-particle":"","parse-names":false,"suffix":""},{"dropping-particle":"","family":"Loss","given":"Scott R.","non-dropping-particle":"","parse-names":false,"suffix":""},{"dropping-particle":"","family":"Marichal","given":"Raphael","non-dropping-particle":"","parse-names":false,"suffix":""},{"dropping-particle":"","family":"Matula","given":"Radim","non-dropping-particle":"","parse-names":false,"suffix":""},{"dropping-particle":"","family":"Moos","given":"Jan Hendrik","non-dropping-particle":"","parse-names":false,"suffix":""},{"dropping-particle":"","family":"Moreno","given":"Gerardo","non-dropping-particle":"","parse-names":false,"suffix":""},{"dropping-particle":"","family":"Mor n-Ríos","given":"Alejandro","non-dropping-particle":"","parse-names":false,"suffix":""},{"dropping-particle":"","family":"Muys","given":"Bart","non-dropping-particle":"","parse-names":false,"suffix":""},{"dropping-particle":"","family":"Neirynck","given":"Johan","non-dropping-particle":"","parse-names":false,"suffix":""},{"dropping-particle":"","family":"Norgrove","given":"Lindsey","non-dropping-particle":"","parse-names":false,"suffix":""},{"dropping-particle":"","family":"Novo","given":"Marta","non-dropping-particle":"","parse-names":false,"suffix":""},{"dropping-particle":"","family":"Nuutinen","given":"Visa","non-dropping-particle":"","parse-names":false,"suffix":""},{"dropping-particle":"","family":"Nuzzo","given":"Victoria","non-dropping-particle":"","parse-names":false,"suffix":""},{"dropping-particle":"","family":"Mujeeb Rahman","given":"P.","non-dropping-particle":"","parse-names":false,"suffix":""},{"dropping-particle":"","family":"Pansu","given":"Johan","non-dropping-particle":"","parse-names":false,"suffix":""},{"dropping-particle":"","family":"Paudel","given":"Shishir","non-dropping-particle":"","parse-names":false,"suffix":""},{"dropping-particle":"","family":"Pérès","given":"Guénola","non-dropping-particle":"","parse-names":false,"suffix":""},{"dropping-particle":"","family":"Pérez-Camacho","given":"Lorenzo","non-dropping-particle":"","parse-names":false,"suffix":""},{"dropping-particle":"","family":"Piñeiro","given":"Raúl","non-dropping-particle":"","parse-names":false,"suffix":""},{"dropping-particle":"","family":"Ponge","given":"Jean François","non-dropping-particle":"","parse-names":false,"suffix":""},{"dropping-particle":"","family":"Rashid","given":"Muhammad Imtiaz","non-dropping-particle":"","parse-names":false,"suffix":""},{"dropping-particle":"","family":"Rebollo","given":"Salvador","non-dropping-particle":"","parse-names":false,"suffix":""},{"dropping-particle":"","family":"Rodeiro-Iglesias","given":"Javier","non-dropping-particle":"","parse-names":false,"suffix":""},{"dropping-particle":"","family":"Rodríguez","given":"Miguel","non-dropping-particle":"","parse-names":false,"suffix":""},{"dropping-particle":"","family":"Roth","given":"Alexander M.","non-dropping-particle":"","parse-names":false,"suffix":""},{"dropping-particle":"","family":"Rousseau","given":"Guillaume X.","non-dropping-particle":"","parse-names":false,"suffix":""},{"dropping-particle":"","family":"Rozen","given":"Anna","non-dropping-particle":"","parse-names":false,"suffix":""},{"dropping-particle":"","family":"Sayad","given":"Ehsan","non-dropping-particle":"","parse-names":false,"suffix":""},{"dropping-particle":"","family":"Schaik","given":"Loes","non-dropping-particle":"Van","parse-names":false,"suffix":""},{"dropping-particle":"","family":"Scharenbroch","given":"Bryant C.","non-dropping-particle":"","parse-names":false,"suffix":""},{"dropping-particle":"","family":"Schirrmann","given":"Michael","non-dropping-particle":"","parse-names":false,"suffix":""},{"dropping-particle":"","family":"Schmidt","given":"Olaf","non-dropping-particle":"","parse-names":false,"suffix":""},{"dropping-particle":"","family":"Schröder","given":"Boris","non-dropping-particle":"","parse-names":false,"suffix":""},{"dropping-particle":"","family":"Seeber","given":"Julia","non-dropping-particle":"","parse-names":false,"suffix":""},{"dropping-particle":"","family":"Shashkov","given":"Maxim P.","non-dropping-particle":"","parse-names":false,"suffix":""},{"dropping-particle":"","family":"Singh","given":"Jaswinder","non-dropping-particle":"","parse-names":false,"suffix":""},{"dropping-particle":"","family":"Smith","given":"Sandy M.","non-dropping-particle":"","parse-names":false,"suffix":""},{"dropping-particle":"","family":"Steinwandter","given":"Michael","non-dropping-particle":"","parse-names":false,"suffix":""},{"dropping-particle":"","family":"Talavera","given":"José A.","non-dropping-particle":"","parse-names":false,"suffix":""},{"dropping-particle":"","family":"Trigo","given":"Dolores","non-dropping-particle":"","parse-names":false,"suffix":""},{"dropping-particle":"","family":"Tsukamoto","given":"Jiro","non-dropping-particle":"","parse-names":false,"suffix":""},{"dropping-particle":"","family":"Valença","given":"Anne W.","non-dropping-particle":"De","parse-names":false,"suffix":""},{"dropping-particle":"","family":"Vanek","given":"Steven J.","non-dropping-particle":"","parse-names":false,"suffix":""},{"dropping-particle":"","family":"Virto","given":"Iñigo","non-dropping-particle":"","parse-names":false,"suffix":""},{"dropping-particle":"","family":"Wackett","given":"Adrian A.","non-dropping-particle":"","parse-names":false,"suffix":""},{"dropping-particle":"","family":"Warren","given":"Matthew W.","non-dropping-particle":"","parse-names":false,"suffix":""},{"dropping-particle":"","family":"Wehr","given":"Nathaniel H.","non-dropping-particle":"","parse-names":false,"suffix":""},{"dropping-particle":"","family":"Whalen","given":"Joann K.","non-dropping-particle":"","parse-names":false,"suffix":""},{"dropping-particle":"","family":"Wironen","given":"Michael B.","non-dropping-particle":"","parse-names":false,"suffix":""},{"dropping-particle":"","family":"Wolters","given":"Volkmar","non-dropping-particle":"","parse-names":false,"suffix":""},{"dropping-particle":"V.","family":"Zenkova","given":"Irina","non-dropping-particle":"","parse-names":false,"suffix":""},{"dropping-particle":"","family":"Zhang","given":"Weixin","non-dropping-particle":"","parse-names":false,"suffix":""},{"dropping-particle":"","family":"Cameron","given":"Erin K.","non-dropping-particle":"","parse-names":false,"suffix":""},{"dropping-particle":"","family":"Eisenhauer","given":"Nico","non-dropping-particle":"","parse-names":false,"suffix":""}],"container-title":"Science","id":"ITEM-3","issued":{"date-parts":[["2019"]]},"title":"Global distribution of earthworm diversity","type":"article-journal"},"uris":["http://www.mendeley.com/documents/?uuid=e55a5150-45ad-4185-a7ed-0e9393803cfb"]},{"id":"ITEM-4","itemData":{"DOI":"10.1038/s41586-019-1418-6","ISSN":"0028-0836","abstract":"Soil organisms are a crucial part of the terrestrial biosphere. Despite their importance for ecosystem functioning, few quantitative, spatially explicit models of the active belowground community currently exist. In particular, nematodes are the most abundant animals on Earth, filling all trophic levels in the soil food web. Here we use 6,759 georeferenced samples to generate a mechanistic understanding of the patterns of the global abundance of nematodes in the soil and the composition of their functional groups. The resulting maps show that 4.4 ± 0.64 × 1020 nematodes (with a total biomass of approximately 0.3 gigatonnes) inhabit surface soils across the world, with higher abundances in sub-Arctic regions (38% of total) than in temperate (24%) or tropical (21%) regions. Regional variations in these global trends also provide insights into local patterns of soil fertility and functioning. These high-resolution models provide the first steps towards representing soil ecological processes in global biogeochemical models and will enable the prediction of elemental cycling under current and future climate scenarios.","author":[{"dropping-particle":"","family":"Hoogen","given":"Johan","non-dropping-particle":"van den","parse-names":false,"suffix":""},{"dropping-particle":"","family":"Geisen","given":"Stefan","non-dropping-particle":"","parse-names":false,"suffix":""},{"dropping-particle":"","family":"Routh","given":"Devin","non-dropping-particle":"","parse-names":false,"suffix":""},{"dropping-particle":"","family":"Ferris","given":"Howard","non-dropping-particle":"","parse-names":false,"suffix":""},{"dropping-particle":"","family":"Traunspurger","given":"Walter","non-dropping-particle":"","parse-names":false,"suffix":""},{"dropping-particle":"","family":"Wardle","given":"David A.","non-dropping-particle":"","parse-names":false,"suffix":""},{"dropping-particle":"","family":"Goede","given":"Ron G. M.","non-dropping-particle":"de","parse-names":false,"suffix":""},{"dropping-particle":"","family":"Adams","given":"Byron J.","non-dropping-particle":"","parse-names":false,"suffix":""},{"dropping-particle":"","family":"Ahmad","given":"Wasim","non-dropping-particle":"","parse-names":false,"suffix":""},{"dropping-particle":"","family":"Andriuzzi","given":"Walter S.","non-dropping-particle":"","parse-names":false,"suffix":""},{"dropping-particle":"","family":"Bardgett","given":"Richard D.","non-dropping-particle":"","parse-names":false,"suffix":""},{"dropping-particle":"","family":"Bonkowski","given":"Michael","non-dropping-particle":"","parse-names":false,"suffix":""},{"dropping-particle":"","family":"Campos-Herrera","given":"Raquel","non-dropping-particle":"","parse-names":false,"suffix":""},{"dropping-particle":"","family":"Cares","given":"Juvenil E.","non-dropping-particle":"","parse-names":false,"suffix":""},{"dropping-particle":"","family":"Caruso","given":"Tancredi","non-dropping-particle":"","parse-names":false,"suffix":""},{"dropping-particle":"","family":"Brito Caixeta","given":"Larissa","non-dropping-particle":"de","parse-names":false,"suffix":""},{"dropping-particle":"","family":"Chen","given":"Xiaoyun","non-dropping-particle":"","parse-names":false,"suffix":""},{"dropping-particle":"","family":"Costa","given":"Sofia R.","non-dropping-particle":"","parse-names":false,"suffix":""},{"dropping-particle":"","family":"Creamer","given":"Rachel","non-dropping-particle":"","parse-names":false,"suffix":""},{"dropping-particle":"","family":"Mauro da Cunha Castro","given":"José","non-dropping-particle":"","parse-names":false,"suffix":""},{"dropping-particle":"","family":"Dam","given":"Marie","non-dropping-particle":"","parse-names":false,"suffix":""},{"dropping-particle":"","family":"Djigal","given":"Djibril","non-dropping-particle":"","parse-names":false,"suffix":""},{"dropping-particle":"","family":"Escuer","given":"Miguel","non-dropping-particle":"","parse-names":false,"suffix":""},{"dropping-particle":"","family":"Griffiths","given":"Bryan S.","non-dropping-particle":"","parse-names":false,"suffix":""},{"dropping-particle":"","family":"Gutiérrez","given":"Carmen","non-dropping-particle":"","parse-names":false,"suffix":""},{"dropping-particle":"","family":"Hohberg","given":"Karin","non-dropping-particle":"","parse-names":false,"suffix":""},{"dropping-particle":"","family":"Kalinkina","given":"Daria","non-dropping-particle":"","parse-names":false,"suffix":""},{"dropping-particle":"","family":"Kardol","given":"Paul","non-dropping-particle":"","parse-names":false,"suffix":""},{"dropping-particle":"","family":"Kergunteuil","given":"Alan","non-dropping-particle":"","parse-names":false,"suffix":""},{"dropping-particle":"","family":"Korthals","given":"Gerard","non-dropping-particle":"","parse-names":false,"suffix":""},{"dropping-particle":"","family":"Krashevska","given":"Valentyna","non-dropping-particle":"","parse-names":false,"suffix":""},{"dropping-particle":"","family":"Kudrin","given":"Alexey A.","non-dropping-particle":"","parse-names":false,"suffix":""},{"dropping-particle":"","family":"Li","given":"Qi","non-dropping-particle":"","parse-names":false,"suffix":""},{"dropping-particle":"","family":"Liang","given":"Wenju","non-dropping-particle":"","parse-names":false,"suffix":""},{"dropping-particle":"","family":"Magilton","given":"Matthew","non-dropping-particle":"","parse-names":false,"suffix":""},{"dropping-particle":"","family":"Marais","given":"Mariette","non-dropping-particle":"","parse-names":false,"suffix":""},{"dropping-particle":"","family":"Martín","given":"José Antonio Rodríguez","non-dropping-particle":"","parse-names":false,"suffix":""},{"dropping-particle":"","family":"Matveeva","given":"Elizaveta","non-dropping-particle":"","parse-names":false,"suffix":""},{"dropping-particle":"","family":"Mayad","given":"El Hassan","non-dropping-particle":"","parse-names":false,"suffix":""},{"dropping-particle":"","family":"Mulder","given":"Christian","non-dropping-particle":"","parse-names":false,"suffix":""},{"dropping-particle":"","family":"Mullin","given":"Peter","non-dropping-particle":"","parse-names":false,"suffix":""},{"dropping-particle":"","family":"Neilson","given":"Roy","non-dropping-particle":"","parse-names":false,"suffix":""},{"dropping-particle":"","family":"Nguyen","given":"T. A. Duong","non-dropping-particle":"","parse-names":false,"suffix":""},{"dropping-particle":"","family":"Nielsen","given":"Uffe N.","non-dropping-particle":"","parse-names":false,"suffix":""},{"dropping-particle":"","family":"Okada","given":"Hiroaki","non-dropping-particle":"","parse-names":false,"suffix":""},{"dropping-particle":"","family":"Rius","given":"Juan Emilio Palomares","non-dropping-particle":"","parse-names":false,"suffix":""},{"dropping-particle":"","family":"Pan","given":"Kaiwen","non-dropping-particle":"","parse-names":false,"suffix":""},{"dropping-particle":"","family":"Peneva","given":"Vlada","non-dropping-particle":"","parse-names":false,"suffix":""},{"dropping-particle":"","family":"Pellissier","given":"Loïc","non-dropping-particle":"","parse-names":false,"suffix":""},{"dropping-particle":"","family":"Carlos Pereira da Silva","given":"Julio","non-dropping-particle":"","parse-names":false,"suffix":""},{"dropping-particle":"","family":"Pitteloud","given":"Camille","non-dropping-particle":"","parse-names":false,"suffix":""},{"dropping-particle":"","family":"Powers","given":"Thomas O.","non-dropping-particle":"","parse-names":false,"suffix":""},{"dropping-particle":"","family":"Powers","given":"Kirsten","non-dropping-particle":"","parse-names":false,"suffix":""},{"dropping-particle":"","family":"Quist","given":"Casper W.","non-dropping-particle":"","parse-names":false,"suffix":""},{"dropping-particle":"","family":"Rasmann","given":"Sergio","non-dropping-particle":"","parse-names":false,"suffix":""},{"dropping-particle":"","family":"Moreno","given":"Sara Sánchez","non-dropping-particle":"","parse-names":false,"suffix":""},{"dropping-particle":"","family":"Scheu","given":"Stefan","non-dropping-particle":"","parse-names":false,"suffix":""},{"dropping-particle":"","family":"Setälä","given":"Heikki","non-dropping-particle":"","parse-names":false,"suffix":""},{"dropping-particle":"","family":"Sushchuk","given":"Anna","non-dropping-particle":"","parse-names":false,"suffix":""},{"dropping-particle":"V.","family":"Tiunov","given":"Alexei","non-dropping-particle":"","parse-names":false,"suffix":""},{"dropping-particle":"","family":"Trap","given":"Jean","non-dropping-particle":"","parse-names":false,"suffix":""},{"dropping-particle":"","family":"Putten","given":"Wim","non-dropping-particle":"van der","parse-names":false,"suffix":""},{"dropping-particle":"","family":"Vestergård","given":"Mette","non-dropping-particle":"","parse-names":false,"suffix":""},{"dropping-particle":"","family":"Villenave","given":"Cecile","non-dropping-particle":"","parse-names":false,"suffix":""},{"dropping-particle":"","family":"Waeyenberge","given":"Lieven","no</w:instrText>
      </w:r>
      <w:r w:rsidRPr="0060427B">
        <w:rPr>
          <w:rFonts w:ascii="Times New Roman" w:hAnsi="Times New Roman" w:cs="Times New Roman"/>
          <w:sz w:val="24"/>
          <w:szCs w:val="24"/>
          <w:lang w:val="de-AT"/>
        </w:rPr>
        <w:instrText>n-dropping-particle":"","parse-names":false,"suffix":""},{"dropping-particle":"","family":"Wall","given":"Diana H.","non-dropping-particle":"","parse-names":false,"suffix":""},{"dropping-particle":"","family":"Wilschut","given":"Rutger","non-dropping-particle":"","parse-names":false,"suffix":""},{"dropping-particle":"","family":"Wright","given":"Daniel G.","non-dropping-particle":"","parse-names":false,"suffix":""},{"dropping-particle":"","family":"Yang","given":"Jiue-in","non-dropping-particle":"","parse-names":false,"suffix":""},{"dropping-particle":"","family":"Crowther","given":"Thomas Ward","non-dropping-particle":"","parse-names":false,"suffix":""}],"container-title":"Nature","id":"ITEM-4","issue":"7768","issued":{"date-parts":[["2019","8","24"]]},"page":"194-198","title":"Soil nematode abundance and functional group composition at a global scale","type":"article-journal","volume":"572"},"uris":["http://www.mendeley.com/documents/?uuid=04e25289-0ee8-4867-ac42-3601e783bb5c"]}],"mendeley":{"formattedCitation":"(König et al., 2017; Newbold et al., 2016; Phillips et al., 2019; van den Hoogen et al., 2019)","plainTextFormattedCitation":"(König et al., 2017; Newbold et al., 2016; Phillips et al., 2019; van den Hoogen et al., 2019)","previouslyFormattedCitation":"(König et al., 2017; Newbold et al., 2016; Phillips et al., 2019; van den Hoogen et al., 2019)"},"properties":{"noteIndex":0},"schema":"https://github.com/citation-style-language/schema/raw/master/csl-citation.json"}</w:instrText>
      </w:r>
      <w:r w:rsidRPr="00C14E6D">
        <w:rPr>
          <w:rFonts w:ascii="Times New Roman" w:hAnsi="Times New Roman" w:cs="Times New Roman"/>
          <w:sz w:val="24"/>
          <w:szCs w:val="24"/>
        </w:rPr>
        <w:fldChar w:fldCharType="separate"/>
      </w:r>
      <w:r w:rsidRPr="004551BF">
        <w:rPr>
          <w:rFonts w:ascii="Times New Roman" w:hAnsi="Times New Roman" w:cs="Times New Roman"/>
          <w:noProof/>
          <w:sz w:val="24"/>
          <w:szCs w:val="24"/>
          <w:lang w:val="de-DE"/>
        </w:rPr>
        <w:t>(König et al., 2017; Newbold et al., 2016; Phillips et al., 2019; van den Hoogen et al., 2019)</w:t>
      </w:r>
      <w:r w:rsidRPr="00C14E6D">
        <w:rPr>
          <w:rFonts w:ascii="Times New Roman" w:hAnsi="Times New Roman" w:cs="Times New Roman"/>
          <w:sz w:val="24"/>
          <w:szCs w:val="24"/>
        </w:rPr>
        <w:fldChar w:fldCharType="end"/>
      </w:r>
      <w:r w:rsidRPr="00C14E6D">
        <w:rPr>
          <w:rFonts w:ascii="Times New Roman" w:hAnsi="Times New Roman" w:cs="Times New Roman"/>
          <w:sz w:val="24"/>
          <w:szCs w:val="24"/>
          <w:lang w:val="de-DE"/>
        </w:rPr>
        <w:t xml:space="preserve">. </w:t>
      </w:r>
      <w:r w:rsidRPr="00C14E6D">
        <w:rPr>
          <w:rFonts w:ascii="Times New Roman" w:hAnsi="Times New Roman" w:cs="Times New Roman"/>
          <w:sz w:val="24"/>
          <w:szCs w:val="24"/>
        </w:rPr>
        <w:t>These approaches thus assume that local biodiversity-environment relationships are transferable to new environments</w:t>
      </w:r>
      <w:r>
        <w:rPr>
          <w:rFonts w:ascii="Times New Roman" w:hAnsi="Times New Roman" w:cs="Times New Roman"/>
          <w:sz w:val="24"/>
          <w:szCs w:val="24"/>
        </w:rPr>
        <w:t>.</w:t>
      </w:r>
    </w:p>
    <w:p w14:paraId="7811CFD2" w14:textId="05392C8C" w:rsidR="00482691" w:rsidRDefault="00482691">
      <w:pPr>
        <w:rPr>
          <w:rFonts w:ascii="Times New Roman" w:hAnsi="Times New Roman" w:cs="Times New Roman"/>
          <w:sz w:val="24"/>
          <w:szCs w:val="24"/>
        </w:rPr>
      </w:pPr>
    </w:p>
    <w:p w14:paraId="7D6EA0E4" w14:textId="78FF10B2" w:rsidR="00293E12" w:rsidRDefault="00293E12">
      <w:pPr>
        <w:rPr>
          <w:rFonts w:ascii="Times New Roman" w:hAnsi="Times New Roman" w:cs="Times New Roman"/>
          <w:sz w:val="24"/>
          <w:szCs w:val="24"/>
        </w:rPr>
      </w:pPr>
      <w:r>
        <w:rPr>
          <w:rFonts w:ascii="Times New Roman" w:hAnsi="Times New Roman" w:cs="Times New Roman"/>
          <w:sz w:val="24"/>
          <w:szCs w:val="24"/>
        </w:rPr>
        <w:t xml:space="preserve">The question of transferability has also long been investigated in the context of species distribution modelling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{"citationItems":[{"id":"ITEM-1","itemData":{"DOI":"10.1111/ddi.12209","ISSN":"13669516","abstract":"Aim: Correlative species distribution models (SDMs) often involve some degree of projection into novel covariate space (i.e. extrapolation), because calibration data may not encompass the entire space of interest. Most methods for identifying extrapolation focus on the range of each model covariate individually. However, extrapolation can occur that is well within the range of univariate variation, but which exhibits novel combinations between covariates. Our objective was to develop a tool that can detect, distinguish and quantify these two types of novelties: novel univariate range and novel combinations of covariates. Location: Global, Australia, South Africa. Methods: We developed a new multivariate statistical tool, based on the Mahalanobis distance, which measures the similarity between the reference and projection domains by accounting for both the deviation from the mean and the correlation between variables. The method also provides an assessment tool for the detection of the most influential covariates leading to dissimilarity. As an example application, we modelled an Australian shrub (Acacia cyclops) widely introduced to other countries and compared reference data, global distribution data and both types of model extrapolation against the projection globally and in South Africa. Results: The new tool successfully detected and quantified the degree of dissimilarity for points that were either outside the univariate range or formed novel covariate combinations (correlations) but were still within the univariate range of covariates. For A. cyclops, more than half of the points (6617 of 10,785) from the global projection space that were found to lie within the univariate range of reference data exhibited distorted correlations. Not all the climate covariates used for modelling contributed to novelty equally over the geographical space of the model projection. Main conclusions: Identifying non-analogous environments is a critical component of model interrogation. Our extrapolation detection (ExDet) tool can be used as a quantitative method for exploring novelty and interpreting the projections from correlative SDMs and is available for free download as stand-alone software from http://www.climond.org/exdet.","author":[{"dropping-particle":"","family":"Mesgaran","given":"Mohsen B.","non-dropping-particle":"","parse-names":false,"suffix":""},{"dropping-particle":"","family":"Cousens","given":"Roger D.","non-dropping-particle":"","parse-names":false,"suffix":""},{"dropping-particle":"","family":"Webber","given":"Bruce L.","non-dropping-particle":"","parse-names":false,"suffix":""}],"container-title":"Diversity and Distributions","editor":[{"dropping-particle":"","family":"Franklin","given":"Janet","non-dropping-particle":"","parse-names":false,"suffix":""}],"id":"ITEM-1","issue":"10","issued":{"date-parts":[["2014","10","29"]]},"page":"1147-1159","title":"Here be dragons: a tool for quantifying novelty due to covariate range and correlation change when projecting species distribution models","type":"article-journal","volume":"20"},"uris":["http://www.mendeley.com/documents/?uuid=669cf3a2-79ac-4e04-bfda-8edf1fc53cd0"]},{"id":"ITEM-2","itemData":{"DOI":"10.1038/s41598-019-40766-5","ISBN":"4159801940766","ISSN":"2045-2322","PMID":"30862919","abstract":"The ability of ecological niche models (ENMs) to produce robust predictions for different time frames (i.e. temporal transferability) may be hindered by a lack of ecologically relevant predictors. Model performance may also be affected by species traits, which may reflect different responses to processes controlling species distribution. In this study, we tested four primary hypotheses involving the role of species traits and environmental predictors in ENM performance and transferability. We compared the predictive accuracy of ENMs based upon (1) climate, (2) land-use/cover (LULC) and (3) ecosystem functional attributes (EFAs), and (4) the combination of these factors for 27 bird species within and beyond the time frame of model calibration. The combination of these factors significantly increased both model performance and transferability, highlighting the need to integrate climate, LULC and EFAs to improve biodiversity projections. However, the overall model transferability was low (being only acceptable for less than 25% of species), even under a hierarchical modelling approach, which calls for great caution in the use of ENMs to predict bird distributions under global change scenarios. Our findings also indicate that positive effects of species traits on predictive accuracy within model calibration are not necessarily translated into higher temporal transferability.","author":[{"dropping-particle":"","family":"Regos","given":"Adrián","non-dropping-particle":"","parse-names":false,"suffix":""},{"dropping-particle":"","family":"Gagne","given":"Laura","non-dropping-particle":"","parse-names":false,"suffix":""},{"dropping-particle":"","family":"Alcaraz-Segura","given":"Domingo","non-dropping-particle":"","parse-names":false,"suffix":""},{"dropping-particle":"","family":"Honrado","given":"João P.","non-dropping-particle":"","parse-names":false,"suffix":""},{"dropping-particle":"","family":"Domínguez","given":"Jesús","non-dropping-particle":"","parse-names":false,"suffix":""}],"container-title":"Scientific Reports","id":"ITEM-2","issue":"1","issued":{"date-parts":[["2019","12","12"]]},"page":"4221","title":"Effects of species traits and environmental predictors on performance and transferability of ecological niche models","type":"article-journal","volume":"9"},"uris":["http://www.mendeley.com/documents/?uuid=02ab99d5-4134-4038-891f-457880ef10b7"]}],"mendeley":{"formattedCitation":"(Mesgaran et al., 2014; Regos et al., 2019)","plainTextFormattedCitation":"(Mesgaran et al., 2014; Regos et al., 2019)","previouslyFormattedCitation":"(Mesgaran et al., 2014; Regos et al., 2019)"},"properties":{"noteIndex":0},"schema":"https://github.com/citation-style-language/schema/raw/master/csl-citation.json"}</w:instrText>
      </w:r>
      <w:r>
        <w:rPr>
          <w:rFonts w:ascii="Times New Roman" w:hAnsi="Times New Roman" w:cs="Times New Roman"/>
          <w:sz w:val="24"/>
          <w:szCs w:val="24"/>
        </w:rPr>
        <w:fldChar w:fldCharType="separate"/>
      </w:r>
      <w:r w:rsidRPr="004551BF">
        <w:rPr>
          <w:rFonts w:ascii="Times New Roman" w:hAnsi="Times New Roman" w:cs="Times New Roman"/>
          <w:noProof/>
          <w:sz w:val="24"/>
          <w:szCs w:val="24"/>
        </w:rPr>
        <w:t>(Mesgaran et al., 2014; Regos et al., 2019)</w:t>
      </w:r>
      <w:r>
        <w:rPr>
          <w:rFonts w:ascii="Times New Roman" w:hAnsi="Times New Roman" w:cs="Times New Roman"/>
          <w:sz w:val="24"/>
          <w:szCs w:val="24"/>
        </w:rPr>
        <w:fldChar w:fldCharType="end"/>
      </w:r>
      <w:r>
        <w:rPr>
          <w:rFonts w:ascii="Times New Roman" w:hAnsi="Times New Roman" w:cs="Times New Roman"/>
          <w:sz w:val="24"/>
          <w:szCs w:val="24"/>
        </w:rPr>
        <w:t xml:space="preserve">, where tools have been developed to quantify and visualize the uncertainty introduced by projecting models to novel environments in space and time </w:t>
      </w:r>
      <w:r>
        <w:rPr>
          <w:rFonts w:ascii="Times New Roman" w:hAnsi="Times New Roman" w:cs="Times New Roman"/>
          <w:sz w:val="24"/>
          <w:szCs w:val="24"/>
        </w:rPr>
        <w:fldChar w:fldCharType="begin" w:fldLock="1"/>
      </w:r>
      <w:r w:rsidR="00B51387">
        <w:rPr>
          <w:rFonts w:ascii="Times New Roman" w:hAnsi="Times New Roman" w:cs="Times New Roman"/>
          <w:sz w:val="24"/>
          <w:szCs w:val="24"/>
        </w:rPr>
        <w:instrText>ADDIN CSL_CITATION {"citationItems":[{"id":"ITEM-1","itemData":{"DOI":"10.1111/ddi.12209","ISSN":"13669516","abstract":"Aim: Correlative species distribution models (SDMs) often involve some degree of projection into novel covariate space (i.e. extrapolation), because calibration data may not encompass the entire space of interest. Most methods for identifying extrapolation focus on the range of each model covariate individually. However, extrapolation can occur that is well within the range of univariate variation, but which exhibits novel combinations between covariates. Our objective was to develop a tool that can detect, distinguish and quantify these two types of novelties: novel univariate range and novel combinations of covariates. Location: Global, Australia, South Africa. Methods: We developed a new multivariate statistical tool, based on the Mahalanobis distance, which measures the similarity between the reference and projection domains by accounting for both the deviation from the mean and the correlation between variables. The method also provides an assessment tool for the detection of the most influential covariates leading to dissimilarity. As an example application, we modelled an Australian shrub (Acacia cyclops) widely introduced to other countries and compared reference data, global distribution data and both types of model extrapolation against the projection globally and in South Africa. Results: The new tool successfully detected and quantified the degree of dissimilarity for points that were either outside the univariate range or formed novel covariate combinations (correlations) but were still within the univariate range of covariates. For A. cyclops, more than half of the points (6617 of 10,785) from the global projection space that were found to lie within the univariate range of reference data exhibited distorted correlations. Not all the climate covariates used for modelling contributed to novelty equally over the geographical space of the model projection. Main conclusions: Identifying non-analogous environments is a critical component of model interrogation. Our extrapolation detection (ExDet) tool can be used as a quantitative method for exploring novelty and interpreting the projections from correlative SDMs and is available for free download as stand-alone software from http://www.climond.org/exdet.","author":[{"dropping-particle":"","family":"Mesgaran","given":"Mohsen B.","non-dropping-particle":"","parse-names":false,"suffix":""},{"dropping-particle":"","family":"Cousens","given":"Roger D.","non-dropping-particle":"","parse-names":false,"suffix":""},{"dropping-particle":"","family":"Webber","given":"Bruce L.","non-dropping-particle":"","parse-names":false,"suffix":""}],"container-title":"Diversity and Distributions","editor":[{"dropping-particle":"","family":"Franklin","given":"Janet","non-dropping-particle":"","parse-names":false,"suffix":""}],"id":"ITEM-1","issue":"10","issued":{"date-parts":[["2014","10","29"]]},"page":"1147-1159","title":"Here be dragons: a tool for quantifying novelty due to covariate range and correlation change when projecting species distribution models","type":"article-journal","volume":"20"},"uris":["http://www.mendeley.com/documents/?uuid=669cf3a2-79ac-4e04-bfda-8edf1fc53cd0"]},{"id":"ITEM-2","itemData":{"DOI":"10.1111/j.1472-4642.2012.00887.x","ISSN":"13669516","abstract":"Data limitations can lead to unrealistic fits of predictive species distribution models (SDMs) and spurious extrapolation to novel environments. Here, we want to draw attention to novel combinations of environmental predictors that are within the sampled range of individual predictors but are nevertheless outside the sample space. These tend to be overlooked when visualizing model behaviour. They may be a cause of differing model transferability and environmental change predictions between methods, a problem described in some studies but generally not well understood. We here use a simple simulated data example to illustrate the problem and provide new and complementary visualization techniques to explore model behaviour and predictions to novel environments. We then apply these in a more complex real-world example. Our results underscore the necessity of scrutinizing model fits, ecological theory and environmental novelty. © 2012 Blackwell Publishing Ltd.","author":[{"dropping-particle":"","family":"Zurell","given":"Damaris","non-dropping-particle":"","parse-names":false,"suffix":""},{"dropping-particle":"","family":"Elith","given":"Jane","non-dropping-particle":"","parse-names":false,"suffix":""},{"dropping-particle":"","family":"Schröder","given":"Boris","non-dropping-particle":"","parse-names":false,"suffix":""}],"container-title":"Diversity and Distributions","id":"ITEM-2","issue":"6","issued":{"date-parts":[["2012","6"]]},"page":"628-634","title":"Predicting to new environments: tools for visualizing model behaviour and impacts on mapped distributions","type":"article-journal","volume":"18"},"uris":["http://www.mendeley.com/documents/?uuid=497dbf7c-7924-4600-815e-69511c070dfe"]},{"id":"ITEM-3","itemData":{"DOI":"10.1111/ecog.02881","ISSN":"09067590","abstract":"© 2016 The Authors Ecological data often show temporal, spatial, hierarchical (random effects), or phylogenetic structure. Modern statistical approaches are increasingly accounting for such dependencies. However, when performing cross-validation, these structures are regularly ignored, resulting in serious underestimation of predictive error. One cause for the poor performance of uncorrected (random) cross-validation, noted often by modellers, are dependence structures in the data that persist as dependence structures in model residuals, violating the assumption of independence. Even more concerning, because often overlooked, is that structured data also provides ample opportunity for overfitting with non-causal predictors. This problem can persist even if remedies such as autoregressive models, generalized least squares, or mixed models are used. Block cross-validation, where data are split strategically rather than randomly, can address these issues. However, the blocking strategy must be carefully considered. Blocking in space, time, random effects or phylogenetic distance, while accounting for dependencies in the data, may also unwittingly induce extrapolations by restricting the ranges or combinations of predictor variables available for model training, thus overestimating interpolation errors. On the other hand, deliberate blocking in predictor space may also improve error estimates when extrapolation is the modelling goal. Here, we review the ecological literature on non-random and blocked cross-validation approaches. We also provide a series of simulations and case studies, in which we show that, for all instances tested, block cross-validation is nearly universally more appropriate than random cross-validation if the goal is predicting to new data or predictor space, or for selecting causal predictors. We recommend that block cross-validation be used wherever dependence structures exist in a dataset, even if no correlation structure is visible in the fitted model residuals, or if the fitted models account for such correlations.","author":[{"dropping-particle":"","family":"Roberts","given":"David R.","non-dropping-particle":"","parse-names":false,"suffix":""},{"dropping-particle":"","family":"Bahn","given":"Volker","non-dropping-particle":"","parse-names":false,"suffix":""},{"dropping-particle":"","family":"Ciuti","given":"Simone","non-dropping-particle":"","parse-names":false,"suffix":""},{"dropping-particle":"","family":"Boyce","given":"Mark S.","non-dropping-particle":"","parse-names":false,"suffix":""},{"dropping-particle":"","family":"Elith","given":"Jane","non-dropping-particle":"","parse-names":false,"suffix":""},{"dropping-particle":"","family":"Guillera-Arroita","given":"Gurutzeta","non-dropping-particle":"","parse-names":false,"suffix":""},{"dropping-particle":"","family":"Hauenstein","given":"Severin","non-dropping-particle":"","parse-names":false,"suffix":""},{"dropping-particle":"","family":"Lahoz-Monfort","given":"José J.","non-dropping-particle":"","parse-names":false,"suffix":""},{"dropping-particle":"","family":"Schröder","given":"Boris","non-dropping-particle":"","parse-names":false,"suffix":""},{"dropping-particle":"","family":"Thuiller","given":"Wilfried","non-dropping-particle":"","parse-names":false,"suffix":""},{"dropping-particle":"","family":"Warton","given":"David I.","non-dropping-particle":"","parse-names":false,"suffix":""},{"dropping-particle":"","family":"Wintle","given":"Brendan A.","non-dropping-particle":"","parse-names":false,"suffix":""},{"dropping-particle":"","family":"Hartig","given":"Florian","non-dropping-particle":"","parse-names":false,"suffix":""},{"dropping-particle":"","family":"Dormann","given":"Carsten F.","non-dropping-particle":"","parse-names":false,"suffix":""}],"container-title":"Ecography","id":"ITEM-3","issue":"8","issued":{"date-parts":[["2017","8"]]},"page":"913-929","title":"Cross-validation strategies for data with temporal, spatial, hierarchical, or phylogenetic structure","type":"article-journal","volume":"40"},"uris":["http://www.mendeley.com/documents/?uuid=3d10c198-283a-4d45-b8be-bbdbbded1748"]}],"mendeley":{"formattedCitation":"(Mesgaran et al., 2014; Roberts et al., 2017; Zurell et al., 2012)","plainTextFormattedCitation":"(Mesgaran et al., 2014; Roberts et al., 2017; Zurell et al., 2012)","previouslyFormattedCitation":"(Mesgaran et al., 2014; Roberts et al., 2017; Zurell et al., 2012)"},"properties":{"noteIndex":0},"schema":"https://github.com/citation-style-language/schema/raw/master/csl-citation.json"}</w:instrText>
      </w:r>
      <w:r>
        <w:rPr>
          <w:rFonts w:ascii="Times New Roman" w:hAnsi="Times New Roman" w:cs="Times New Roman"/>
          <w:sz w:val="24"/>
          <w:szCs w:val="24"/>
        </w:rPr>
        <w:fldChar w:fldCharType="separate"/>
      </w:r>
      <w:r w:rsidRPr="00293E12">
        <w:rPr>
          <w:rFonts w:ascii="Times New Roman" w:hAnsi="Times New Roman" w:cs="Times New Roman"/>
          <w:noProof/>
          <w:sz w:val="24"/>
          <w:szCs w:val="24"/>
        </w:rPr>
        <w:t>(Mesgaran et al., 2014; Roberts et al., 2017; Zurell et al., 2012)</w:t>
      </w:r>
      <w:r>
        <w:rPr>
          <w:rFonts w:ascii="Times New Roman" w:hAnsi="Times New Roman" w:cs="Times New Roman"/>
          <w:sz w:val="24"/>
          <w:szCs w:val="24"/>
        </w:rPr>
        <w:fldChar w:fldCharType="end"/>
      </w:r>
      <w:r>
        <w:rPr>
          <w:rFonts w:ascii="Times New Roman" w:hAnsi="Times New Roman" w:cs="Times New Roman"/>
          <w:sz w:val="24"/>
          <w:szCs w:val="24"/>
        </w:rPr>
        <w:t>.</w:t>
      </w:r>
    </w:p>
    <w:p w14:paraId="47D2FA21" w14:textId="77777777" w:rsidR="00293E12" w:rsidRDefault="00293E12">
      <w:pPr>
        <w:rPr>
          <w:rFonts w:ascii="Times New Roman" w:hAnsi="Times New Roman" w:cs="Times New Roman"/>
          <w:sz w:val="24"/>
          <w:szCs w:val="24"/>
        </w:rPr>
      </w:pPr>
    </w:p>
    <w:p w14:paraId="0948B603" w14:textId="77777777" w:rsidR="00482691" w:rsidRDefault="00482691">
      <w:pPr>
        <w:rPr>
          <w:rFonts w:ascii="Times New Roman" w:hAnsi="Times New Roman" w:cs="Times New Roman"/>
          <w:sz w:val="24"/>
          <w:szCs w:val="24"/>
        </w:rPr>
      </w:pPr>
      <w:r>
        <w:rPr>
          <w:rFonts w:ascii="Times New Roman" w:hAnsi="Times New Roman" w:cs="Times New Roman"/>
          <w:sz w:val="24"/>
          <w:szCs w:val="24"/>
        </w:rPr>
        <w:t>Our findings also have major implications on broad-scale extrapolations.</w:t>
      </w:r>
    </w:p>
    <w:p w14:paraId="5D643F9B" w14:textId="74B8C1C2" w:rsidR="00482691" w:rsidRDefault="00482691">
      <w:pPr>
        <w:rPr>
          <w:rFonts w:ascii="Times New Roman" w:hAnsi="Times New Roman" w:cs="Times New Roman"/>
          <w:sz w:val="24"/>
          <w:szCs w:val="24"/>
        </w:rPr>
      </w:pPr>
      <w:r>
        <w:rPr>
          <w:rFonts w:ascii="Times New Roman" w:hAnsi="Times New Roman" w:cs="Times New Roman"/>
          <w:sz w:val="24"/>
          <w:szCs w:val="24"/>
        </w:rPr>
        <w:t xml:space="preserve">Modelled local biodiversity responses to land use, e.g. regression coefficients towards differences in discrete land-use variables, such </w:t>
      </w:r>
    </w:p>
    <w:p w14:paraId="0CBE1486" w14:textId="6E172446" w:rsidR="00482691" w:rsidRDefault="00482691">
      <w:pPr>
        <w:rPr>
          <w:rFonts w:ascii="Times New Roman" w:hAnsi="Times New Roman" w:cs="Times New Roman"/>
          <w:sz w:val="24"/>
          <w:szCs w:val="24"/>
        </w:rPr>
      </w:pPr>
      <w:r>
        <w:rPr>
          <w:rFonts w:ascii="Times New Roman" w:hAnsi="Times New Roman" w:cs="Times New Roman"/>
          <w:sz w:val="24"/>
          <w:szCs w:val="24"/>
        </w:rPr>
        <w:t xml:space="preserve">of local biodiversity data from the PREDICTS databases have frequently been projected upon land use or climate data </w:t>
      </w:r>
      <w:r>
        <w:rPr>
          <w:rFonts w:ascii="Times New Roman" w:hAnsi="Times New Roman" w:cs="Times New Roman"/>
          <w:sz w:val="24"/>
          <w:szCs w:val="24"/>
        </w:rPr>
        <w:fldChar w:fldCharType="begin" w:fldLock="1"/>
      </w:r>
      <w:r w:rsidR="00307333">
        <w:rPr>
          <w:rFonts w:ascii="Times New Roman" w:hAnsi="Times New Roman" w:cs="Times New Roman"/>
          <w:sz w:val="24"/>
          <w:szCs w:val="24"/>
        </w:rPr>
        <w:instrText xml:space="preserve">ADDIN CSL_CITATION {"citationItems":[{"id":"ITEM-1","itemData":{"DOI":"10.1038/nature14324","ISSN":"0028-0836","author":[{"dropping-particle":"","family":"Newbold","given":"Tim","non-dropping-particle":"","parse-names":false,"suffix":""},{"dropping-particle":"","family":"Hudson","given":"Lawrence N","non-dropping-particle":"","parse-names":false,"suffix":""},{"dropping-particle":"","family":"Hill","given":"Samantha L L","non-dropping-particle":"","parse-names":false,"suffix":""},{"dropping-particle":"","family":"Contu","given":"Sara","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ía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Correia","given":"David Laginha Pinto","non-dropping-particle":"","parse-names":false,"suffix":""},{"dropping-particle":"","family":"Martin","given":"Callum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 W.","non-dropping-particle":"","parse-names":false,"suffix":""},{"dropping-particle":"","family":"Purvis","given":"Andy","non-dropping-particle":"","parse-names":false,"suffix":""}],"container-title":"Nature","id":"ITEM-1","issue":"7545","issued":{"date-parts":[["2015","4","1"]]},"page":"45-50","title":"Global effects of land use on local terrestrial biodiversity","type":"article-journal","volume":"520"},"uris":["http://www.mendeley.com/documents/?uuid=76bb4235-0d29-4812-90eb-338eb6331be7"]},{"id":"ITEM-2","itemData":{"DOI":"10.1126/science.aaf2201","ISSN":"0036-8075","PMID":"27418509","abstract":"The planetary boundaries framework attempts to set limits for biodiversity loss within which ecological function is relatively unaffected. Newbold et al. present a quantitative global analysis of the extent to which the proposed planetary boundary has been crossed (see the Perspective by Oliver). Using over 2 million records for nearly 40,000 terrestrial species, they modeled the response of biodiversity to land use and related pressures and then estimated, at a spatial resolution of </w:instrText>
      </w:r>
      <w:r w:rsidR="00307333">
        <w:rPr>
          <w:rFonts w:ascii="Cambria Math" w:hAnsi="Cambria Math" w:cs="Cambria Math"/>
          <w:sz w:val="24"/>
          <w:szCs w:val="24"/>
        </w:rPr>
        <w:instrText>∼</w:instrText>
      </w:r>
      <w:r w:rsidR="00307333">
        <w:rPr>
          <w:rFonts w:ascii="Times New Roman" w:hAnsi="Times New Roman" w:cs="Times New Roman"/>
          <w:sz w:val="24"/>
          <w:szCs w:val="24"/>
        </w:rPr>
        <w:instrText>1 km2, the extent and spatial patterns of changes in local biodiversity. Across 65% of the terrestrial surface, land use and related pressures have caused biotic intactness to decline beyond 10%, the proposed “safe” planetary boundary. Changes have been most pronounced in grassland biomes and biodiversity hotspots.Science, this issue p. 288; see also p. 220Land use and related pressures have reduced local terrestrial biodiversity, but it is unclear how the magnitude of change relates to the recently proposed planetary boundary (“safe limit”). We estimate that land use and related pressures have already reduced local biodiversity intactness—the average proportion of natural biodiversity remaining in local ecosystems—beyond its recently proposed planetary boundary across 58.1% of the world’s land surface, where 71.4% of the human population live. Biodiversity intactness within most biomes (especially grassland biomes), most biodiversity hotspots, and even some wilderness areas is inferred to be beyond the boundary. Such widespread transgression of safe limits suggests that biodiversity loss, if unchecked, will undermine efforts toward long-term sustainable development.","author":[{"dropping-particle":"","family":"Newbold","given":"Tim","non-dropping-particle":"","parse-names":false,"suffix":""},{"dropping-particle":"","family":"Hudson","given":"Lawrence N","non-dropping-particle":"","parse-names":false,"suffix":""},{"dropping-particle":"","family":"Arnell","given":"Andrew P","non-dropping-particle":"","parse-names":false,"suffix":""},{"dropping-particle":"","family":"Contu","given":"Sara","non-dropping-particle":"","parse-names":false,"suffix":""},{"dropping-particle":"","family":"Palma","given":"Adriana","non-dropping-particle":"De","parse-names":false,"suffix":""},{"dropping-particle":"","family":"Ferrier","given":"Simon","non-dropping-particle":"","parse-names":false,"suffix":""},{"dropping-particle":"","family":"Hill","given":"Samantha L L","non-dropping-particle":"","parse-names":false,"suffix":""},{"dropping-particle":"","family":"Hoskins","given":"Andrew J","non-dropping-particle":"","parse-names":false,"suffix":""},{"dropping-particle":"","family":"Lysenko","given":"Igor","non-dropping-particle":"","parse-names":false,"suffix":""},{"dropping-particle":"","family":"Phillips","given":"Helen R P","non-dropping-particle":"","parse-names":false,"suffix":""},{"dropping-particle":"","family":"Burton","given":"Victoria J","non-dropping-particle":"","parse-names":false,"suffix":""},{"dropping-particle":"","family":"Chng","given":"Charlotte W T","non-dropping-particle":"","parse-names":false,"suffix":""},{"dropping-particle":"","family":"Emerson","given":"Susan","non-dropping-particle":"","parse-names":false,"suffix":""},{"dropping-particle":"","family":"Gao","given":"Di","non-dropping-particle":"","parse-names":false,"suffix":""},{"dropping-particle":"","family":"Pask-Hale","given":"Gwilym","non-dropping-particle":"","parse-names":false,"suffix":""},{"dropping-particle":"","family":"Hutton","given":"Jon","non-dropping-particle":"","parse-names":false,"suffix":""},{"dropping-particle":"","family":"Jung","given":"Martin","non-dropping-particle":"","parse-names":false,"suffix":""},{"dropping-particle":"","family":"Sanchez-Ortiz","given":"Katia","non-dropping-particle":"","parse-names":false,"suffix":""},{"dropping-particle":"","family":"Simmons","given":"Benno I","non-dropping-particle":"","parse-names":false,"suffix":""},{"dropping-particle":"","family":"Whitmee","given":"Sarah","non-dropping-particle":"","parse-names":false,"suffix":""},{"dropping-particle":"","family":"Zhang","given":"Hanbin","non-dropping-particle":"","parse-names":false,"suffix":""},{"dropping-particle":"","family":"Scharlemann","given":"Jörn P. W.","non-dropping-particle":"","parse-names":false,"suffix":""},{"dropping-particle":"","family":"Purvis","given":"Andy","non-dropping-particle":"","parse-names":false,"suffix":""}],"container-title":"Science","id":"ITEM-2","issue":"6296","issued":{"date-parts":[["2016","7","15"]]},"page":"288-291","title":"Has land use pushed terrestrial biodiversity beyond the planetary boundary? A global assessment","type":"article-journal","volume":"353"},"uris":["http://www.mendeley.com/documents/?uuid=a6a4aad4-7879-403f-94e5-b764514cfcf1"]}],"mendeley":{"formattedCitation":"(Newbold et al., 2016, 2015)","plainTextFormattedCitation":"(Newbold et al., 2016, 2015)","previouslyFormattedCitation":"(Newbold et al., 2016, 2015)"},"properties":{"noteIndex":0},"schema":"https://github.com/citation-style-language/schema/raw/master/csl-citation.json"}</w:instrText>
      </w:r>
      <w:r>
        <w:rPr>
          <w:rFonts w:ascii="Times New Roman" w:hAnsi="Times New Roman" w:cs="Times New Roman"/>
          <w:sz w:val="24"/>
          <w:szCs w:val="24"/>
        </w:rPr>
        <w:fldChar w:fldCharType="separate"/>
      </w:r>
      <w:r w:rsidRPr="00482691">
        <w:rPr>
          <w:rFonts w:ascii="Times New Roman" w:hAnsi="Times New Roman" w:cs="Times New Roman"/>
          <w:noProof/>
          <w:sz w:val="24"/>
          <w:szCs w:val="24"/>
        </w:rPr>
        <w:t>(Newbold et al., 2016, 2015)</w:t>
      </w:r>
      <w:r>
        <w:rPr>
          <w:rFonts w:ascii="Times New Roman" w:hAnsi="Times New Roman" w:cs="Times New Roman"/>
          <w:sz w:val="24"/>
          <w:szCs w:val="24"/>
        </w:rPr>
        <w:fldChar w:fldCharType="end"/>
      </w:r>
      <w:r>
        <w:rPr>
          <w:rFonts w:ascii="Times New Roman" w:hAnsi="Times New Roman" w:cs="Times New Roman"/>
          <w:sz w:val="24"/>
          <w:szCs w:val="24"/>
        </w:rPr>
        <w:t>, even in regions</w:t>
      </w:r>
    </w:p>
    <w:p w14:paraId="5C1D52A3" w14:textId="5EBDC907" w:rsidR="00A92B9D" w:rsidRDefault="00A92B9D">
      <w:pPr>
        <w:rPr>
          <w:rFonts w:ascii="Times New Roman" w:hAnsi="Times New Roman" w:cs="Times New Roman"/>
          <w:sz w:val="24"/>
          <w:szCs w:val="24"/>
        </w:rPr>
      </w:pPr>
      <w:r>
        <w:rPr>
          <w:rFonts w:ascii="Times New Roman" w:hAnsi="Times New Roman" w:cs="Times New Roman"/>
          <w:sz w:val="24"/>
          <w:szCs w:val="24"/>
        </w:rPr>
        <w:br/>
      </w:r>
      <w:r w:rsidR="00482691">
        <w:rPr>
          <w:rFonts w:ascii="Times New Roman" w:hAnsi="Times New Roman" w:cs="Times New Roman"/>
          <w:sz w:val="24"/>
          <w:szCs w:val="24"/>
        </w:rPr>
        <w:t>Similarly</w:t>
      </w:r>
      <w:r>
        <w:rPr>
          <w:rFonts w:ascii="Times New Roman" w:hAnsi="Times New Roman" w:cs="Times New Roman"/>
          <w:sz w:val="24"/>
          <w:szCs w:val="24"/>
        </w:rPr>
        <w:t xml:space="preserve">, approaches such as the generalised dissimilarity modelling </w:t>
      </w:r>
      <w:r>
        <w:rPr>
          <w:rFonts w:ascii="Times New Roman" w:hAnsi="Times New Roman" w:cs="Times New Roman"/>
          <w:sz w:val="24"/>
          <w:szCs w:val="24"/>
        </w:rPr>
        <w:fldChar w:fldCharType="begin" w:fldLock="1"/>
      </w:r>
      <w:r w:rsidR="00C424FE">
        <w:rPr>
          <w:rFonts w:ascii="Times New Roman" w:hAnsi="Times New Roman" w:cs="Times New Roman"/>
          <w:sz w:val="24"/>
          <w:szCs w:val="24"/>
        </w:rPr>
        <w:instrText>ADDIN CSL_CITATION {"citationItems":[{"id":"ITEM-1","itemData":{"DOI":"10.1111/j.1472-4642.2007.00341.x","ISBN":"1472-4642","ISSN":"13669516","PMID":"2004","abstract":"Generalized dissimilarity modelling (GDM) is a statistical technique for analysing and predicting spatial patterns of turnover in community composition (beta diversity) across large regions. The approach is an extension of matrix regression, designed specifically to accommodate two types of nonlinearity commonly encountered in large-scaled ecological data sets: (1) the curvilinear relationship between increasing ecological distance, and observed compositional dissimilarity, between sites; and (2) the variation in the rate of compositional turnover at different positions along environmental gradients. GDM can be further adapted to accommodate special types of biological and environmental data including, for example, information on phylogenetic relationships between species and information on barriers to dispersal between geographical locations. The approach can be applied to a wide range of assessment activities including visualization of spatial patterns in community composition, constrained environmental classification, distributional modelling of species or community types, survey gap analysis, conservation assessment, and climate-change impact assessment. Keywords","author":[{"dropping-particle":"","family":"Ferrier","given":"Simon","non-dropping-particle":"","parse-names":false,"suffix":""},{"dropping-particle":"","family":"Manion","given":"Glenn","non-dropping-particle":"","parse-names":false,"suffix":""},{"dropping-particle":"","family":"Elith","given":"Jane","non-dropping-particle":"","parse-names":false,"suffix":""},{"dropping-particle":"","family":"Richardson","given":"Karen","non-dropping-particle":"","parse-names":false,"suffix":""}],"container-title":"Diversity and …","id":"ITEM-1","issue":"3","issued":{"date-parts":[["2007","5"]]},"page":"252-264","title":"Using generalized dissimilarity modelling to analyse and predict patterns of beta diversity in regional biodiversity assessment","type":"article-journal","volume":"13"},"uris":["http://www.mendeley.com/documents/?uuid=ab70dd0e-7dc5-46a5-adb9-69832629b79b"]},{"id":"ITEM-2","itemData":{"DOI":"10.1111/geb.12536","ISSN":"14668238","abstract":"Aim To provide a global assessment of turnover in vascular plants across geographical settings and taxonomic and functional groups. We tested whether turnover and its spatial and environmental drivers are affected by the geographical setting and whether taxonomic and functional groups exhibit specific turnover patterns that are associated with their ecological characteristics. Location Global. Methods We collated a global dataset of vascular plant checklists comprising 258 island and 346 mainland units. We created subsets based on the geographical setting of study units (mainland, islands, different island types) as well as taxonomic and functional properties of species (angiosperms, gymnosperms, pteridophytes, trees, shrubs, herbs). For the entire dataset, and each subset, the distance decay of similarity was assessed using generalized linear models. To disentangle the relative importance of spatial and environmental drivers of turnover, we employed generalized dissimilarity models. Finally, the model results were used to predict compositional similarity of vascular plants across a global grid. Results The distance decay of similarity was stronger for mainland units than for islands. Among taxonomic and functional groups, the rate of decay was lowest for pteridophytes and highest for shrubs. Partitioning of turnover into distance- and environment-related effects revealed fundamental differences between mainland and island systems, with geographical distance being more important on the mainland than on islands. This trend was consistent across taxonomic and functional groups. Main conclusions Our results reveal an important role of geographical context in shaping beta-diversity patterns. We argue that geographical settings are characterized by specific configurations of ecological filters that have a strong impact on the magnitude and structure of turnover. Moreover, taxonomic and functional groups are differentially successful in passing these filters, resulting in group- and setting-specific turnover patterns. Exploring these interdependences for different taxa and geographical settings at different scales will help to improve our understanding of beta diversity.","author":[{"dropping-particle":"","family":"König","given":"Christian","non-dropping-particle":"","parse-names":false,"suffix":""},{"dropping-particle":"","family":"Weigelt","given":"Patrick","non-dropping-particle":"","parse-names":false,"suffix":""},{"dropping-particle":"","family":"Kreft","given":"Holger","non-dropping-particle":"","parse-names":false,"suffix":""}],"container-title":"Global Ecology and Biogeography","id":"ITEM-2","issue":"2","issued":{"date-parts":[["2017","2"]]},"page":"228-242","title":"Dissecting global turnover in vascular plants","type":"article-journal","volume":"26"},"uris":["http://www.mendeley.com/documents/?uuid=bbea878c-996a-406c-b75d-b3f3711082ed"]}],"mendeley":{"formattedCitation":"(Ferrier et al., 2007; König et al., 2017)","plainTextFormattedCitation":"(Ferrier et al., 2007; König et al., 2017)","previouslyFormattedCitation":"(Ferrier et al., 2007; König et al., 2017)"},"properties":{"noteIndex":0},"schema":"https://github.com/citation-style-language/schema/raw/master/csl-citation.json"}</w:instrText>
      </w:r>
      <w:r>
        <w:rPr>
          <w:rFonts w:ascii="Times New Roman" w:hAnsi="Times New Roman" w:cs="Times New Roman"/>
          <w:sz w:val="24"/>
          <w:szCs w:val="24"/>
        </w:rPr>
        <w:fldChar w:fldCharType="separate"/>
      </w:r>
      <w:r w:rsidR="00C35EEA" w:rsidRPr="00C35EEA">
        <w:rPr>
          <w:rFonts w:ascii="Times New Roman" w:hAnsi="Times New Roman" w:cs="Times New Roman"/>
          <w:noProof/>
          <w:sz w:val="24"/>
          <w:szCs w:val="24"/>
        </w:rPr>
        <w:t>(Ferrier et al., 2007; König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rely heavily on the assumption that spatial turnover in assemblage composition is transferable as a function of </w:t>
      </w:r>
      <w:r w:rsidR="00482691">
        <w:rPr>
          <w:rFonts w:ascii="Times New Roman" w:hAnsi="Times New Roman" w:cs="Times New Roman"/>
          <w:sz w:val="24"/>
          <w:szCs w:val="24"/>
        </w:rPr>
        <w:t>environmental variables such as climate and soil.</w:t>
      </w:r>
    </w:p>
    <w:p w14:paraId="337676D6" w14:textId="77777777" w:rsidR="00A02FE0" w:rsidRDefault="00A02FE0">
      <w:pPr>
        <w:rPr>
          <w:rFonts w:ascii="Times New Roman" w:hAnsi="Times New Roman" w:cs="Times New Roman"/>
          <w:sz w:val="24"/>
          <w:szCs w:val="24"/>
        </w:rPr>
      </w:pPr>
    </w:p>
    <w:p w14:paraId="779B20D6" w14:textId="3BDF5B1D" w:rsidR="00482691" w:rsidRDefault="00A02FE0">
      <w:pPr>
        <w:rPr>
          <w:rFonts w:ascii="Times New Roman" w:hAnsi="Times New Roman" w:cs="Times New Roman"/>
          <w:sz w:val="24"/>
          <w:szCs w:val="24"/>
        </w:rPr>
      </w:pPr>
      <w:r>
        <w:rPr>
          <w:rFonts w:ascii="Times New Roman" w:hAnsi="Times New Roman" w:cs="Times New Roman"/>
          <w:sz w:val="24"/>
          <w:szCs w:val="24"/>
        </w:rPr>
        <w:t xml:space="preserve">Or work aiming to predict species traits </w:t>
      </w:r>
      <w:r w:rsidR="00307333">
        <w:rPr>
          <w:rFonts w:ascii="Times New Roman" w:hAnsi="Times New Roman" w:cs="Times New Roman"/>
          <w:sz w:val="24"/>
          <w:szCs w:val="24"/>
        </w:rPr>
        <w:t xml:space="preserve">at large scales often show considerable uncertainty in areas that have low sample density or are outside the environmental space of included data </w:t>
      </w:r>
      <w:r w:rsidR="00307333">
        <w:rPr>
          <w:rFonts w:ascii="Times New Roman" w:hAnsi="Times New Roman" w:cs="Times New Roman"/>
          <w:sz w:val="24"/>
          <w:szCs w:val="24"/>
        </w:rPr>
        <w:fldChar w:fldCharType="begin" w:fldLock="1"/>
      </w:r>
      <w:r w:rsidR="00307333">
        <w:rPr>
          <w:rFonts w:ascii="Times New Roman" w:hAnsi="Times New Roman" w:cs="Times New Roman"/>
          <w:sz w:val="24"/>
          <w:szCs w:val="24"/>
        </w:rPr>
        <w:instrText>ADDIN CSL_CITATION {"citationItems":[{"id":"ITEM-1","itemData":{"DOI":"10.1111/geb.13086","ISSN":"1466-822X","abstract":"Aim: Predictions of plant traits over space and time are increasingly used to improve our understanding of plant community responses to global environmental change. A necessary step forward is to assess the reliability of global trait predictions. In this study, we predict community mean plant traits at the global scale and present a systematic evaluation of their reliability in terms of the accuracy of the models, ecological realism and various sources of uncertainty. Location: Global. Time period: Present. Major taxa studied: Vascular plants. Methods: We predicted global distributions of community mean specific leaf area, leaf nitrogen concentration, plant height and wood density with an ensemble modelling approach based on georeferenced, locally measured trait data representative of the plant community. We assessed the predictive performance of the models, the plausibility of predicted trait combinations, the influence of data quality, and the uncertainty across geographical space attributed to spatial extrapolation and diverging model predictions. Results: Ensemble predictions of community mean plant height, specific leaf area and wood density resulted in ecologically plausible trait–environment relationships and trait–trait combinations. Leaf nitrogen concentration, however, could not be predicted reliably. The ensemble approach was better at predicting community trait means than any of the individual modelling techniques, which varied greatly in predictive performance and led to divergent predictions, mostly in African deserts and the Arctic, where predictions were also extrapolated. High data quality (i.e., including intraspecific variability and a representative species sample) increased model performance by 28%. Main conclusions: Plant community traits can be predicted reliably at the global scale when using an ensemble approach and high-quality data for traits that mostly respond to large-scale environmental factors. We recommend applying ensemble forecasting to account for model uncertainty, using representative trait data, and more routinely assessing the reliability of trait predictions.","author":[{"dropping-particle":"","</w:instrText>
      </w:r>
      <w:r w:rsidR="00307333">
        <w:rPr>
          <w:rFonts w:ascii="Times New Roman" w:hAnsi="Times New Roman" w:cs="Times New Roman" w:hint="eastAsia"/>
          <w:sz w:val="24"/>
          <w:szCs w:val="24"/>
        </w:rPr>
        <w:instrText>family":"Boonman","given":"Coline C. F.","non-dropping-particle":"","parse-names":false,"suffix":""},{"dropping-particle":"","family":"Benítez</w:instrText>
      </w:r>
      <w:r w:rsidR="00307333">
        <w:rPr>
          <w:rFonts w:ascii="Times New Roman" w:hAnsi="Times New Roman" w:cs="Times New Roman" w:hint="eastAsia"/>
          <w:sz w:val="24"/>
          <w:szCs w:val="24"/>
        </w:rPr>
        <w:instrText>‐</w:instrText>
      </w:r>
      <w:r w:rsidR="00307333">
        <w:rPr>
          <w:rFonts w:ascii="Times New Roman" w:hAnsi="Times New Roman" w:cs="Times New Roman" w:hint="eastAsia"/>
          <w:sz w:val="24"/>
          <w:szCs w:val="24"/>
        </w:rPr>
        <w:instrText>López","given":"Ana","non-dropping-particle":"","parse-names":false,"suffix":""},{"dropping-particle":"","family</w:instrText>
      </w:r>
      <w:r w:rsidR="00307333">
        <w:rPr>
          <w:rFonts w:ascii="Times New Roman" w:hAnsi="Times New Roman" w:cs="Times New Roman"/>
          <w:sz w:val="24"/>
          <w:szCs w:val="24"/>
        </w:rPr>
        <w:instrText>":"Schipper","given":"Aafke M.","non-dropping-particle":"","parse-names":false,"suffix":""},{"dropping-particle":"","family":"Thuiller","given":"Wilfried","non-dropping-particle":"","parse-names":false,"suffix":""},{"dropping-particle":"","family":"Anand","given":"Madhur","non-dropping-particle":"","parse-names":false,"suffix":""},{"dropping-particle":"","family":"Cerabolini","given":"Bruno E. L.","non-dropping-particle":"","parse-names":false,"suffix":""},{"dropping-particle":"","family":"Cornelissen","g</w:instrText>
      </w:r>
      <w:r w:rsidR="00307333">
        <w:rPr>
          <w:rFonts w:ascii="Times New Roman" w:hAnsi="Times New Roman" w:cs="Times New Roman" w:hint="eastAsia"/>
          <w:sz w:val="24"/>
          <w:szCs w:val="24"/>
        </w:rPr>
        <w:instrText>iven":"Johannes H. C.","non-dropping-particle":"","parse-names":false,"suffix":""},{"dropping-particle":"","family":"Gonzalez</w:instrText>
      </w:r>
      <w:r w:rsidR="00307333">
        <w:rPr>
          <w:rFonts w:ascii="Times New Roman" w:hAnsi="Times New Roman" w:cs="Times New Roman" w:hint="eastAsia"/>
          <w:sz w:val="24"/>
          <w:szCs w:val="24"/>
        </w:rPr>
        <w:instrText>‐</w:instrText>
      </w:r>
      <w:r w:rsidR="00307333">
        <w:rPr>
          <w:rFonts w:ascii="Times New Roman" w:hAnsi="Times New Roman" w:cs="Times New Roman" w:hint="eastAsia"/>
          <w:sz w:val="24"/>
          <w:szCs w:val="24"/>
        </w:rPr>
        <w:instrText>Melo","given":"Andres","non-dropping-particle":"","parse-names":false,"suffix":""},{"dropping-particle":"","family":"Hattingh","g</w:instrText>
      </w:r>
      <w:r w:rsidR="00307333">
        <w:rPr>
          <w:rFonts w:ascii="Times New Roman" w:hAnsi="Times New Roman" w:cs="Times New Roman"/>
          <w:sz w:val="24"/>
          <w:szCs w:val="24"/>
        </w:rPr>
        <w:instrText>iven":"Wesley N.","non-dropping-particle":"","parse-names":false,"suffix":""},{"dropping-particle":"","family":"Higuchi","given":"Pedro","non-dropping-particle":"","parse-names":false,"suffix":""},{"dropping-particle":"","family":"Laughlin","given":"Daniel C.","non-dropping-particle":"","parse-names":false,"suffix":""},{"dropping-particle":"","family":"Onipchenko","given":"Vladimir G.","non-dropping-particle":"","parse-names":false,"suffix":""},{"dropping-particle":"","family":"Peñuelas","given":"Josep","non-dropping-particle":"","parse-names":false,"suffix":""},{"dropping-particle":"","family":"Poorter","given":"Lourens","non-dropping-particle":"","parse-names":false,"suffix":""},{"dropping-particle":"","family":"Soudzilovskaia","given":"Nadejda A.","non-dropping-particle":"","parse-names":false,"suffix":""},{"dropping-particle":"","family":"Huijbregts","given":"Mark A. J.","non-dropping-particle":"","parse-names":false,"suffix":""},{"dropping-particle":"","family":"Santini","given":"Luca","non-dropping-particle":"","parse-names":false,"suffix":""}],"container-title":"Global Ecology and Biogeography","editor":[{"dropping-particle":"","family":"McGill","given":"Brian","non-dropping-particle":"","parse-names":false,"suffix":""}],"id":"ITEM-1","issue":"6","issued":{"date-parts":[["2020","6","20"]]},"page":"1034-1051","title":"Assessing the reliability of predicted plant trait distributions at the global scale","type":"article-journal","volume":"29"},"uris":["http://www.mendeley.com/documents/?uuid=60b7962c-f5bf-4b8a-b720-cc911f5869b4"]}],"mendeley":{"formattedCitation":"(Boonman et al., 2020)","plainTextFormattedCitation":"(Boonman et al., 2020)","previouslyFormattedCitation":"(Boonman et al., 2020)"},"properties":{"noteIndex":0},"schema":"https://github.com/citation-style-language/schema/raw/master/csl-citation.json"}</w:instrText>
      </w:r>
      <w:r w:rsidR="00307333">
        <w:rPr>
          <w:rFonts w:ascii="Times New Roman" w:hAnsi="Times New Roman" w:cs="Times New Roman"/>
          <w:sz w:val="24"/>
          <w:szCs w:val="24"/>
        </w:rPr>
        <w:fldChar w:fldCharType="separate"/>
      </w:r>
      <w:r w:rsidR="00307333" w:rsidRPr="00307333">
        <w:rPr>
          <w:rFonts w:ascii="Times New Roman" w:hAnsi="Times New Roman" w:cs="Times New Roman"/>
          <w:noProof/>
          <w:sz w:val="24"/>
          <w:szCs w:val="24"/>
        </w:rPr>
        <w:t>(Boonman et al., 2020)</w:t>
      </w:r>
      <w:r w:rsidR="00307333">
        <w:rPr>
          <w:rFonts w:ascii="Times New Roman" w:hAnsi="Times New Roman" w:cs="Times New Roman"/>
          <w:sz w:val="24"/>
          <w:szCs w:val="24"/>
        </w:rPr>
        <w:fldChar w:fldCharType="end"/>
      </w:r>
      <w:r w:rsidR="00307333">
        <w:rPr>
          <w:rFonts w:ascii="Times New Roman" w:hAnsi="Times New Roman" w:cs="Times New Roman"/>
          <w:sz w:val="24"/>
          <w:szCs w:val="24"/>
        </w:rPr>
        <w:t>.</w:t>
      </w:r>
    </w:p>
    <w:p w14:paraId="771BF9B9" w14:textId="77777777" w:rsidR="00A02FE0" w:rsidRDefault="00A02FE0">
      <w:pPr>
        <w:rPr>
          <w:rFonts w:ascii="Times New Roman" w:hAnsi="Times New Roman" w:cs="Times New Roman"/>
          <w:sz w:val="24"/>
          <w:szCs w:val="24"/>
        </w:rPr>
      </w:pPr>
    </w:p>
    <w:p w14:paraId="397EED69" w14:textId="77777777" w:rsidR="00A92B9D" w:rsidRDefault="00A92B9D">
      <w:pPr>
        <w:rPr>
          <w:rFonts w:ascii="Times New Roman" w:hAnsi="Times New Roman" w:cs="Times New Roman"/>
          <w:sz w:val="24"/>
          <w:szCs w:val="24"/>
        </w:rPr>
      </w:pPr>
    </w:p>
    <w:p w14:paraId="5AC56A82" w14:textId="0479CE7A" w:rsidR="008D303A" w:rsidRDefault="008D303A">
      <w:pPr>
        <w:rPr>
          <w:rFonts w:ascii="Times New Roman" w:hAnsi="Times New Roman" w:cs="Times New Roman"/>
          <w:sz w:val="24"/>
          <w:szCs w:val="24"/>
        </w:rPr>
      </w:pPr>
      <w:r>
        <w:rPr>
          <w:rFonts w:ascii="Times New Roman" w:hAnsi="Times New Roman" w:cs="Times New Roman"/>
          <w:sz w:val="24"/>
          <w:szCs w:val="24"/>
        </w:rPr>
        <w:t xml:space="preserve">Another limitation of the presented results is that preceding changes in remotely-sensed </w:t>
      </w:r>
      <w:r w:rsidR="000E4CEA">
        <w:rPr>
          <w:rFonts w:ascii="Times New Roman" w:hAnsi="Times New Roman" w:cs="Times New Roman"/>
          <w:sz w:val="24"/>
          <w:szCs w:val="24"/>
        </w:rPr>
        <w:t xml:space="preserve">environmental predictors have generally been ignored. In previous work I have found that observed differences in local biodiversity tend – to a measurable degree – be influenced by preceding changes in remotely-sensed vegetation availability </w:t>
      </w:r>
      <w:r w:rsidR="000E4CEA">
        <w:rPr>
          <w:rFonts w:ascii="Times New Roman" w:hAnsi="Times New Roman" w:cs="Times New Roman"/>
          <w:sz w:val="24"/>
          <w:szCs w:val="24"/>
        </w:rPr>
        <w:fldChar w:fldCharType="begin" w:fldLock="1"/>
      </w:r>
      <w:r w:rsidR="0060427B">
        <w:rPr>
          <w:rFonts w:ascii="Times New Roman" w:hAnsi="Times New Roman" w:cs="Times New Roman"/>
          <w:sz w:val="24"/>
          <w:szCs w:val="24"/>
        </w:rPr>
        <w:instrText>ADDIN CSL_CITATION {"citationItems":[{"id":"ITEM-1","itemData":{"DOI":"10.1038/s41467-019-13452-3","ISSN":"2041-1723","abstract":"Abrupt land change, such as deforestation or agricultural intensification, is a key driver of biodiversity change. Following abrupt land change, local biodiversity often continues to be influenced through biotic lag effects. However, current understanding of how terrestrial biodiversity is impacted by past abrupt land changes is incomplete. Here we show that abrupt land change in the past continues to influence present species assemblages globally. We combine geographically and taxonomically broad data on local biodiversity with quantitative estimates of abrupt land change detected within time series of satellite imagery from 1982 to 2015. Species richness and abundance were 4.2% and 2% lower, respectively, and assemblage composition was altered at sites with an abrupt land change compared to unchanged sites, although impacts differed among taxonomic groups. Biodiversity recovered to levels comparable to unchanged sites after &gt;10 years. Ignoring delayed impacts of abrupt land changes likely results in incomplete assessments of biodiversity change.","author":[{"dropping-particle":"","family":"Jung","given":"Martin","non-dropping-particle":"","parse-names":false,"suffix":""},{"dropping-particle":"","family":"Rowhani","given":"Pedram","non-dropping-particle":"","parse-names":false,"suffix":""},{"dropping-particle":"","family":"Scharlemann","given":"Jörn P. W.","non-dropping-particle":"","parse-names":false,"suffix":""}],"container-title":"Nature Communications","id":"ITEM-1","issue":"1","issued":{"date-parts":[["2019","12","2"]]},"page":"5474","publisher":"Springer US","title":"Impacts of past abrupt land change on local biodiversity globally","type":"article-journal","volume":"10"},"uris":["http://www.mendeley.com/documents/?uuid=0d01bf25-94e0-481c-9416-c39648075423"]},{"id":"ITEM-2","itemData":{"DOI":"10.1111/ecog.04031","ISSN":"0906-7590","abstract":"Most land on Earth has been changed by humans and past changes of land can have lasting influences on current species assemblages. Yet few globally representative studies explicitly consider such influences even though auxiliary data, such as from remote sensing, are readily availa</w:instrText>
      </w:r>
      <w:r w:rsidR="0060427B">
        <w:rPr>
          <w:rFonts w:ascii="Times New Roman" w:hAnsi="Times New Roman" w:cs="Times New Roman" w:hint="eastAsia"/>
          <w:sz w:val="24"/>
          <w:szCs w:val="24"/>
        </w:rPr>
        <w:instrText>ble. Time series of satellite</w:instrText>
      </w:r>
      <w:r w:rsidR="0060427B">
        <w:rPr>
          <w:rFonts w:ascii="Times New Roman" w:hAnsi="Times New Roman" w:cs="Times New Roman" w:hint="eastAsia"/>
          <w:sz w:val="24"/>
          <w:szCs w:val="24"/>
        </w:rPr>
        <w:instrText>‐</w:instrText>
      </w:r>
      <w:r w:rsidR="0060427B">
        <w:rPr>
          <w:rFonts w:ascii="Times New Roman" w:hAnsi="Times New Roman" w:cs="Times New Roman" w:hint="eastAsia"/>
          <w:sz w:val="24"/>
          <w:szCs w:val="24"/>
        </w:rPr>
        <w:instrText>derived data have been commonly used to quantify differences in land</w:instrText>
      </w:r>
      <w:r w:rsidR="0060427B">
        <w:rPr>
          <w:rFonts w:ascii="Times New Roman" w:hAnsi="Times New Roman" w:cs="Times New Roman" w:hint="eastAsia"/>
          <w:sz w:val="24"/>
          <w:szCs w:val="24"/>
        </w:rPr>
        <w:instrText>‐</w:instrText>
      </w:r>
      <w:r w:rsidR="0060427B">
        <w:rPr>
          <w:rFonts w:ascii="Times New Roman" w:hAnsi="Times New Roman" w:cs="Times New Roman" w:hint="eastAsia"/>
          <w:sz w:val="24"/>
          <w:szCs w:val="24"/>
        </w:rPr>
        <w:instrText>surface attributes such as vegetation cover, which will among other things be influenced by anthropogenic land conversions and modifications. Here we quanti</w:instrText>
      </w:r>
      <w:r w:rsidR="0060427B">
        <w:rPr>
          <w:rFonts w:ascii="Times New Roman" w:hAnsi="Times New Roman" w:cs="Times New Roman"/>
          <w:sz w:val="24"/>
          <w:szCs w:val="24"/>
        </w:rPr>
        <w:instrText>fy differences in current and past (up to five years before sampling) vegetation cover, and assess whether such differences differentially influence taxonomic and functional groups of species assemblages between spatial pairs of sites. Specifically, we co</w:instrText>
      </w:r>
      <w:r w:rsidR="0060427B">
        <w:rPr>
          <w:rFonts w:ascii="Times New Roman" w:hAnsi="Times New Roman" w:cs="Times New Roman" w:hint="eastAsia"/>
          <w:sz w:val="24"/>
          <w:szCs w:val="24"/>
        </w:rPr>
        <w:instrText>rrelated between</w:instrText>
      </w:r>
      <w:r w:rsidR="0060427B">
        <w:rPr>
          <w:rFonts w:ascii="Times New Roman" w:hAnsi="Times New Roman" w:cs="Times New Roman" w:hint="eastAsia"/>
          <w:sz w:val="24"/>
          <w:szCs w:val="24"/>
        </w:rPr>
        <w:instrText>‐</w:instrText>
      </w:r>
      <w:r w:rsidR="0060427B">
        <w:rPr>
          <w:rFonts w:ascii="Times New Roman" w:hAnsi="Times New Roman" w:cs="Times New Roman" w:hint="eastAsia"/>
          <w:sz w:val="24"/>
          <w:szCs w:val="24"/>
        </w:rPr>
        <w:instrText>site dissimilarity in photosynthetic activity of vegetation (the Enhanced Vegetation Index) with the corresponding dissimilarity in local species assemblage composition from a global database using a common metric for both, the Bray</w:instrText>
      </w:r>
      <w:r w:rsidR="0060427B">
        <w:rPr>
          <w:rFonts w:ascii="Times New Roman" w:hAnsi="Times New Roman" w:cs="Times New Roman" w:hint="eastAsia"/>
          <w:sz w:val="24"/>
          <w:szCs w:val="24"/>
        </w:rPr>
        <w:instrText>‐</w:instrText>
      </w:r>
      <w:r w:rsidR="0060427B">
        <w:rPr>
          <w:rFonts w:ascii="Times New Roman" w:hAnsi="Times New Roman" w:cs="Times New Roman" w:hint="eastAsia"/>
          <w:sz w:val="24"/>
          <w:szCs w:val="24"/>
        </w:rPr>
        <w:instrText>Curti</w:instrText>
      </w:r>
      <w:r w:rsidR="0060427B">
        <w:rPr>
          <w:rFonts w:ascii="Times New Roman" w:hAnsi="Times New Roman" w:cs="Times New Roman"/>
          <w:sz w:val="24"/>
          <w:szCs w:val="24"/>
        </w:rPr>
        <w:instrText>s index. We found that dissimilarity in species assemblage composition was on average more influenced by dissimilarity in past than current photosynthetic activity, and that the influence of past dissimilarity increased when longer time periods were considered. Responses to past dissimilarity in photosynthetic activity also differed among taxonomic groups (plants, invertebrates, amphibians, reptiles, birds and mammals), with reptiles being among the most influenced by more dissimilar past photosynthetic a</w:instrText>
      </w:r>
      <w:r w:rsidR="0060427B">
        <w:rPr>
          <w:rFonts w:ascii="Times New Roman" w:hAnsi="Times New Roman" w:cs="Times New Roman" w:hint="eastAsia"/>
          <w:sz w:val="24"/>
          <w:szCs w:val="24"/>
        </w:rPr>
        <w:instrText>ctivity. Furthermore, we found that assemblages dominated by smaller and more vegetation</w:instrText>
      </w:r>
      <w:r w:rsidR="0060427B">
        <w:rPr>
          <w:rFonts w:ascii="Times New Roman" w:hAnsi="Times New Roman" w:cs="Times New Roman" w:hint="eastAsia"/>
          <w:sz w:val="24"/>
          <w:szCs w:val="24"/>
        </w:rPr>
        <w:instrText>‐</w:instrText>
      </w:r>
      <w:r w:rsidR="0060427B">
        <w:rPr>
          <w:rFonts w:ascii="Times New Roman" w:hAnsi="Times New Roman" w:cs="Times New Roman" w:hint="eastAsia"/>
          <w:sz w:val="24"/>
          <w:szCs w:val="24"/>
        </w:rPr>
        <w:instrText>dependent species tended to be more influenced by dissimilarity in past photosynthetic activity than prey</w:instrText>
      </w:r>
      <w:r w:rsidR="0060427B">
        <w:rPr>
          <w:rFonts w:ascii="Times New Roman" w:hAnsi="Times New Roman" w:cs="Times New Roman" w:hint="eastAsia"/>
          <w:sz w:val="24"/>
          <w:szCs w:val="24"/>
        </w:rPr>
        <w:instrText>‐</w:instrText>
      </w:r>
      <w:r w:rsidR="0060427B">
        <w:rPr>
          <w:rFonts w:ascii="Times New Roman" w:hAnsi="Times New Roman" w:cs="Times New Roman" w:hint="eastAsia"/>
          <w:sz w:val="24"/>
          <w:szCs w:val="24"/>
        </w:rPr>
        <w:instrText>dependent species. Overall, our results have implications for studies that investigate species responses to current environmental changes and highlight the importance of past changes continuing to influence local species assemblage composition. We demonstrate how local species assemblages and satellite</w:instrText>
      </w:r>
      <w:r w:rsidR="0060427B">
        <w:rPr>
          <w:rFonts w:ascii="Times New Roman" w:hAnsi="Times New Roman" w:cs="Times New Roman" w:hint="eastAsia"/>
          <w:sz w:val="24"/>
          <w:szCs w:val="24"/>
        </w:rPr>
        <w:instrText>‐</w:instrText>
      </w:r>
      <w:r w:rsidR="0060427B">
        <w:rPr>
          <w:rFonts w:ascii="Times New Roman" w:hAnsi="Times New Roman" w:cs="Times New Roman" w:hint="eastAsia"/>
          <w:sz w:val="24"/>
          <w:szCs w:val="24"/>
        </w:rPr>
        <w:instrText>derived dat</w:instrText>
      </w:r>
      <w:r w:rsidR="0060427B">
        <w:rPr>
          <w:rFonts w:ascii="Times New Roman" w:hAnsi="Times New Roman" w:cs="Times New Roman"/>
          <w:sz w:val="24"/>
          <w:szCs w:val="24"/>
        </w:rPr>
        <w:instrText>a can be linked and provide suggestions for future studies on how to assess the influence of past environmental changes on biodiversity.","author":[{"dropping-particle":"","family":"Jung","given":"Martin","non-dropping-particle":"","parse-names":false,"suffix":""},{"dropping-particle":"","family":"Rowhani","given":"Pedram","non-dropping-particle":"","parse-names":false,"suffix":""},{"dropping-particle":"","family":"Newbold","given":"Tim","non-dropping-particle":"","parse-names":false,"suffix":""},{"dropping-particle":"","family":"Bentley","given":"Laura","non-dropping-particle":"","parse-names":false,"suffix":""},{"dropping-particle":"","family":"Purvis","given":"Andy","non-dropping-particle":"","parse-names":false,"suffix":""},{"dropping-particle":"","family":"Scharlemann","given":"J. P. W.","non-dropping-particle":"","parse-names":false,"suffix":""}],"container-title":"Ecography","id":"ITEM-2","issue":"4","issued":{"date-parts":[["2019","4","16"]]},"page":"670-682","title":"Local species assemblages are influenced more by past than current dissimilarities in photosynthetic activity","type":"article-journal","volume":"42"},"uris":["http://www.mendeley.com/documents/?uuid=0073359e-4701-4ed7-b393-d0b44654ecc4"]}],"mendeley":{"formattedCitation":"(Jung et al., 2019b, 2019a)","plainTextFormattedCitation":"(Jung et al., 2019b, 2019a)","previouslyFormattedCitation":"(Jung et al., 2019b, 2019a)"},"properties":{"noteIndex":0},"schema":"https://github.com/citation-style-language/schema/raw/master/csl-citation.json"}</w:instrText>
      </w:r>
      <w:r w:rsidR="000E4CEA">
        <w:rPr>
          <w:rFonts w:ascii="Times New Roman" w:hAnsi="Times New Roman" w:cs="Times New Roman"/>
          <w:sz w:val="24"/>
          <w:szCs w:val="24"/>
        </w:rPr>
        <w:fldChar w:fldCharType="separate"/>
      </w:r>
      <w:r w:rsidR="004551BF" w:rsidRPr="004551BF">
        <w:rPr>
          <w:rFonts w:ascii="Times New Roman" w:hAnsi="Times New Roman" w:cs="Times New Roman"/>
          <w:noProof/>
          <w:sz w:val="24"/>
          <w:szCs w:val="24"/>
        </w:rPr>
        <w:t>(Jung et al., 2019b, 2019a)</w:t>
      </w:r>
      <w:r w:rsidR="000E4CEA">
        <w:rPr>
          <w:rFonts w:ascii="Times New Roman" w:hAnsi="Times New Roman" w:cs="Times New Roman"/>
          <w:sz w:val="24"/>
          <w:szCs w:val="24"/>
        </w:rPr>
        <w:fldChar w:fldCharType="end"/>
      </w:r>
      <w:r w:rsidR="000E4CEA">
        <w:rPr>
          <w:rFonts w:ascii="Times New Roman" w:hAnsi="Times New Roman" w:cs="Times New Roman"/>
          <w:sz w:val="24"/>
          <w:szCs w:val="24"/>
        </w:rPr>
        <w:t>.</w:t>
      </w:r>
    </w:p>
    <w:p w14:paraId="51AFD223" w14:textId="77777777" w:rsidR="008D303A" w:rsidRPr="00C14E6D" w:rsidRDefault="008D303A">
      <w:pPr>
        <w:rPr>
          <w:rFonts w:ascii="Times New Roman" w:hAnsi="Times New Roman" w:cs="Times New Roman"/>
          <w:sz w:val="24"/>
          <w:szCs w:val="24"/>
        </w:rPr>
      </w:pPr>
    </w:p>
    <w:p w14:paraId="249A6DAA" w14:textId="3EA14FEF" w:rsidR="00523A4B" w:rsidRPr="00C14E6D" w:rsidRDefault="00523A4B" w:rsidP="00482691">
      <w:pPr>
        <w:pStyle w:val="Heading1"/>
      </w:pPr>
      <w:r w:rsidRPr="00C14E6D">
        <w:t>Conclusion</w:t>
      </w:r>
    </w:p>
    <w:p w14:paraId="7B141491" w14:textId="4F3E0EBE" w:rsidR="00523A4B" w:rsidRPr="00C14E6D" w:rsidRDefault="00523A4B">
      <w:pPr>
        <w:rPr>
          <w:rFonts w:ascii="Times New Roman" w:hAnsi="Times New Roman" w:cs="Times New Roman"/>
          <w:sz w:val="24"/>
          <w:szCs w:val="24"/>
        </w:rPr>
      </w:pPr>
    </w:p>
    <w:p w14:paraId="1AC85EAD" w14:textId="56C8451D" w:rsidR="007D1050" w:rsidRPr="00C14E6D" w:rsidRDefault="007D1050">
      <w:pPr>
        <w:rPr>
          <w:rFonts w:ascii="Times New Roman" w:hAnsi="Times New Roman" w:cs="Times New Roman"/>
          <w:sz w:val="24"/>
          <w:szCs w:val="24"/>
        </w:rPr>
      </w:pPr>
      <w:r w:rsidRPr="00C14E6D">
        <w:rPr>
          <w:rFonts w:ascii="Times New Roman" w:hAnsi="Times New Roman" w:cs="Times New Roman"/>
          <w:sz w:val="24"/>
          <w:szCs w:val="24"/>
        </w:rPr>
        <w:t>Improve existing models to account for underlying hierarchies</w:t>
      </w:r>
    </w:p>
    <w:p w14:paraId="59B4BCEC" w14:textId="2E649BBF" w:rsidR="007D1050" w:rsidRPr="00C14E6D" w:rsidRDefault="007D1050">
      <w:pPr>
        <w:rPr>
          <w:rFonts w:ascii="Times New Roman" w:hAnsi="Times New Roman" w:cs="Times New Roman"/>
          <w:sz w:val="24"/>
          <w:szCs w:val="24"/>
        </w:rPr>
      </w:pPr>
      <w:r w:rsidRPr="00C14E6D">
        <w:rPr>
          <w:rFonts w:ascii="Times New Roman" w:hAnsi="Times New Roman" w:cs="Times New Roman"/>
          <w:sz w:val="24"/>
          <w:szCs w:val="24"/>
        </w:rPr>
        <w:t>Ens</w:t>
      </w:r>
      <w:r w:rsidR="00335A9E" w:rsidRPr="00C14E6D">
        <w:rPr>
          <w:rFonts w:ascii="Times New Roman" w:hAnsi="Times New Roman" w:cs="Times New Roman"/>
          <w:sz w:val="24"/>
          <w:szCs w:val="24"/>
        </w:rPr>
        <w:t>ure covariates are based on globally replicable and transparent way, e.g. no</w:t>
      </w:r>
    </w:p>
    <w:p w14:paraId="54B61F4C" w14:textId="595E685A" w:rsidR="007D1050" w:rsidRDefault="007D1050">
      <w:pPr>
        <w:rPr>
          <w:rFonts w:ascii="Times New Roman" w:hAnsi="Times New Roman" w:cs="Times New Roman"/>
          <w:sz w:val="24"/>
          <w:szCs w:val="24"/>
        </w:rPr>
      </w:pPr>
    </w:p>
    <w:p w14:paraId="417B72AC" w14:textId="77777777" w:rsidR="00640E2F" w:rsidRPr="00C14E6D" w:rsidRDefault="00640E2F">
      <w:pPr>
        <w:rPr>
          <w:rFonts w:ascii="Times New Roman" w:hAnsi="Times New Roman" w:cs="Times New Roman"/>
          <w:sz w:val="24"/>
          <w:szCs w:val="24"/>
        </w:rPr>
      </w:pPr>
    </w:p>
    <w:p w14:paraId="008B0881" w14:textId="22DB120F" w:rsidR="00523A4B" w:rsidRPr="00C14E6D" w:rsidRDefault="00523A4B" w:rsidP="00A02FE0">
      <w:pPr>
        <w:pStyle w:val="Heading1"/>
      </w:pPr>
      <w:r w:rsidRPr="00C14E6D">
        <w:t>References</w:t>
      </w:r>
    </w:p>
    <w:p w14:paraId="35ABE16F" w14:textId="604E4566" w:rsidR="0003247F" w:rsidRPr="0003247F" w:rsidRDefault="00ED0556"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C14E6D">
        <w:rPr>
          <w:rFonts w:ascii="Times New Roman" w:hAnsi="Times New Roman" w:cs="Times New Roman"/>
          <w:sz w:val="24"/>
          <w:szCs w:val="24"/>
        </w:rPr>
        <w:fldChar w:fldCharType="begin" w:fldLock="1"/>
      </w:r>
      <w:r w:rsidRPr="00C14E6D">
        <w:rPr>
          <w:rFonts w:ascii="Times New Roman" w:hAnsi="Times New Roman" w:cs="Times New Roman"/>
          <w:sz w:val="24"/>
          <w:szCs w:val="24"/>
        </w:rPr>
        <w:instrText xml:space="preserve">ADDIN Mendeley Bibliography CSL_BIBLIOGRAPHY </w:instrText>
      </w:r>
      <w:r w:rsidRPr="00C14E6D">
        <w:rPr>
          <w:rFonts w:ascii="Times New Roman" w:hAnsi="Times New Roman" w:cs="Times New Roman"/>
          <w:sz w:val="24"/>
          <w:szCs w:val="24"/>
        </w:rPr>
        <w:fldChar w:fldCharType="separate"/>
      </w:r>
      <w:r w:rsidR="0003247F" w:rsidRPr="0003247F">
        <w:rPr>
          <w:rFonts w:ascii="Times New Roman" w:hAnsi="Times New Roman" w:cs="Times New Roman"/>
          <w:noProof/>
          <w:sz w:val="24"/>
          <w:szCs w:val="24"/>
        </w:rPr>
        <w:t>Alahuhta, J., Toivanen, M., Hjort, J., 2020. Geodiversity–biodiversity relationship needs more empirical evidence. Nat. Ecol. Evol. 4, 2–3. https://doi.org/10.1038/s41559-019-1051-7</w:t>
      </w:r>
    </w:p>
    <w:p w14:paraId="1DF431BF"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Boonman, C.C.F., Benítez‐López, A., Schipper, A.M., Thuiller, W., Anand, M., Cerabolini, B.E.L., Cornelissen, J.H.C., Gonzalez‐Melo, A., Hattingh, W.N., Higuchi, P., Laughlin, D.C., Onipchenko, V.G., Peñuelas, J., Poorter, L., Soudzilovskaia, N.A., Huijbregts, M.A.J., Santini, L., 2020. Assessing the reliability of predicted plant trait distributions at the global scale. Glob. Ecol. Biogeogr. 29, 1034–1051. https://doi.org/10.1111/geb.13086</w:t>
      </w:r>
    </w:p>
    <w:p w14:paraId="3C253EBC"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Bürkner, P.-C., 2017. brms : An R Package for Bayesian Multilevel Models Using Stan. J. Stat. Softw. 80. https://doi.org/10.18637/jss.v080.i01</w:t>
      </w:r>
    </w:p>
    <w:p w14:paraId="7BE47DAC"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Cord, A.F., Meentemeyer, R.K., Leitão, P.J., Václavík, T., 2013. Modelling species distributions with remote sensing data: bridging disciplinary perspectives. J. Biogeogr. 40, 2226–2227. https://doi.org/10.1111/jbi.12199</w:t>
      </w:r>
    </w:p>
    <w:p w14:paraId="07B6255A"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Duncan, C., Chauvenet, A.L.M., Brown, M.E., Pettorelli, N., 2015. Energy availability, spatio-temporal variability and implications for animal ecology. Divers. Distrib. 21, 290–301. https://doi.org/10.1111/ddi.12270</w:t>
      </w:r>
    </w:p>
    <w:p w14:paraId="71C39687"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Evans, K.L., Warren, P.H., Gaston, K.J., 2005. Species–energy relationships at the macroecological scale: a review of the mechanisms. Biol. Rev. 80, 1–25. https://doi.org/10.1017/S1464793104006517</w:t>
      </w:r>
    </w:p>
    <w:p w14:paraId="7772B904"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Ferrier, S., Manion, G., Elith, J., Richardson, K., 2007. Using generalized dissimilarity modelling to analyse and predict patterns of beta diversity in regional biodiversity assessment. Divers. … 13, 252–264. https://doi.org/10.1111/j.1472-4642.2007.00341.x</w:t>
      </w:r>
    </w:p>
    <w:p w14:paraId="0730D7F3"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Gorelick, N., Hancher, M., Dixon, M., Ilyushchenko, S., Thau, D., Moore, R., 2017. Google Earth Engine: Planetary-scale geospatial analysis for everyone. Remote Sens. Environ. 202, 18–27. https://doi.org/10.1016/j.rse.2017.06.031</w:t>
      </w:r>
    </w:p>
    <w:p w14:paraId="77D944BD"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Gray, C.L., Hill, S.L.L., Newbold, T., Hudson, L.N., Börger, L., Contu, S., Hoskins, A.J., Ferrier, S., Purvis, A., Scharlemann, J.P.W., 2016. Local biodiversity is higher inside than outside terrestrial protected areas worldwide. Nat. Commun. 7, 12306. https://doi.org/10.1038/ncomms12306</w:t>
      </w:r>
    </w:p>
    <w:p w14:paraId="652F0117"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He, K.S., Bradley, B.A., Cord, A.F., Rocchini, D., Tuanmu, M.-N., Schmidtlein, S., Turner, W., Wegmann, M., Pettorelli, N., 2015. Will remote sensing shape the next generation of species distribution models? Remote Sens. Ecol. Conserv. 1, 4–18. https://doi.org/10.1002/rse2.7</w:t>
      </w:r>
    </w:p>
    <w:p w14:paraId="5749C810"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Hillebrand, H., 2004. On the Generality of the Latitudinal Diversity Gradient. Am. Nat. 163, 192–211. https://doi.org/10.1086/381004</w:t>
      </w:r>
    </w:p>
    <w:p w14:paraId="448CFF8E"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Holt, B.G., Costa, G.C., Penone, C., Lessard, J.-P., Brooks, T.M., Davidson, A.D., Blair Hedges, S., Radeloff, V.C., Rahbek, C., Rondinini, C., Graham, C.H., 2017. Environmental variation is a major predictor of global trait turnover in mammals. J. Biogeogr. 1–13. https://doi.org/10.1111/jbi.13091</w:t>
      </w:r>
    </w:p>
    <w:p w14:paraId="7034BA15"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Houlahan, J.E., McKinney, S.T., Anderson, T.M., McGill, B.J., 2017. The priority of prediction in ecological understanding. Oikos 126, 1–7. https://doi.org/10.1111/oik.03726</w:t>
      </w:r>
    </w:p>
    <w:p w14:paraId="31D3AD1E"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Hudson, L.N., Newbold, T., Contu, S., Hill, S.L.L., Lysenko, I., De Palma, A., Phillips, H.R.P., Alhusseini, T.I., Bedford, F.E., Bennett, D.J., Booth, H., Burton, V.J., Chng, C.W.T., Choimes, A., Correia, D.L.P., Day, J., Echeverría-Londoño, S., Emerson, S.R., Gao, D., Garon, M., Harrison, M.L.K., Ingram, D.J., Jung, M., Kemp, V., Kirkpatrick, L., Martin, C.D., Pan, Y., Pask-Hale, G.D., Pynegar, E.L., Robinson, A.N., Sanchez-Ortiz, K., Senior, R.A., Simmons, B.I., White, H.J., Zhang, H., Aben, J., Abrahamczyk, S., Adum, G.B., Aguilar-Barquero, V., Aizen, M.A., Albertos, B., Alcala, E.L., del Mar Alguacil, M., Alignier, A., Ancrenaz, M., Andersen, A.N., Arbeláez-Cortés, E., Armbrecht, I., Arroyo-Rodríguez, V., Aumann, T., Axmacher, J.C., Azhar, B., Azpiroz, A.B., Baeten, L., Bakayoko, A., Báldi, A., Banks, J.E., Baral, S.K., Barlow, J., Barratt, B.I.P., Barrico, L., Bartolommei, P., Barton, D.M., Basset, Y., Batáry, P., Bates, A.J., Baur, B., Bayne, E.M., Beja, P., Benedick, S., Berg, Å., Bernard, H., Berry, N.J., Bhatt, D., Bicknell, J.E., Bihn, J.H., Blake, R.J., Bobo, K.S., Bóçon, R., Boekhout, T., Böhning-Gaese, K., Bonham, K.J., Borges, P.A.V., Borges, S.H., Boutin, C., Bouyer, J., Bragagnolo, C., Brandt, J.S., Brearley, F.Q., Brito, I., Bros, V., Brunet, J., Buczkowski, G., Buddle, C.M., Bugter, R., Buscardo, E., Buse, J., Cabra-García, J., Cáceres, N.C., Cagle, N.L., Calviño-Cancela, M., Cameron, S.A., Cancello, E.M., Caparrós, R., Cardoso, P., Carpenter, D., Carrijo, T.F., Carvalho, A.L., Cassano, C.R., Castro, H., Castro-Luna, A.A., Rolando, C.B., Cerezo, A., Chapman, K.A., Chauvat, M., Christensen, M., Clarke, F.M., Cleary, D.F.R., Colombo, G., Connop, S.P., Craig, M.D., Cruz-López, L., Cunningham, S.A., D’Aniello, B., D’Cruze, N., da Silva, P.G., Dallimer, M., Danquah, E., Darvill, B., Dauber, J., Davis, A.L.V., Dawson, J., de Sassi, C., de Thoisy, B., Deheuvels, O., Dejean, A., Devineau, J.L., Diekötter, T., Dolia, J. V., Domínguez, E., Dominguez-Haydar, Y., Dorn, S., Draper, I., Dreber, N., Dumont, B., Dures, S.G., Dynesius, M., Edenius, L., Eggleton, P., Eigenbrod, F., Elek, Z., Entling, M.H., Esler, K.J., de Lima, R.F., Faruk, A., Farwig, N., Fayle, T.M., Felicioli, A., Felton, A.M., Fensham, R.J., Fernandez, I.C., Ferreira, C.C., Ficetola, G.F., Fiera, C., Filgueiras, B.K.C., Fırıncıoğlu, H.K., Flaspohler, D., Floren, A., Fonte, S.J., Fournier, A., Fowler, R.E., Franzén, M., Fraser, L.H., Fredriksson, G.M., Freire, G.B., Frizzo, T.L.M., Fukuda, D., Furlani, D., Gaigher, R., Ganzhorn, J.U., García, K.P., Garcia-R, J.C., Garden, J.G., Garilleti, R., Ge, B.M., Gendreau-Berthiaume, B., Gerard, P.J., Gheler-Costa, C., Gilbert, B., Giordani, P., Giordano, S., Golodets, C., Gomes, L.G.L., Gould, R.K., Goulson, D., Gove, A.D., Granjon, L., Grass, I., Gray, C.L., Grogan, J., Gu, W., Guardiola, M., Gunawardene, N.R., Gutierrez, A.G., Gutiérrez-Lamus, D.L., Haarmeyer, D.H., Hanley, M.E., Hanson, T., Hashim, N.R., Hassan, S.N., Hatfield, R.G., Hawes, J.E., Hayward, M.W., Hébert, C., Helden, A.J., Henden, J.A., Henschel, P., Hernández, L., Herrera, J.P., Herrmann, F., Herzog, F., Higuera-Diaz, D., Hilje, B., Höfer, H., Hoffmann, A., Horgan, F.G., Hornung, E., Horváth, R., Hylander, K., Isaacs-Cubides, P., Ishida, H., Ishitani, M., Jacobs, C.T., Jaramillo, V.J., Jauker, B., Hernández, F.J., Johnson, M.F., Jolli, V., Jonsell, M., Juliani, S.N., Jung, T.S., Kapoor, V., Kappes, H., Kati, V., Katovai, E., Kellner, K., Kessler, M., Kirby, K.R., Kittle, A.M., Knight, M.E., Knop, E., Kohler, F., Koivula, M., Kolb, A., Kone, M., Kőrösi, Á., Krauss, J., Kumar, A., Kumar, R., Kurz, D.J., Kutt, A.S., Lachat, T., Lantschner, V., Lara, F., Lasky, J.R., Latta, S.C., Laurance, W.F., Lavelle, P., Le Féon, V., LeBuhn, G., Légaré, J.P., Lehouck, V., Lencinas, M. V., Lentini, P.E., Letcher, S.G., Li, Q., Litchwark, S.A., Littlewood, N.A., Liu, Y., Lo-Man-Hung, N., López-Quintero, C.A., Louhaichi, M., Lövei, G.L., Lucas-Borja, M.E., Luja, V.H., Luskin, M.S., MacSwiney G, M.C., Maeto, K., Magura, T., Mallari, N.A., Malone, L.A., Malonza, P.K., Malumbres-Olarte, J., Mandujano, S., Måren, I.E., Marin-Spiotta, E., Marsh, C.J., Marshall, E.J.P., Martínez, E., Martínez Pastur, G., Moreno Mateos, D., Mayfield, M.M., Mazimpaka, V., McCarthy, J.L., McCarthy, K.P., McFrederick, Q.S., McNamara, S., Medina, N.G., Medina, R., Mena, J.L., Mico, E., Mikusinski, G., Milder, J.C., Miller, J.R., Miranda-Esquivel, D.R., Moir, M.L., Morales, C.L., Muchane, M.N., Muchane, M., Mudri-Stojnic, S., Munira, A.N., Muoñz-Alonso, A., Munyekenye, B.F., Naidoo, R., Naithani, A., Nakagawa, M., Nakamura, A., Nakashima, Y., Naoe, S., Nates-Parra, G., Navarrete Gutierrez, D.A., Navarro-Iriarte, L., Ndang’ang’a, P.K., Neuschulz, E.L., Ngai, J.T., Nicolas, V., Nilsson, S.G., Noreika, N., Norfolk, O., Noriega, J.A., Norton, D.A., Nöske, N.M., Nowakowski, A.J., Numa, C., O’Dea, N., O’Farrell, P.J., Oduro, W., Oertli, S., Ofori-Boateng, C., Oke, C.O., Oostra, V., Osgathorpe, L.M., Otavo, S.E., Page, N. V., Paritsis, J., Parra-H, A., Parry, L., Pe’er, G., Pearman, P.B., Pelegrin, N., Pélissier, R., Peres, C.A., Peri, P.L., Persson, A.S., Petanidou, T., Peters, M.K., Pethiyagoda, R.S., Phalan, B., Philips, T.K., Pillsbury, F.C., Pincheira-Ulbrich, J., Pineda, E., Pino, J., Pizarro-Araya, J., Plumptre, A.J., Poggio, S.L., Politi, N., Pons, P., Poveda, K., Power, E.F., Presley, S.J., Proença, V., Quaranta, M., Quintero, C., Rader, R., Ramesh, B.R., Ramirez-Pinilla, M.P., Ranganathan, J., Rasmussen, C., Redpath-Downing, N.A., Reid, J.L., Reis, Y.T., Rey Benayas, J.M., Rey-Velasco, J.C., Reynolds, C., Ribeiro, D.B., Richards, M.H., Richardson, B.A., Richardson, M.J., Ríos, R.M., Robinson, R., Robles, C.A., Römbke, J., Romero-Duque, L.P., Rös, M., Rosselli, L., Rossiter, S.J., Roth, D.S., Roulston, T.H., Rousseau, L., Rubio, A. V., Ruel, J.C., Sadler, J.P., Sáfián, S., Saldaña-Vázquez, R.A., Sam, K., Samnegård, U., Santana, J., Santos, X., Savage, J., Schellhorn, N.A., Schilthuizen, M., Schmiedel, U., Schmitt, C.B., Schon, N.L., Schüepp, C., Schumann, K., Schweiger, O., Scott, D.M., Scott, K.A., Sedlock, J.L., Seefeldt, S.S., Shahabuddin, G., Shannon, G., Sheil, D., Sheldon, F.H., Shochat, E., Siebert, S.J., Silva, F.A.B., Simonetti, J.A., Slade, E.M., Smith, J., Smith-Pardo, A.H., Sodhi, N.S., Somarriba, E.J., Sosa, R.A., Soto Quiroga, G., St-Laurent, M.H., Starzomski, B.M., Stefanescu, C., Steffan-Dewenter, I., Stouffer, P.C., Stout, J.C., Strauch, A.M., Struebig, M.J., Su, Z., Suarez-Rubio, M., Sugiura, S., Summerville, K.S., Sung, Y.H., Sutrisno, H., Svenning, J.C., Teder, T., Threlfall, C.G., Tiitsaar, A., Todd, J.H., Tonietto, R.K., Torre, I., Tóthmérész, B., Tscharntke, T., Turner, E.C., Tylianakis, J.M., Uehara-Prado, M., Urbina-Cardona, N., Vallan, D., Vanbergen, A.J., Vasconcelos, H.L., Vassilev, K., Verboven, H.A.F., Verdasca, M.J., Verdú, J.R., Vergara, C.H., Vergara, P.M., Verhulst, J., Virgilio, M., Vu, L. Van, Waite, E.M., Walker, T.R., Wang, H.F., Wang, Y., Watling, J.I., Weller, B., Wells, K., Westphal, C., Wiafe, E.D., Williams, C.D., Willig, M.R., Woinarski, J.C.Z., Wolf, J.H.D., Wolters, V., Woodcock, B.A., Wu, J., Wunderle, J.M., Yamaura, Y., Yoshikura, S., Yu, D.W., Zaitsev, A.S., Zeidler, J., Zou, F., Collen, B., Ewers, R.M., Mace, G.M., Purves, D.W., Scharlemann, J.P.W., Purvis, A., 2017. The database of the PREDICTS (Projecting Responses of Ecological Diversity In Changing Terrestrial Systems) project. Ecol. Evol. 7, 145–188. https://doi.org/10.1002/ece3.2579</w:t>
      </w:r>
    </w:p>
    <w:p w14:paraId="20A52A8C"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Hudson, L.N., Newbold, T., Contu, S., Hill, S.L.L., Lysenko, I., De Palma, A., Phillips, H.R.P., Senior, R.A., Bennett, D.J., Booth, H., Choimes, A., Correia, D.L.P., Day, J., Echeverría-Londoño, S., Garon, M., Harrison, M.L.K., Ingram, D.J., Jung, M., Kemp, V., Kirkpatrick, L., Martin, C.D., Pan, Y., White, H.J., Aben, J., Abrahamczyk, S., Adum, G.B., Aguilar-Barquero, V., Aizen, M.A., Ancrenaz, M., Arbeláez-Cortés, E., Armbrecht, I., Azhar, B., Azpiroz, A.B., Baeten, L., Báldi, A., Banks, J.E., Barlow, J., Batáry, P., Bates, A.J., Bayne, E.M., Beja, P., Berg, Å., Berry, N.J., Bicknell, J.E., Bihn, J.H., Böhning-Gaese, K., Boekhout, T., Boutin, C., Bouyer, J., Brearley, F.Q., Brito, I., Brunet, J., Buczkowski, G., Buscardo, E., Cabra-García, J., Calviño-Cancela, M., Cameron, S.A., Cancello, E.M., Carrijo, T.F., Carvalho, A.L., Castro, H., Castro-Luna, A.A., Cerda, R., Cerezo, A., Chauvat, M., Clarke, F.M., Cleary, D.F.R., Connop, S.P., D’Aniello, B., da Silva, P.G., Darvill, B., Dauber, J., Dejean, A., Diekötter, T., Dominguez-Haydar, Y., Dormann, C.F., Dumont, B., Dures, S.G., Dynesius, M., Edenius, L., Elek, Z., Entling, M.H., Farwig, N., Fayle, T.M., Felicioli, A., Felton, A.M., Ficetola, G.F., Filgueiras, B.K.C., Fonte, S.J., Fraser, L.H., Fukuda, D., Furlani, D., Ganzhorn, J.U., Garden, J.G., Gheler-Costa, C., Giordani, P., Giordano, S., Gottschalk, M.S., Goulson, D., Gove, A.D., Grogan, J., Hanley, M.E., Hanson, T., Hashim, N.R., Hawes, J.E., Hébert, C., Helden, A.J., Henden, J.-A., Hernández, L., Herzog, F., Higuera-Diaz, D., Hilje, B., Horgan, F.G., Horváth, R., Hylander, K., Isaacs-Cubides, P., Ishitani, M., Jacobs, C.T., Jaramillo, V.J., Jauker, B., Jonsell, M., Jung, T.S., Kapoor, V., Kati, V., Katovai, E., Kessler, M., Knop, E., Kolb, A., Kőrösi, Á., Lachat, T., Lantschner, V., Le Féon, V., LeBuhn, G., Légaré, J.-P., Letcher, S.G., Littlewood, N.A., López-Quintero, C.A., Louhaichi, M., Lövei, G.L., Lucas-Borja, M.E., Luja, V.H., Maeto, K., Magura, T., Mallari, N.A., Marin-Spiotta, E., Marshall, E.J.P., Martínez, E., Mayfield, M.M., Mikusinski, G., Milder, J.C., Miller, J.R., Morales, C.L., Muchane, M.N., Muchane, M., Naidoo, R., Nakamura, A., Naoe, S., Nates-Parra, G., Navarrete Gutierrez, D.A., Neuschulz, E.L., Noreika, N., Norfolk, O., Noriega, J.A., Nöske, N.M., O’Dea, N., Oduro, W., Ofori-Boateng, C., Oke, C.O., Osgathorpe, L.M., Paritsis, J., Parra-H, A., Pelegrin, N., Peres, C.A., Persson, A.S., Petanidou, T., Phalan, B., Philips, T.K., Poveda, K., Power, E.F., Presley, S.J., Proença, V., Quaranta, M., Quintero, C., Redpath-Downing, N.A., Reid, J.L., Reis, Y.T., Ribeiro, D.B., Richardson, B.A., Richardson, M.J., Robles, C.A., Römbke, J., Romero-Duque, L.P., Rosselli, L., Rossiter, S.J., Roulston, T.H., Rousseau, L., Sadler, J.P., Sáfián, S., Saldaña-Vázquez, R.A., Samnegård, U., Schüepp, C., Schweiger, O., Sedlock, J.L., Shahabuddin, G., Sheil, D., Silva, F.A.B., Slade, E.M., Smith-Pardo, A.H., Sodhi, N.S., Somarriba, E.J., Sosa, R.A., Stout, J.C., Struebig, M.J., Sung, Y.-H., Threlfall, C.G., Tonietto, R., Tóthmérész, B., Tscharntke, T., Turner, E.C., Tylianakis, J.M., Vanbergen, A.J., Vassilev, K., Verboven, H.A.F., Vergara, C.H., Vergara, P.M., Verhulst, J., Walker, T.R., Wang, Y., Watling, J.I., Wells, K., Williams, C.D., Willig, M.R., Woinarski, J.C.Z., Wolf, J.H.D., Woodcock, B.A., Yu, D.W., Zaitsev, A.S., Collen, B., Ewers, R.M., Mace, G.M., Purves, D.W., Scharlemann, J.P.W., Purvis, A., 2014. The PREDICTS database: a global database of how local terrestrial biodiversity responds to human impacts. Ecol. Evol. 4, 4701–4735. https://doi.org/10.1002/ece3.1303</w:t>
      </w:r>
    </w:p>
    <w:p w14:paraId="7B5DFDBE"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Huete,  a., Didan, K., Miura, T., Rodriguez, E.., Gao, X., Ferreira, L.., 2002. Overview of the radiometric and biophysical performance of the MODIS vegetation indices. Remote Sens. Environ. 83, 195–213. https://doi.org/10.1016/S0034-4257(02)00096-2</w:t>
      </w:r>
    </w:p>
    <w:p w14:paraId="5FDC6DC3"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Hurlbert, A.H., 2004. Species-energy relationships and habitat complexity in bird communities. Ecol. Lett. 7, 714–720. https://doi.org/10.1111/j.1461-0248.2004.00630.x</w:t>
      </w:r>
    </w:p>
    <w:p w14:paraId="266BC8E7"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Jiang, Z., Huete, A., Didan, K., Miura, T., 2008. Development of a two-band enhanced vegetation index without a blue band. Remote Sens. Environ. 112, 3833–3845. https://doi.org/10.1016/j.rse.2008.06.006</w:t>
      </w:r>
    </w:p>
    <w:p w14:paraId="10071173"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Jung, M., Hill, S.L.L., Platts, P.J., Marchant, R., Siebert, S., Fournier, A., Munyekenye, F.B., Purvis, A., Burgess, N.D., Newbold, T., 2017. Local factors mediate the response of biodiversity to land use on two African mountains. Anim. Conserv. 20, 370–381. https://doi.org/10.1111/acv.12327</w:t>
      </w:r>
    </w:p>
    <w:p w14:paraId="7A351FD9"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Jung, M., Rowhani, P., Newbold, T., Bentley, L., Purvis, A., Scharlemann, J.P.W., 2019a. Local species assemblages are influenced more by past than current dissimilarities in photosynthetic activity. Ecography (Cop.). 42, 670–682. https://doi.org/10.1111/ecog.04031</w:t>
      </w:r>
    </w:p>
    <w:p w14:paraId="6313B513"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Jung, M., Rowhani, P., Scharlemann, J.P.W., 2019b. Impacts of past abrupt land change on local biodiversity globally. Nat. Commun. 10, 5474. https://doi.org/10.1038/s41467-019-13452-3</w:t>
      </w:r>
    </w:p>
    <w:p w14:paraId="061693D1"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Kerr, J.T., Southwood, T.R.E., Cihlar, J., 2001. Remotely sensed habitat diversity predicts butterfly species richness and community similarity in Canada. Proc. Natl. Acad. Sci. 98, 11365–11370. https://doi.org/10.1073/pnas.201398398</w:t>
      </w:r>
    </w:p>
    <w:p w14:paraId="2B315A58"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König, C., Weigelt, P., Kreft, H., 2017. Dissecting global turnover in vascular plants. Glob. Ecol. Biogeogr. 26, 228–242. https://doi.org/10.1111/geb.12536</w:t>
      </w:r>
    </w:p>
    <w:p w14:paraId="1F63BC42"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Mesgaran, M.B., Cousens, R.D., Webber, B.L., 2014. Here be dragons: a tool for quantifying novelty due to covariate range and correlation change when projecting species distribution models. Divers. Distrib. 20, 1147–1159. https://doi.org/10.1111/ddi.12209</w:t>
      </w:r>
    </w:p>
    <w:p w14:paraId="503A0518"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Miller, J.R., Turner, M.G., Smithwick, E.A.H., Dent, C.L., Stanley, E.H., 2004. Spatial Extrapolation: The Science of Predicting Ecological Patterns and Processes. Bioscience 54, 310. https://doi.org/10.1641/0006-3568(2004)054[0310:SETSOP]2.0.CO;2</w:t>
      </w:r>
    </w:p>
    <w:p w14:paraId="5CE250BE"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Newbold, T., Hudson, L.N., Arnell, A.P., Contu, S., De Palma, A., Ferrier, S., Hill, S.L.L., Hoskins, A.J., Lysenko, I., Phillips, H.R.P., Burton, V.J., Chng, C.W.T., Emerson, S., Gao, D., Pask-Hale, G., Hutton, J., Jung, M., Sanchez-Ortiz, K., Simmons, B.I., Whitmee, S., Zhang, H., Scharlemann, J.P.W., Purvis, A., 2016. Has land use pushed terrestrial biodiversity beyond the planetary boundary? A global assessment. Science (80-. ). 353, 288–291. https://doi.org/10.1126/science.aaf2201</w:t>
      </w:r>
    </w:p>
    <w:p w14:paraId="71407FDB"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Newbold, T., Hudson, L.N., Hill, S.L.L., Contu, S., Lysenko, I., Senior, R.A., Börger, L., Bennett, D.J., Choimes, A., Collen, B., Day, J., De Palma, A., Díaz, S., Echeverria-Londoño, S., Edgar, M.J., Feldman, A., Garon, M., Harrison, M.L.K., Alhusseini, T., Ingram, D.J., Itescu, Y., Kattge, J., Kemp, V., Kirkpatrick, L., Kleyer, M., Correia, D.L.P., Martin, C.D., Meiri, S., Novosolov, M., Pan, Y., Phillips, H.R.P., Purves, D.W., Robinson, A., Simpson, J., Tuck, S.L., Weiher, E., White, H.J., Ewers, R.M., Mace, G.M., Scharlemann, J.P.W., Purvis, A., 2015. Global effects of land use on local terrestrial biodiversity. Nature 520, 45–50. https://doi.org/10.1038/nature14324</w:t>
      </w:r>
    </w:p>
    <w:p w14:paraId="5275F7E8"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Oldeland, J., Wesuls, D., Rocchini, D., Schmidt, M., Jürgens, N., 2010. Does using species abundance data improve estimates of species diversity from remotely sensed spectral heterogeneity? Ecol. Indic. 10, 390–396. https://doi.org/10.1016/j.ecolind.2009.07.012</w:t>
      </w:r>
    </w:p>
    <w:p w14:paraId="12B46928"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Parmentier, I., Harrigan, R.J., Buermann, W., Mitchard, E.T.A., Saatchi, S., Malhi, Y., Bongers, F., Hawthorne, W.D., Leal, M.E., Lewis, S.L., Nusbaumer, L., Sheil, D., Sosef, M.S.M., Affum-Baffoe, K., Bakayoko, A., Chuyong, G.B., Chatelain, C., Comiskey, J.A., Dauby, G., Doucet, J.-L., Fauset, S., Gautier, L., Gillet, J.-F., Kenfack, D., Kouamé, F.N., Kouassi, E.K., Kouka, L.A., Parren, M.P.E., Peh, K.S.H., Reitsma, J.M., Senterre, B., Sonké, B., Sunderland, T.C.H., Swaine, M.D., Tchouto, M.G.P., Thomas, D., Van Valkenburg, J.L.C.H., Hardy, O.J., 2011. Predicting alpha diversity of African rain forests: models based on climate and satellite-derived data do not perform better than a purely spatial model. J. Biogeogr. 38, 1164–1176. https://doi.org/10.1111/j.1365-2699.2010.02467.x</w:t>
      </w:r>
    </w:p>
    <w:p w14:paraId="2E32F042"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Petchey, O.L., Pontarp, M., Massie, T.M., Kéfi, S., Ozgul, A., Weilenmann, M., Palamara, G.M., Altermatt, F., Matthews, B., Levine, J.M., Childs, D.Z., McGill, B.J., Schaepman, M.E., Schmid, B., Spaak, P., Beckerman, A.P., Pennekamp, F., Pearse, I.S., 2015. The ecological forecast horizon, and examples of its uses and determinants. Ecol. Lett. 18, 597–611. https://doi.org/10.1111/ele.12443</w:t>
      </w:r>
    </w:p>
    <w:p w14:paraId="7337EDD0"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Pettorelli, N., Vik, J.O., Mysterud, A., Gaillard, J.-M., Tucker, C.J., Stenseth, N.C., 2005. Using the satellite-derived NDVI to assess ecological responses to environmental change. Trends Ecol. Evol. 20, 503–510. https://doi.org/10.1016/j.tree.2005.05.011</w:t>
      </w:r>
    </w:p>
    <w:p w14:paraId="43AB3C99"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Phillips, H.R.P., Guerra, C.A., Bartz, M.L.C., Briones, M.J.I., Brown, G., Crowther, T.W., Ferlian, O., Gongalsky, K.B., Van Den Hoogen, J., Krebs, J., Orgiazzi, A., Routh, D., Schwarz, B., Bach, E.M., Bennett, J., Brose, U., Decaëns, T., König-Ries, B., Loreau, M., Mathieu, J., Mulder, C., Van Der Putten, W.H., Ramirez, K.S., Rillig, M.C., Russell, D., Rutgers, M., Thakur, M.P., De Vries, F.T., Wall, D.H., Wardle, D.A., Arai, M., Ayuke, F.O., Baker, G.H., Beauséjour, R., Bedano, J.C., Birkhofer, K., Blanchart, E., Blossey, B., Bolger, T., Bradley, R.L., Callaham, M.A., Capowiez, Y., Caulfield, M.E., Choi, A., Crotty, F. V., Dávalos, A., Cosin, D.J.D., Dominguez, A., Duhour, A.E., Van Eekeren, N., Emmerling, C., Falco, L.B., Fernández, R., Fonte, S.J., Fragoso, C., Franco, A.L.C., Fugère, M., Fusilero, A.T., Gholami, S., Gundale, M.J., L pez, M. nica G., Hackenberger, D.K., Hernández, L.M., Hishi, T., Holdsworth, A.R., Holmstrup, M., Hopfensperger, K.N., Lwanga, E.H., Huhta, V., Hurisso, T.T., Iannone, B. V., Iordache, M., Joschko, M., Kaneko, N., Kanianska, R., Keith, A.M., Kelly, C.A., Kernecker, M.L., Klaminder, J., Koné, A.W., Kooch, Y., Kukkonen, S.T., Lalthanzara, H., Lammel, D.R., Lebedev, I.M., Li, Y., Lidon, J.B.J., Lincoln, N.K., Loss, S.R., Marichal, R., Matula, R., Moos, J.H., Moreno, G., Mor n-Ríos, A., Muys, B., Neirynck, J., Norgrove, L., Novo, M., Nuutinen, V., Nuzzo, V., Mujeeb Rahman, P., Pansu, J., Paudel, S., Pérès, G., Pérez-Camacho, L., Piñeiro, R., Ponge, J.F., Rashid, M.I., Rebollo, S., Rodeiro-Iglesias, J., Rodríguez, M., Roth, A.M., Rousseau, G.X., Rozen, A., Sayad, E., Van Schaik, L., Scharenbroch, B.C., Schirrmann, M., Schmidt, O., Schröder, B., Seeber, J., Shashkov, M.P., Singh, J., Smith, S.M., Steinwandter, M., Talavera, J.A., Trigo, D., Tsukamoto, J., De Valença, A.W., Vanek, S.J., Virto, I., Wackett, A.A., Warren, M.W., Wehr, N.H., Whalen, J.K., Wironen, M.B., Wolters, V., Zenkova, I. V., Zhang, W., Cameron, E.K., Eisenhauer, N., 2019. Global distribution of earthworm diversity. Science (80-. ). https://doi.org/10.1126/science.aax4851</w:t>
      </w:r>
    </w:p>
    <w:p w14:paraId="1B409320"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Phillips, H.R.P., Newbold, T., Purvis, A., 2017. Land-use effects on local biodiversity in tropical forests vary between continents. Biodivers. Conserv. 26, 2251–2270. https://doi.org/10.1007/s10531-017-1356-2</w:t>
      </w:r>
    </w:p>
    <w:p w14:paraId="1758E86D"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Purvis, A., Newbold, T., De Palma, A., Contu, S., Hill, S.L.L., Sanchez-Ortiz, K., Phillips, H.R.P., Hudson, L.N., Lysenko, I., Börger, L., Scharlemann, J.P.W., 2018. Modelling and projecting the response of local terrestrial biodiversity worldwide to land use and related pressures: The PREDICTS project, in: Advances in Ecological Research. pp. 201–241. https://doi.org/10.1016/bs.aecr.2017.12.003</w:t>
      </w:r>
    </w:p>
    <w:p w14:paraId="48D9611C"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Radeloff, V.C., Dubinin, M., Coops, N.C., Allen, A.M., Brooks, T.M., Clayton, M.K., Costa, G.C., Graham, C.H., Helmers, D.P., Ives, A.R., Kolesov, D., Pidgeon, A.M., Rapacciuolo, G., Razenkova, E., Suttidate, N., Young, B.E., Zhu, L., Hobi, M.L., 2019. The Dynamic Habitat Indices (DHIs) from MODIS and global biodiversity. Remote Sens. Environ. 222, 204–214. https://doi.org/10.1016/j.rse.2018.12.009</w:t>
      </w:r>
    </w:p>
    <w:p w14:paraId="566F3BE6"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Randin, C.F., Ashcroft, M.B., Bolliger, J., Cavender-Bares, J., Coops, N.C., Dullinger, S., Dirnböck, T., Eckert, S., Ellis, E., Fernández, N., Giuliani, G., Guisan, A., Jetz, W., Joost, S., Karger, D., Lembrechts, J., Lenoir, J., Luoto, M., Morin, X., Price, B., Rocchini, D., Schaepman, M., Schmid, B., Verburg, P., Wilson, A., Woodcock, P., Yoccoz, N., Payne, D., 2020. Monitoring biodiversity in the Anthropocene using remote sensing in species distribution models. Remote Sens. Environ. 239, 111626. https://doi.org/10.1016/j.rse.2019.111626</w:t>
      </w:r>
    </w:p>
    <w:p w14:paraId="0459C066"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Rapacciuolo, G., 2019. Strengthening the contribution of macroecological models to conservation practice. Glob. Ecol. Biogeogr. 28, 54–60. https://doi.org/10.1111/geb.12848</w:t>
      </w:r>
    </w:p>
    <w:p w14:paraId="0236B45E"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Regos, A., Gagne, L., Alcaraz-Segura, D., Honrado, J.P., Domínguez, J., 2019. Effects of species traits and environmental predictors on performance and transferability of ecological niche models. Sci. Rep. 9, 4221. https://doi.org/10.1038/s41598-019-40766-5</w:t>
      </w:r>
    </w:p>
    <w:p w14:paraId="07B22D2E"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Roberts, D.R., Bahn, V., Ciuti, S., Boyce, M.S., Elith, J., Guillera-Arroita, G., Hauenstein, S., Lahoz-Monfort, J.J., Schröder, B., Thuiller, W., Warton, D.I., Wintle, B.A., Hartig, F., Dormann, C.F., 2017. Cross-validation strategies for data with temporal, spatial, hierarchical, or phylogenetic structure. Ecography (Cop.). 40, 913–929. https://doi.org/10.1111/ecog.02881</w:t>
      </w:r>
    </w:p>
    <w:p w14:paraId="597BE593"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Rocchini, D., Balkenhol, N., Carter, G. a., Foody, G.M., Gillespie, T.W., He, K.S., Kark, S., Levin, N., Lucas, K., Luoto, M., Nagendra, H., Oldeland, J., Ricotta, C., Southworth, J., Neteler, M., 2010. Remotely sensed spectral heterogeneity as a proxy of species diversity: Recent advances and open challenges. Ecol. Inform. 5, 318–329. https://doi.org/10.1016/j.ecoinf.2010.06.001</w:t>
      </w:r>
    </w:p>
    <w:p w14:paraId="01231B27"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Rocchini, D., Hernández-Stefanoni, J.L., He, K.S., 2015. Advancing species diversity estimate by remotely sensed proxies: A conceptual review. Ecol. Inform. 25, 22–28. https://doi.org/10.1016/j.ecoinf.2014.10.006</w:t>
      </w:r>
    </w:p>
    <w:p w14:paraId="3AD55ACB"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Schaaf, C.B., Gao, F., Strahler, A.H., Lucht, W., Li, X., Tsang, T., Strugnell, N.C., Zhang, X., Jin, Y., Muller, J.-P., Lewis, P., Barnsley, M., Hobson, P., Disney, M., Roberts, G., Dunderdale, M., Doll, C., D’Entremont, R.P., Hu, B., Liang, S., Privette, J.L., Roy, D., 2002. First operational BRDF, albedo nadir reflectance products from MODIS. Remote Sens. Environ. 83, 135–148. https://doi.org/10.1016/S0034-4257(02)00091-3</w:t>
      </w:r>
    </w:p>
    <w:p w14:paraId="2608FD5C"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Schmidtlein, S., Fassnacht, F.E., 2017. The spectral variability hypothesis does not hold across landscapes. Remote Sens. Environ. 192, 114–125. https://doi.org/10.1016/j.rse.2017.01.036</w:t>
      </w:r>
    </w:p>
    <w:p w14:paraId="41EC68AC"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Shackelford, N., Starzomski, B.M., Banning, N.C., Battaglia, L.L., Becker, A., Bellingham, P.J., Bestelmeyer, B., Catford, J.A., Dwyer, J.M., Dynesius, M., Gilmour, J., Hallett, L.M., Hobbs, R.J., Price, J., Sasaki, T., Tanner, E.V.J., Standish, R.J., 2017. Isolation predicts compositional change after discrete disturbances in a global meta-study. Ecography (Cop.). 40, 1256–1266. https://doi.org/10.1111/ecog.02383</w:t>
      </w:r>
    </w:p>
    <w:p w14:paraId="25785572"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Stein, A., Gerstner, K., Kreft, H., 2014. Environmental heterogeneity as a universal driver of species richness across taxa, biomes and spatial scales. Ecol. Lett. 17, 866–880. https://doi.org/10.1111/ele.12277</w:t>
      </w:r>
    </w:p>
    <w:p w14:paraId="1472AA6B"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Stein, A., Kreft, H., 2015. Terminology and quantification of environmental heterogeneity in species-richness research. Biol. Rev. 90, 815–836. https://doi.org/10.1111/brv.12135</w:t>
      </w:r>
    </w:p>
    <w:p w14:paraId="0E008099"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Supp, S.R., Ernest, S.K.M., 2014. Species-level and community-level responses to disturbance: a cross-community analysis. Ecology 95, 1717–1723. https://doi.org/10.1890/13-2250.1</w:t>
      </w:r>
    </w:p>
    <w:p w14:paraId="44522A20"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Theobald, D.M., Harrison-Atlas, D., Monahan, W.B., Albano, C.M., 2015. Ecologically-Relevant Maps of Landforms and Physiographic Diversity for Climate Adaptation Planning. PLoS One 10, e0143619. https://doi.org/10.1371/journal.pone.0143619</w:t>
      </w:r>
    </w:p>
    <w:p w14:paraId="1F26DE7A"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van den Hoogen, J., Geisen, S., Routh, D., Ferris, H., Traunspurger, W., Wardle, D.A., de Goede, R.G.M., Adams, B.J., Ahmad, W., Andriuzzi, W.S., Bardgett, R.D., Bonkowski, M., Campos-Herrera, R., Cares, J.E., Caruso, T., de Brito Caixeta, L., Chen, X., Costa, S.R., Creamer, R., Mauro da Cunha Castro, J., Dam, M., Djigal, D., Escuer, M., Griffiths, B.S., Gutiérrez, C., Hohberg, K., Kalinkina, D., Kardol, P., Kergunteuil, A., Korthals, G., Krashevska, V., Kudrin, A.A., Li, Q., Liang, W., Magilton, M., Marais, M., Martín, J.A.R., Matveeva, E., Mayad, E.H., Mulder, C., Mullin, P., Neilson, R., Nguyen, T.A.D., Nielsen, U.N., Okada, H., Rius, J.E.P., Pan, K., Peneva, V., Pellissier, L., Carlos Pereira da Silva, J., Pitteloud, C., Powers, T.O., Powers, K., Quist, C.W., Rasmann, S., Moreno, S.S., Scheu, S., Setälä, H., Sushchuk, A., Tiunov, A. V., Trap, J., van der Putten, W., Vestergård, M., Villenave, C., Waeyenberge, L., Wall, D.H., Wilschut, R., Wright, D.G., Yang, J., Crowther, T.W., 2019. Soil nematode abundance and functional group composition at a global scale. Nature 572, 194–198. https://doi.org/10.1038/s41586-019-1418-6</w:t>
      </w:r>
    </w:p>
    <w:p w14:paraId="3131A16C"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szCs w:val="24"/>
        </w:rPr>
      </w:pPr>
      <w:r w:rsidRPr="0003247F">
        <w:rPr>
          <w:rFonts w:ascii="Times New Roman" w:hAnsi="Times New Roman" w:cs="Times New Roman"/>
          <w:noProof/>
          <w:sz w:val="24"/>
          <w:szCs w:val="24"/>
        </w:rPr>
        <w:t>Yates, K.L., Bouchet, P.J., Caley, M.J., Mengersen, K., Randin, C.F., Parnell, S., Fielding, A.H., Bamford, A.J., Ban, S., Barbosa, A.M., Dormann, C.F., Elith, J., Embling, C.B., Ervin, G.N., Fisher, R., Gould, S., Graf, R.F., Gregr, E.J., Halpin, P.N., Heikkinen, R.K., Heinänen, S., Jones, A.R., Krishnakumar, P.K., Lauria, V., Lozano-Montes, H., Mannocci, L., Mellin, C., Mesgaran, M.B., Moreno-Amat, E., Mormede, S., Novaczek, E., Oppel, S., Ortuño Crespo, G., Peterson, A.T., Rapacciuolo, G., Roberts, J.J., Ross, R.E., Scales, K.L., Schoeman, D., Snelgrove, P., Sundblad, G., Thuiller, W., Torres, L.G., Verbruggen, H., Wang, L., Wenger, S., Whittingham, M.J., Zharikov, Y., Zurell, D., Sequeira, A.M.M., 2018. Outstanding Challenges in the Transferability of Ecological Models. Trends Ecol. Evol. 33, 790–802. https://doi.org/10.1016/j.tree.2018.08.001</w:t>
      </w:r>
    </w:p>
    <w:p w14:paraId="580A816D" w14:textId="77777777" w:rsidR="0003247F" w:rsidRPr="0003247F" w:rsidRDefault="0003247F" w:rsidP="0003247F">
      <w:pPr>
        <w:widowControl w:val="0"/>
        <w:autoSpaceDE w:val="0"/>
        <w:autoSpaceDN w:val="0"/>
        <w:adjustRightInd w:val="0"/>
        <w:spacing w:line="240" w:lineRule="auto"/>
        <w:ind w:left="480" w:hanging="480"/>
        <w:rPr>
          <w:rFonts w:ascii="Times New Roman" w:hAnsi="Times New Roman" w:cs="Times New Roman"/>
          <w:noProof/>
          <w:sz w:val="24"/>
        </w:rPr>
      </w:pPr>
      <w:r w:rsidRPr="0003247F">
        <w:rPr>
          <w:rFonts w:ascii="Times New Roman" w:hAnsi="Times New Roman" w:cs="Times New Roman"/>
          <w:noProof/>
          <w:sz w:val="24"/>
          <w:szCs w:val="24"/>
        </w:rPr>
        <w:t>Zurell, D., Elith, J., Schröder, B., 2012. Predicting to new environments: tools for visualizing model behaviour and impacts on mapped distributions. Divers. Distrib. 18, 628–634. https://doi.org/10.1111/j.1472-4642.2012.00887.x</w:t>
      </w:r>
    </w:p>
    <w:p w14:paraId="1A48ECB3" w14:textId="0E7F6B66" w:rsidR="00523A4B" w:rsidRPr="00C14E6D" w:rsidRDefault="00ED0556">
      <w:pPr>
        <w:rPr>
          <w:rFonts w:ascii="Times New Roman" w:hAnsi="Times New Roman" w:cs="Times New Roman"/>
          <w:sz w:val="24"/>
          <w:szCs w:val="24"/>
        </w:rPr>
      </w:pPr>
      <w:r w:rsidRPr="00C14E6D">
        <w:rPr>
          <w:rFonts w:ascii="Times New Roman" w:hAnsi="Times New Roman" w:cs="Times New Roman"/>
          <w:sz w:val="24"/>
          <w:szCs w:val="24"/>
        </w:rPr>
        <w:fldChar w:fldCharType="end"/>
      </w:r>
    </w:p>
    <w:sectPr w:rsidR="00523A4B" w:rsidRPr="00C14E6D" w:rsidSect="00ED0556">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tin Jung" w:date="2019-11-26T19:32:00Z" w:initials="MJ">
    <w:p w14:paraId="2AAC2893" w14:textId="73DA33B8" w:rsidR="0003247F" w:rsidRDefault="0003247F">
      <w:pPr>
        <w:pStyle w:val="CommentText"/>
      </w:pPr>
      <w:r>
        <w:rPr>
          <w:rStyle w:val="CommentReference"/>
        </w:rPr>
        <w:annotationRef/>
      </w:r>
      <w:r>
        <w:t xml:space="preserve">Ecological indicators </w:t>
      </w:r>
    </w:p>
    <w:p w14:paraId="303F0E99" w14:textId="584C048A" w:rsidR="0003247F" w:rsidRDefault="0003247F" w:rsidP="00DB4DBD">
      <w:pPr>
        <w:pStyle w:val="CommentText"/>
      </w:pPr>
      <w:r>
        <w:t>Diversity and Distributions</w:t>
      </w:r>
    </w:p>
    <w:p w14:paraId="77570CAE" w14:textId="4F0D086C" w:rsidR="0003247F" w:rsidRDefault="0003247F" w:rsidP="00DB4DBD">
      <w:pPr>
        <w:pStyle w:val="CommentText"/>
      </w:pPr>
      <w:r>
        <w:t>Biology letters</w:t>
      </w:r>
    </w:p>
    <w:p w14:paraId="7D909CA9" w14:textId="77777777" w:rsidR="0003247F" w:rsidRDefault="0003247F" w:rsidP="00917245">
      <w:pPr>
        <w:pStyle w:val="CommentText"/>
      </w:pPr>
      <w:r>
        <w:t>Ecological Informatics</w:t>
      </w:r>
    </w:p>
    <w:p w14:paraId="4101430C" w14:textId="77777777" w:rsidR="0003247F" w:rsidRDefault="0003247F">
      <w:pPr>
        <w:pStyle w:val="CommentText"/>
      </w:pPr>
    </w:p>
    <w:p w14:paraId="1A49B1A9" w14:textId="6BDF54B4" w:rsidR="0003247F" w:rsidRDefault="0003247F">
      <w:pPr>
        <w:pStyle w:val="CommentText"/>
      </w:pPr>
      <w:proofErr w:type="spellStart"/>
      <w:r>
        <w:t>Anke</w:t>
      </w:r>
      <w:proofErr w:type="spellEnd"/>
      <w:r>
        <w:t xml:space="preserve"> stein as reviewer</w:t>
      </w:r>
    </w:p>
    <w:p w14:paraId="71C17A5E" w14:textId="233F2628" w:rsidR="0003247F" w:rsidRDefault="0003247F">
      <w:pPr>
        <w:pStyle w:val="CommentText"/>
      </w:pPr>
      <w:r w:rsidRPr="004551BF">
        <w:t>https://www.biologie.uni-konstanz.de/kleunen/ecology-team/academic-staff-members-and-postdocs/anke-stein/</w:t>
      </w:r>
    </w:p>
    <w:p w14:paraId="0D17B58C" w14:textId="77777777" w:rsidR="0003247F" w:rsidRDefault="0003247F">
      <w:pPr>
        <w:pStyle w:val="CommentText"/>
      </w:pPr>
    </w:p>
    <w:p w14:paraId="0C58C797" w14:textId="77777777" w:rsidR="0003247F" w:rsidRDefault="0003247F">
      <w:pPr>
        <w:pStyle w:val="CommentText"/>
      </w:pPr>
      <w:r>
        <w:t>Katherina Yates</w:t>
      </w:r>
    </w:p>
    <w:p w14:paraId="42FCE211" w14:textId="77777777" w:rsidR="0003247F" w:rsidRDefault="0003247F">
      <w:pPr>
        <w:pStyle w:val="CommentText"/>
      </w:pPr>
    </w:p>
    <w:p w14:paraId="5A0A7AC7" w14:textId="648DB2FE" w:rsidR="0003247F" w:rsidRDefault="0003247F">
      <w:pPr>
        <w:pStyle w:val="CommentText"/>
      </w:pPr>
      <w:r>
        <w:t>Hellen Phillips</w:t>
      </w:r>
    </w:p>
  </w:comment>
  <w:comment w:id="1" w:author="Martin Jung" w:date="2020-06-30T16:49:00Z" w:initials="MJ">
    <w:p w14:paraId="4E7C327F" w14:textId="1654110F" w:rsidR="0003247F" w:rsidRDefault="0003247F">
      <w:pPr>
        <w:pStyle w:val="CommentText"/>
      </w:pPr>
      <w:r>
        <w:rPr>
          <w:rStyle w:val="CommentReference"/>
        </w:rPr>
        <w:annotationRef/>
      </w:r>
      <w:r>
        <w:t>Delete? unnecessary</w:t>
      </w:r>
    </w:p>
  </w:comment>
  <w:comment w:id="2" w:author="Martin Jung" w:date="2020-07-21T23:01:00Z" w:initials="MJ">
    <w:p w14:paraId="4D55B900" w14:textId="4F5D0F61" w:rsidR="0003247F" w:rsidRDefault="0003247F">
      <w:pPr>
        <w:pStyle w:val="CommentText"/>
      </w:pPr>
      <w:r>
        <w:rPr>
          <w:rStyle w:val="CommentReference"/>
        </w:rPr>
        <w:annotationRef/>
      </w:r>
      <w:r>
        <w:t>?</w:t>
      </w:r>
    </w:p>
  </w:comment>
  <w:comment w:id="3" w:author="JUNG Martin" w:date="2020-08-05T23:18:00Z" w:initials="JM">
    <w:p w14:paraId="4B238B81" w14:textId="2DABAD1B" w:rsidR="0003247F" w:rsidRDefault="0003247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0A7AC7" w15:done="0"/>
  <w15:commentEx w15:paraId="4E7C327F" w15:done="0"/>
  <w15:commentEx w15:paraId="4D55B900" w15:done="0"/>
  <w15:commentEx w15:paraId="4B238B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5EB97" w16cex:dateUtc="2020-06-30T14:49:00Z"/>
  <w16cex:commentExtensible w16cex:durableId="22C1F255" w16cex:dateUtc="2020-07-21T21:01:00Z"/>
  <w16cex:commentExtensible w16cex:durableId="22D5BCAE" w16cex:dateUtc="2020-08-05T2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0A7AC7" w16cid:durableId="2187FC5C"/>
  <w16cid:commentId w16cid:paraId="4E7C327F" w16cid:durableId="22A5EB97"/>
  <w16cid:commentId w16cid:paraId="4D55B900" w16cid:durableId="22C1F255"/>
  <w16cid:commentId w16cid:paraId="4B238B81" w16cid:durableId="22D5BC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002BE7"/>
    <w:multiLevelType w:val="hybridMultilevel"/>
    <w:tmpl w:val="538C7D9A"/>
    <w:lvl w:ilvl="0" w:tplc="752800F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4929BD"/>
    <w:multiLevelType w:val="hybridMultilevel"/>
    <w:tmpl w:val="C61CB16C"/>
    <w:lvl w:ilvl="0" w:tplc="6D1A07D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F36A73"/>
    <w:multiLevelType w:val="hybridMultilevel"/>
    <w:tmpl w:val="BE206F72"/>
    <w:lvl w:ilvl="0" w:tplc="052496D4">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06674D"/>
    <w:multiLevelType w:val="hybridMultilevel"/>
    <w:tmpl w:val="F19A3242"/>
    <w:lvl w:ilvl="0" w:tplc="5BB6A89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tin Jung">
    <w15:presenceInfo w15:providerId="None" w15:userId="Martin Jung"/>
  </w15:person>
  <w15:person w15:author="JUNG Martin">
    <w15:presenceInfo w15:providerId="AD" w15:userId="S::jung@iiasa.ac.at::88dac43d-5f1e-4127-a0d8-8606457029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2F5"/>
    <w:rsid w:val="0000411C"/>
    <w:rsid w:val="00012759"/>
    <w:rsid w:val="00013051"/>
    <w:rsid w:val="00032079"/>
    <w:rsid w:val="0003247F"/>
    <w:rsid w:val="00034F42"/>
    <w:rsid w:val="00046A1C"/>
    <w:rsid w:val="00050A22"/>
    <w:rsid w:val="000676BC"/>
    <w:rsid w:val="000734C4"/>
    <w:rsid w:val="00097A86"/>
    <w:rsid w:val="000A3281"/>
    <w:rsid w:val="000A3E32"/>
    <w:rsid w:val="000B0F07"/>
    <w:rsid w:val="000B4DAF"/>
    <w:rsid w:val="000B6B89"/>
    <w:rsid w:val="000C1E78"/>
    <w:rsid w:val="000D112C"/>
    <w:rsid w:val="000D650D"/>
    <w:rsid w:val="000E4322"/>
    <w:rsid w:val="000E4CEA"/>
    <w:rsid w:val="000F0867"/>
    <w:rsid w:val="000F70FB"/>
    <w:rsid w:val="000F7B65"/>
    <w:rsid w:val="00121991"/>
    <w:rsid w:val="00160D12"/>
    <w:rsid w:val="0016369A"/>
    <w:rsid w:val="00166F86"/>
    <w:rsid w:val="00182FCA"/>
    <w:rsid w:val="0018313D"/>
    <w:rsid w:val="00194072"/>
    <w:rsid w:val="0019529A"/>
    <w:rsid w:val="00196FFC"/>
    <w:rsid w:val="001B00D3"/>
    <w:rsid w:val="001B087E"/>
    <w:rsid w:val="001B0DBF"/>
    <w:rsid w:val="001B11A2"/>
    <w:rsid w:val="001B2201"/>
    <w:rsid w:val="001D0E5B"/>
    <w:rsid w:val="001D6DD4"/>
    <w:rsid w:val="001E1ED4"/>
    <w:rsid w:val="001E2513"/>
    <w:rsid w:val="001E628A"/>
    <w:rsid w:val="001E7132"/>
    <w:rsid w:val="001F5F33"/>
    <w:rsid w:val="002032F4"/>
    <w:rsid w:val="00212338"/>
    <w:rsid w:val="00220651"/>
    <w:rsid w:val="002466F6"/>
    <w:rsid w:val="00264C7B"/>
    <w:rsid w:val="0027338D"/>
    <w:rsid w:val="00281E0B"/>
    <w:rsid w:val="00291309"/>
    <w:rsid w:val="0029226A"/>
    <w:rsid w:val="00293E12"/>
    <w:rsid w:val="00295C76"/>
    <w:rsid w:val="002A1195"/>
    <w:rsid w:val="002A1EB5"/>
    <w:rsid w:val="002A3C2C"/>
    <w:rsid w:val="002B7E60"/>
    <w:rsid w:val="002C211A"/>
    <w:rsid w:val="002C4596"/>
    <w:rsid w:val="002E3B18"/>
    <w:rsid w:val="003027F8"/>
    <w:rsid w:val="00305582"/>
    <w:rsid w:val="00307333"/>
    <w:rsid w:val="00311B2E"/>
    <w:rsid w:val="00311C26"/>
    <w:rsid w:val="00314DAF"/>
    <w:rsid w:val="0033155A"/>
    <w:rsid w:val="00333E59"/>
    <w:rsid w:val="00334232"/>
    <w:rsid w:val="00335A9E"/>
    <w:rsid w:val="003406E9"/>
    <w:rsid w:val="00357D09"/>
    <w:rsid w:val="003612FE"/>
    <w:rsid w:val="00372979"/>
    <w:rsid w:val="00395397"/>
    <w:rsid w:val="00395580"/>
    <w:rsid w:val="003B074F"/>
    <w:rsid w:val="003B1818"/>
    <w:rsid w:val="003B439C"/>
    <w:rsid w:val="003B4791"/>
    <w:rsid w:val="003B6A08"/>
    <w:rsid w:val="003C2D98"/>
    <w:rsid w:val="003C35C5"/>
    <w:rsid w:val="003E008D"/>
    <w:rsid w:val="00413C21"/>
    <w:rsid w:val="00417275"/>
    <w:rsid w:val="0042178B"/>
    <w:rsid w:val="00422AE2"/>
    <w:rsid w:val="00424DC7"/>
    <w:rsid w:val="004323AE"/>
    <w:rsid w:val="00446746"/>
    <w:rsid w:val="004551BF"/>
    <w:rsid w:val="00457A03"/>
    <w:rsid w:val="004655B6"/>
    <w:rsid w:val="00475C57"/>
    <w:rsid w:val="00476F82"/>
    <w:rsid w:val="00477BF2"/>
    <w:rsid w:val="00482691"/>
    <w:rsid w:val="00492905"/>
    <w:rsid w:val="0049425C"/>
    <w:rsid w:val="004A08BC"/>
    <w:rsid w:val="004B43E7"/>
    <w:rsid w:val="004C3B35"/>
    <w:rsid w:val="004D2453"/>
    <w:rsid w:val="004D2AB8"/>
    <w:rsid w:val="004D4E81"/>
    <w:rsid w:val="00503A14"/>
    <w:rsid w:val="00507ADD"/>
    <w:rsid w:val="00514513"/>
    <w:rsid w:val="00516370"/>
    <w:rsid w:val="00523A4B"/>
    <w:rsid w:val="00527E71"/>
    <w:rsid w:val="005419EE"/>
    <w:rsid w:val="00545BBF"/>
    <w:rsid w:val="00552F43"/>
    <w:rsid w:val="00561595"/>
    <w:rsid w:val="0056538B"/>
    <w:rsid w:val="005725F2"/>
    <w:rsid w:val="005756A6"/>
    <w:rsid w:val="00591FF0"/>
    <w:rsid w:val="00595C27"/>
    <w:rsid w:val="005A744C"/>
    <w:rsid w:val="005C135D"/>
    <w:rsid w:val="005E6995"/>
    <w:rsid w:val="00601472"/>
    <w:rsid w:val="0060427B"/>
    <w:rsid w:val="00640E2F"/>
    <w:rsid w:val="00644161"/>
    <w:rsid w:val="00661105"/>
    <w:rsid w:val="006612EA"/>
    <w:rsid w:val="006654F3"/>
    <w:rsid w:val="00673180"/>
    <w:rsid w:val="0068017C"/>
    <w:rsid w:val="00681F45"/>
    <w:rsid w:val="0069463D"/>
    <w:rsid w:val="006A0EE4"/>
    <w:rsid w:val="006B12EC"/>
    <w:rsid w:val="006C32F5"/>
    <w:rsid w:val="006D3359"/>
    <w:rsid w:val="006F5E44"/>
    <w:rsid w:val="006F7EAE"/>
    <w:rsid w:val="007236C5"/>
    <w:rsid w:val="0072685C"/>
    <w:rsid w:val="00742FED"/>
    <w:rsid w:val="00743D37"/>
    <w:rsid w:val="00743E7F"/>
    <w:rsid w:val="0074695A"/>
    <w:rsid w:val="00753A5A"/>
    <w:rsid w:val="00754B05"/>
    <w:rsid w:val="00760254"/>
    <w:rsid w:val="00764C04"/>
    <w:rsid w:val="00766710"/>
    <w:rsid w:val="007752AA"/>
    <w:rsid w:val="007814C3"/>
    <w:rsid w:val="00787450"/>
    <w:rsid w:val="007A2663"/>
    <w:rsid w:val="007A74DF"/>
    <w:rsid w:val="007B2515"/>
    <w:rsid w:val="007B5915"/>
    <w:rsid w:val="007D1050"/>
    <w:rsid w:val="007D58F4"/>
    <w:rsid w:val="007E179B"/>
    <w:rsid w:val="007F751E"/>
    <w:rsid w:val="007F794B"/>
    <w:rsid w:val="00800480"/>
    <w:rsid w:val="00803772"/>
    <w:rsid w:val="00805838"/>
    <w:rsid w:val="0080718C"/>
    <w:rsid w:val="00812F8E"/>
    <w:rsid w:val="00816CC5"/>
    <w:rsid w:val="00827C42"/>
    <w:rsid w:val="00832738"/>
    <w:rsid w:val="00835BDD"/>
    <w:rsid w:val="00845618"/>
    <w:rsid w:val="008511DE"/>
    <w:rsid w:val="00853004"/>
    <w:rsid w:val="00855A79"/>
    <w:rsid w:val="008642EE"/>
    <w:rsid w:val="008775C4"/>
    <w:rsid w:val="00886EFC"/>
    <w:rsid w:val="0089260B"/>
    <w:rsid w:val="008931AF"/>
    <w:rsid w:val="008A4A75"/>
    <w:rsid w:val="008D303A"/>
    <w:rsid w:val="00900F34"/>
    <w:rsid w:val="0090154E"/>
    <w:rsid w:val="00911CC2"/>
    <w:rsid w:val="00915E29"/>
    <w:rsid w:val="00917245"/>
    <w:rsid w:val="00925BAE"/>
    <w:rsid w:val="0093037D"/>
    <w:rsid w:val="00935F09"/>
    <w:rsid w:val="009415A5"/>
    <w:rsid w:val="00962C4F"/>
    <w:rsid w:val="00966FD2"/>
    <w:rsid w:val="009747B6"/>
    <w:rsid w:val="00987A1E"/>
    <w:rsid w:val="009A5683"/>
    <w:rsid w:val="009B11B8"/>
    <w:rsid w:val="009B4B0A"/>
    <w:rsid w:val="009B5299"/>
    <w:rsid w:val="009C7405"/>
    <w:rsid w:val="009D6D42"/>
    <w:rsid w:val="009E3CEC"/>
    <w:rsid w:val="009F51B1"/>
    <w:rsid w:val="00A021C5"/>
    <w:rsid w:val="00A02FE0"/>
    <w:rsid w:val="00A21F0D"/>
    <w:rsid w:val="00A31832"/>
    <w:rsid w:val="00A34CDC"/>
    <w:rsid w:val="00A35E47"/>
    <w:rsid w:val="00A4363C"/>
    <w:rsid w:val="00A44426"/>
    <w:rsid w:val="00A53FA2"/>
    <w:rsid w:val="00A542AA"/>
    <w:rsid w:val="00A6201D"/>
    <w:rsid w:val="00A62F86"/>
    <w:rsid w:val="00A649BE"/>
    <w:rsid w:val="00A73C67"/>
    <w:rsid w:val="00A82472"/>
    <w:rsid w:val="00A828FB"/>
    <w:rsid w:val="00A869DD"/>
    <w:rsid w:val="00A901CA"/>
    <w:rsid w:val="00A91C2F"/>
    <w:rsid w:val="00A92B9D"/>
    <w:rsid w:val="00A94D53"/>
    <w:rsid w:val="00AA6D5D"/>
    <w:rsid w:val="00AD005B"/>
    <w:rsid w:val="00AD6C4A"/>
    <w:rsid w:val="00B0064A"/>
    <w:rsid w:val="00B01471"/>
    <w:rsid w:val="00B071D0"/>
    <w:rsid w:val="00B1113A"/>
    <w:rsid w:val="00B150EF"/>
    <w:rsid w:val="00B16342"/>
    <w:rsid w:val="00B30108"/>
    <w:rsid w:val="00B32B00"/>
    <w:rsid w:val="00B32C83"/>
    <w:rsid w:val="00B3575B"/>
    <w:rsid w:val="00B440A6"/>
    <w:rsid w:val="00B51387"/>
    <w:rsid w:val="00B64C48"/>
    <w:rsid w:val="00B67FD1"/>
    <w:rsid w:val="00B75463"/>
    <w:rsid w:val="00BC433B"/>
    <w:rsid w:val="00BC5817"/>
    <w:rsid w:val="00BC7C06"/>
    <w:rsid w:val="00BD1A0D"/>
    <w:rsid w:val="00BD3DAD"/>
    <w:rsid w:val="00BE475B"/>
    <w:rsid w:val="00BF4C70"/>
    <w:rsid w:val="00BF5CAD"/>
    <w:rsid w:val="00BF7329"/>
    <w:rsid w:val="00C049CA"/>
    <w:rsid w:val="00C14E6D"/>
    <w:rsid w:val="00C27A96"/>
    <w:rsid w:val="00C341E9"/>
    <w:rsid w:val="00C35EEA"/>
    <w:rsid w:val="00C36BC0"/>
    <w:rsid w:val="00C40E9D"/>
    <w:rsid w:val="00C424FE"/>
    <w:rsid w:val="00C50578"/>
    <w:rsid w:val="00C5778E"/>
    <w:rsid w:val="00C6340E"/>
    <w:rsid w:val="00C82EF6"/>
    <w:rsid w:val="00C94DA3"/>
    <w:rsid w:val="00C961AD"/>
    <w:rsid w:val="00C965E5"/>
    <w:rsid w:val="00C979BE"/>
    <w:rsid w:val="00CB2150"/>
    <w:rsid w:val="00CB34D0"/>
    <w:rsid w:val="00CB39C5"/>
    <w:rsid w:val="00CC3324"/>
    <w:rsid w:val="00CC5F53"/>
    <w:rsid w:val="00CD0825"/>
    <w:rsid w:val="00CD36EC"/>
    <w:rsid w:val="00CD54D1"/>
    <w:rsid w:val="00CD604C"/>
    <w:rsid w:val="00D0439C"/>
    <w:rsid w:val="00D06CD1"/>
    <w:rsid w:val="00D07562"/>
    <w:rsid w:val="00D264B7"/>
    <w:rsid w:val="00D3752E"/>
    <w:rsid w:val="00D44498"/>
    <w:rsid w:val="00D44ADC"/>
    <w:rsid w:val="00D54DB7"/>
    <w:rsid w:val="00D64313"/>
    <w:rsid w:val="00D71E50"/>
    <w:rsid w:val="00D77AAD"/>
    <w:rsid w:val="00D869C3"/>
    <w:rsid w:val="00D94DC7"/>
    <w:rsid w:val="00D96177"/>
    <w:rsid w:val="00DB4DBD"/>
    <w:rsid w:val="00DB7C8F"/>
    <w:rsid w:val="00DC174C"/>
    <w:rsid w:val="00DC7468"/>
    <w:rsid w:val="00DD1D36"/>
    <w:rsid w:val="00DE35C8"/>
    <w:rsid w:val="00DE726B"/>
    <w:rsid w:val="00DF3747"/>
    <w:rsid w:val="00DF5470"/>
    <w:rsid w:val="00DF63CF"/>
    <w:rsid w:val="00DF79FC"/>
    <w:rsid w:val="00E17D24"/>
    <w:rsid w:val="00E24E90"/>
    <w:rsid w:val="00E51C8A"/>
    <w:rsid w:val="00E54B00"/>
    <w:rsid w:val="00E56C99"/>
    <w:rsid w:val="00E6305B"/>
    <w:rsid w:val="00E678CD"/>
    <w:rsid w:val="00E715E7"/>
    <w:rsid w:val="00E72915"/>
    <w:rsid w:val="00E90EE3"/>
    <w:rsid w:val="00E94D4F"/>
    <w:rsid w:val="00EB0252"/>
    <w:rsid w:val="00EB12F0"/>
    <w:rsid w:val="00EB3FF3"/>
    <w:rsid w:val="00EC194F"/>
    <w:rsid w:val="00ED0556"/>
    <w:rsid w:val="00ED3299"/>
    <w:rsid w:val="00ED5112"/>
    <w:rsid w:val="00EF1204"/>
    <w:rsid w:val="00EF38BF"/>
    <w:rsid w:val="00F15BB5"/>
    <w:rsid w:val="00F21B3A"/>
    <w:rsid w:val="00F252D6"/>
    <w:rsid w:val="00F304B0"/>
    <w:rsid w:val="00F314EE"/>
    <w:rsid w:val="00F35C08"/>
    <w:rsid w:val="00F402DD"/>
    <w:rsid w:val="00F455EC"/>
    <w:rsid w:val="00F60C2F"/>
    <w:rsid w:val="00F62F39"/>
    <w:rsid w:val="00F661E5"/>
    <w:rsid w:val="00F706FC"/>
    <w:rsid w:val="00F722FF"/>
    <w:rsid w:val="00F727A7"/>
    <w:rsid w:val="00F74573"/>
    <w:rsid w:val="00F8003D"/>
    <w:rsid w:val="00F86730"/>
    <w:rsid w:val="00F94008"/>
    <w:rsid w:val="00F968FA"/>
    <w:rsid w:val="00FA5A47"/>
    <w:rsid w:val="00FB03AC"/>
    <w:rsid w:val="00FB0668"/>
    <w:rsid w:val="00FB0772"/>
    <w:rsid w:val="00FB679F"/>
    <w:rsid w:val="00FC0CCD"/>
    <w:rsid w:val="00FC1338"/>
    <w:rsid w:val="00FC3139"/>
    <w:rsid w:val="00FD7E39"/>
    <w:rsid w:val="00FE0C6C"/>
    <w:rsid w:val="00FE365E"/>
    <w:rsid w:val="00FE6A62"/>
    <w:rsid w:val="00FF711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06033"/>
  <w15:chartTrackingRefBased/>
  <w15:docId w15:val="{85EC17B7-99B3-44C8-80EC-1535298FB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4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942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826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826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D0556"/>
  </w:style>
  <w:style w:type="character" w:styleId="Hyperlink">
    <w:name w:val="Hyperlink"/>
    <w:basedOn w:val="DefaultParagraphFont"/>
    <w:uiPriority w:val="99"/>
    <w:unhideWhenUsed/>
    <w:rsid w:val="00ED0556"/>
    <w:rPr>
      <w:color w:val="0563C1" w:themeColor="hyperlink"/>
      <w:u w:val="single"/>
    </w:rPr>
  </w:style>
  <w:style w:type="character" w:styleId="UnresolvedMention">
    <w:name w:val="Unresolved Mention"/>
    <w:basedOn w:val="DefaultParagraphFont"/>
    <w:uiPriority w:val="99"/>
    <w:semiHidden/>
    <w:unhideWhenUsed/>
    <w:rsid w:val="00ED0556"/>
    <w:rPr>
      <w:color w:val="605E5C"/>
      <w:shd w:val="clear" w:color="auto" w:fill="E1DFDD"/>
    </w:rPr>
  </w:style>
  <w:style w:type="paragraph" w:styleId="ListParagraph">
    <w:name w:val="List Paragraph"/>
    <w:basedOn w:val="Normal"/>
    <w:uiPriority w:val="34"/>
    <w:qFormat/>
    <w:rsid w:val="00C979BE"/>
    <w:pPr>
      <w:ind w:left="720"/>
      <w:contextualSpacing/>
    </w:pPr>
  </w:style>
  <w:style w:type="character" w:styleId="CommentReference">
    <w:name w:val="annotation reference"/>
    <w:basedOn w:val="DefaultParagraphFont"/>
    <w:uiPriority w:val="99"/>
    <w:semiHidden/>
    <w:unhideWhenUsed/>
    <w:rsid w:val="00742FED"/>
    <w:rPr>
      <w:sz w:val="16"/>
      <w:szCs w:val="16"/>
    </w:rPr>
  </w:style>
  <w:style w:type="paragraph" w:styleId="CommentText">
    <w:name w:val="annotation text"/>
    <w:basedOn w:val="Normal"/>
    <w:link w:val="CommentTextChar"/>
    <w:uiPriority w:val="99"/>
    <w:semiHidden/>
    <w:unhideWhenUsed/>
    <w:rsid w:val="00742FED"/>
    <w:pPr>
      <w:spacing w:line="240" w:lineRule="auto"/>
    </w:pPr>
    <w:rPr>
      <w:sz w:val="20"/>
      <w:szCs w:val="20"/>
    </w:rPr>
  </w:style>
  <w:style w:type="character" w:customStyle="1" w:styleId="CommentTextChar">
    <w:name w:val="Comment Text Char"/>
    <w:basedOn w:val="DefaultParagraphFont"/>
    <w:link w:val="CommentText"/>
    <w:uiPriority w:val="99"/>
    <w:semiHidden/>
    <w:rsid w:val="00742FED"/>
    <w:rPr>
      <w:sz w:val="20"/>
      <w:szCs w:val="20"/>
    </w:rPr>
  </w:style>
  <w:style w:type="paragraph" w:styleId="CommentSubject">
    <w:name w:val="annotation subject"/>
    <w:basedOn w:val="CommentText"/>
    <w:next w:val="CommentText"/>
    <w:link w:val="CommentSubjectChar"/>
    <w:uiPriority w:val="99"/>
    <w:semiHidden/>
    <w:unhideWhenUsed/>
    <w:rsid w:val="00742FED"/>
    <w:rPr>
      <w:b/>
      <w:bCs/>
    </w:rPr>
  </w:style>
  <w:style w:type="character" w:customStyle="1" w:styleId="CommentSubjectChar">
    <w:name w:val="Comment Subject Char"/>
    <w:basedOn w:val="CommentTextChar"/>
    <w:link w:val="CommentSubject"/>
    <w:uiPriority w:val="99"/>
    <w:semiHidden/>
    <w:rsid w:val="00742FED"/>
    <w:rPr>
      <w:b/>
      <w:bCs/>
      <w:sz w:val="20"/>
      <w:szCs w:val="20"/>
    </w:rPr>
  </w:style>
  <w:style w:type="paragraph" w:styleId="BalloonText">
    <w:name w:val="Balloon Text"/>
    <w:basedOn w:val="Normal"/>
    <w:link w:val="BalloonTextChar"/>
    <w:uiPriority w:val="99"/>
    <w:semiHidden/>
    <w:unhideWhenUsed/>
    <w:rsid w:val="00742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FED"/>
    <w:rPr>
      <w:rFonts w:ascii="Segoe UI" w:hAnsi="Segoe UI" w:cs="Segoe UI"/>
      <w:sz w:val="18"/>
      <w:szCs w:val="18"/>
    </w:rPr>
  </w:style>
  <w:style w:type="character" w:customStyle="1" w:styleId="Heading2Char">
    <w:name w:val="Heading 2 Char"/>
    <w:basedOn w:val="DefaultParagraphFont"/>
    <w:link w:val="Heading2"/>
    <w:uiPriority w:val="9"/>
    <w:rsid w:val="0049425C"/>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C049CA"/>
    <w:rPr>
      <w:color w:val="954F72" w:themeColor="followedHyperlink"/>
      <w:u w:val="single"/>
    </w:rPr>
  </w:style>
  <w:style w:type="character" w:styleId="PlaceholderText">
    <w:name w:val="Placeholder Text"/>
    <w:basedOn w:val="DefaultParagraphFont"/>
    <w:uiPriority w:val="99"/>
    <w:semiHidden/>
    <w:rsid w:val="00935F09"/>
    <w:rPr>
      <w:color w:val="808080"/>
    </w:rPr>
  </w:style>
  <w:style w:type="character" w:customStyle="1" w:styleId="Heading1Char">
    <w:name w:val="Heading 1 Char"/>
    <w:basedOn w:val="DefaultParagraphFont"/>
    <w:link w:val="Heading1"/>
    <w:uiPriority w:val="9"/>
    <w:rsid w:val="00D444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8269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8269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554453">
      <w:bodyDiv w:val="1"/>
      <w:marLeft w:val="0"/>
      <w:marRight w:val="0"/>
      <w:marTop w:val="0"/>
      <w:marBottom w:val="0"/>
      <w:divBdr>
        <w:top w:val="none" w:sz="0" w:space="0" w:color="auto"/>
        <w:left w:val="none" w:sz="0" w:space="0" w:color="auto"/>
        <w:bottom w:val="none" w:sz="0" w:space="0" w:color="auto"/>
        <w:right w:val="none" w:sz="0" w:space="0" w:color="auto"/>
      </w:divBdr>
      <w:divsChild>
        <w:div w:id="131405286">
          <w:marLeft w:val="0"/>
          <w:marRight w:val="0"/>
          <w:marTop w:val="0"/>
          <w:marBottom w:val="0"/>
          <w:divBdr>
            <w:top w:val="none" w:sz="0" w:space="0" w:color="auto"/>
            <w:left w:val="none" w:sz="0" w:space="0" w:color="auto"/>
            <w:bottom w:val="none" w:sz="0" w:space="0" w:color="auto"/>
            <w:right w:val="none" w:sz="0" w:space="0" w:color="auto"/>
          </w:divBdr>
        </w:div>
      </w:divsChild>
    </w:div>
    <w:div w:id="1718123154">
      <w:bodyDiv w:val="1"/>
      <w:marLeft w:val="0"/>
      <w:marRight w:val="0"/>
      <w:marTop w:val="0"/>
      <w:marBottom w:val="0"/>
      <w:divBdr>
        <w:top w:val="none" w:sz="0" w:space="0" w:color="auto"/>
        <w:left w:val="none" w:sz="0" w:space="0" w:color="auto"/>
        <w:bottom w:val="none" w:sz="0" w:space="0" w:color="auto"/>
        <w:right w:val="none" w:sz="0" w:space="0" w:color="auto"/>
      </w:divBdr>
      <w:divsChild>
        <w:div w:id="1161891848">
          <w:marLeft w:val="0"/>
          <w:marRight w:val="0"/>
          <w:marTop w:val="0"/>
          <w:marBottom w:val="0"/>
          <w:divBdr>
            <w:top w:val="none" w:sz="0" w:space="0" w:color="auto"/>
            <w:left w:val="none" w:sz="0" w:space="0" w:color="auto"/>
            <w:bottom w:val="none" w:sz="0" w:space="0" w:color="auto"/>
            <w:right w:val="none" w:sz="0" w:space="0" w:color="auto"/>
          </w:divBdr>
        </w:div>
        <w:div w:id="583029113">
          <w:marLeft w:val="0"/>
          <w:marRight w:val="0"/>
          <w:marTop w:val="0"/>
          <w:marBottom w:val="0"/>
          <w:divBdr>
            <w:top w:val="none" w:sz="0" w:space="0" w:color="auto"/>
            <w:left w:val="none" w:sz="0" w:space="0" w:color="auto"/>
            <w:bottom w:val="none" w:sz="0" w:space="0" w:color="auto"/>
            <w:right w:val="none" w:sz="0" w:space="0" w:color="auto"/>
          </w:divBdr>
        </w:div>
        <w:div w:id="493450107">
          <w:marLeft w:val="0"/>
          <w:marRight w:val="0"/>
          <w:marTop w:val="0"/>
          <w:marBottom w:val="0"/>
          <w:divBdr>
            <w:top w:val="none" w:sz="0" w:space="0" w:color="auto"/>
            <w:left w:val="none" w:sz="0" w:space="0" w:color="auto"/>
            <w:bottom w:val="none" w:sz="0" w:space="0" w:color="auto"/>
            <w:right w:val="none" w:sz="0" w:space="0" w:color="auto"/>
          </w:divBdr>
        </w:div>
        <w:div w:id="1808232229">
          <w:marLeft w:val="0"/>
          <w:marRight w:val="0"/>
          <w:marTop w:val="0"/>
          <w:marBottom w:val="0"/>
          <w:divBdr>
            <w:top w:val="none" w:sz="0" w:space="0" w:color="auto"/>
            <w:left w:val="none" w:sz="0" w:space="0" w:color="auto"/>
            <w:bottom w:val="none" w:sz="0" w:space="0" w:color="auto"/>
            <w:right w:val="none" w:sz="0" w:space="0" w:color="auto"/>
          </w:divBdr>
        </w:div>
        <w:div w:id="120270567">
          <w:marLeft w:val="0"/>
          <w:marRight w:val="0"/>
          <w:marTop w:val="0"/>
          <w:marBottom w:val="0"/>
          <w:divBdr>
            <w:top w:val="none" w:sz="0" w:space="0" w:color="auto"/>
            <w:left w:val="none" w:sz="0" w:space="0" w:color="auto"/>
            <w:bottom w:val="none" w:sz="0" w:space="0" w:color="auto"/>
            <w:right w:val="none" w:sz="0" w:space="0" w:color="auto"/>
          </w:divBdr>
        </w:div>
        <w:div w:id="1770612974">
          <w:marLeft w:val="0"/>
          <w:marRight w:val="0"/>
          <w:marTop w:val="0"/>
          <w:marBottom w:val="0"/>
          <w:divBdr>
            <w:top w:val="none" w:sz="0" w:space="0" w:color="auto"/>
            <w:left w:val="none" w:sz="0" w:space="0" w:color="auto"/>
            <w:bottom w:val="none" w:sz="0" w:space="0" w:color="auto"/>
            <w:right w:val="none" w:sz="0" w:space="0" w:color="auto"/>
          </w:divBdr>
        </w:div>
        <w:div w:id="296028004">
          <w:marLeft w:val="0"/>
          <w:marRight w:val="0"/>
          <w:marTop w:val="0"/>
          <w:marBottom w:val="0"/>
          <w:divBdr>
            <w:top w:val="none" w:sz="0" w:space="0" w:color="auto"/>
            <w:left w:val="none" w:sz="0" w:space="0" w:color="auto"/>
            <w:bottom w:val="none" w:sz="0" w:space="0" w:color="auto"/>
            <w:right w:val="none" w:sz="0" w:space="0" w:color="auto"/>
          </w:divBdr>
        </w:div>
        <w:div w:id="24603327">
          <w:marLeft w:val="0"/>
          <w:marRight w:val="0"/>
          <w:marTop w:val="0"/>
          <w:marBottom w:val="0"/>
          <w:divBdr>
            <w:top w:val="none" w:sz="0" w:space="0" w:color="auto"/>
            <w:left w:val="none" w:sz="0" w:space="0" w:color="auto"/>
            <w:bottom w:val="none" w:sz="0" w:space="0" w:color="auto"/>
            <w:right w:val="none" w:sz="0" w:space="0" w:color="auto"/>
          </w:divBdr>
        </w:div>
        <w:div w:id="1109663119">
          <w:marLeft w:val="0"/>
          <w:marRight w:val="0"/>
          <w:marTop w:val="0"/>
          <w:marBottom w:val="0"/>
          <w:divBdr>
            <w:top w:val="none" w:sz="0" w:space="0" w:color="auto"/>
            <w:left w:val="none" w:sz="0" w:space="0" w:color="auto"/>
            <w:bottom w:val="none" w:sz="0" w:space="0" w:color="auto"/>
            <w:right w:val="none" w:sz="0" w:space="0" w:color="auto"/>
          </w:divBdr>
        </w:div>
        <w:div w:id="2118325638">
          <w:marLeft w:val="0"/>
          <w:marRight w:val="0"/>
          <w:marTop w:val="0"/>
          <w:marBottom w:val="0"/>
          <w:divBdr>
            <w:top w:val="none" w:sz="0" w:space="0" w:color="auto"/>
            <w:left w:val="none" w:sz="0" w:space="0" w:color="auto"/>
            <w:bottom w:val="none" w:sz="0" w:space="0" w:color="auto"/>
            <w:right w:val="none" w:sz="0" w:space="0" w:color="auto"/>
          </w:divBdr>
        </w:div>
        <w:div w:id="1143079683">
          <w:marLeft w:val="0"/>
          <w:marRight w:val="0"/>
          <w:marTop w:val="0"/>
          <w:marBottom w:val="0"/>
          <w:divBdr>
            <w:top w:val="none" w:sz="0" w:space="0" w:color="auto"/>
            <w:left w:val="none" w:sz="0" w:space="0" w:color="auto"/>
            <w:bottom w:val="none" w:sz="0" w:space="0" w:color="auto"/>
            <w:right w:val="none" w:sz="0" w:space="0" w:color="auto"/>
          </w:divBdr>
        </w:div>
        <w:div w:id="433669286">
          <w:marLeft w:val="0"/>
          <w:marRight w:val="0"/>
          <w:marTop w:val="0"/>
          <w:marBottom w:val="0"/>
          <w:divBdr>
            <w:top w:val="none" w:sz="0" w:space="0" w:color="auto"/>
            <w:left w:val="none" w:sz="0" w:space="0" w:color="auto"/>
            <w:bottom w:val="none" w:sz="0" w:space="0" w:color="auto"/>
            <w:right w:val="none" w:sz="0" w:space="0" w:color="auto"/>
          </w:divBdr>
        </w:div>
        <w:div w:id="1120106395">
          <w:marLeft w:val="0"/>
          <w:marRight w:val="0"/>
          <w:marTop w:val="0"/>
          <w:marBottom w:val="0"/>
          <w:divBdr>
            <w:top w:val="none" w:sz="0" w:space="0" w:color="auto"/>
            <w:left w:val="none" w:sz="0" w:space="0" w:color="auto"/>
            <w:bottom w:val="none" w:sz="0" w:space="0" w:color="auto"/>
            <w:right w:val="none" w:sz="0" w:space="0" w:color="auto"/>
          </w:divBdr>
        </w:div>
        <w:div w:id="349336684">
          <w:marLeft w:val="0"/>
          <w:marRight w:val="0"/>
          <w:marTop w:val="0"/>
          <w:marBottom w:val="0"/>
          <w:divBdr>
            <w:top w:val="none" w:sz="0" w:space="0" w:color="auto"/>
            <w:left w:val="none" w:sz="0" w:space="0" w:color="auto"/>
            <w:bottom w:val="none" w:sz="0" w:space="0" w:color="auto"/>
            <w:right w:val="none" w:sz="0" w:space="0" w:color="auto"/>
          </w:divBdr>
        </w:div>
        <w:div w:id="1909921418">
          <w:marLeft w:val="0"/>
          <w:marRight w:val="0"/>
          <w:marTop w:val="0"/>
          <w:marBottom w:val="0"/>
          <w:divBdr>
            <w:top w:val="none" w:sz="0" w:space="0" w:color="auto"/>
            <w:left w:val="none" w:sz="0" w:space="0" w:color="auto"/>
            <w:bottom w:val="none" w:sz="0" w:space="0" w:color="auto"/>
            <w:right w:val="none" w:sz="0" w:space="0" w:color="auto"/>
          </w:divBdr>
        </w:div>
        <w:div w:id="1281693194">
          <w:marLeft w:val="0"/>
          <w:marRight w:val="0"/>
          <w:marTop w:val="0"/>
          <w:marBottom w:val="0"/>
          <w:divBdr>
            <w:top w:val="none" w:sz="0" w:space="0" w:color="auto"/>
            <w:left w:val="none" w:sz="0" w:space="0" w:color="auto"/>
            <w:bottom w:val="none" w:sz="0" w:space="0" w:color="auto"/>
            <w:right w:val="none" w:sz="0" w:space="0" w:color="auto"/>
          </w:divBdr>
        </w:div>
        <w:div w:id="42338128">
          <w:marLeft w:val="0"/>
          <w:marRight w:val="0"/>
          <w:marTop w:val="0"/>
          <w:marBottom w:val="0"/>
          <w:divBdr>
            <w:top w:val="none" w:sz="0" w:space="0" w:color="auto"/>
            <w:left w:val="none" w:sz="0" w:space="0" w:color="auto"/>
            <w:bottom w:val="none" w:sz="0" w:space="0" w:color="auto"/>
            <w:right w:val="none" w:sz="0" w:space="0" w:color="auto"/>
          </w:divBdr>
        </w:div>
        <w:div w:id="333845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mailto:jung@iiasa.ac.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E2F51-A30A-48BE-A57A-4250A382B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16</Pages>
  <Words>75321</Words>
  <Characters>429331</Characters>
  <Application>Microsoft Office Word</Application>
  <DocSecurity>0</DocSecurity>
  <Lines>3577</Lines>
  <Paragraphs>1007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Martin</dc:creator>
  <cp:keywords/>
  <dc:description/>
  <cp:lastModifiedBy>JUNG Martin</cp:lastModifiedBy>
  <cp:revision>313</cp:revision>
  <dcterms:created xsi:type="dcterms:W3CDTF">2019-07-28T21:30:00Z</dcterms:created>
  <dcterms:modified xsi:type="dcterms:W3CDTF">2020-08-07T13:31:00Z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http://www.zotero.org/styles/conservation-biology</vt:lpwstr>
  </property>
  <property fmtid="{D5CDD505-2E9C-101B-9397-08002B2CF9AE}" pid="15" name="Mendeley Recent Style Name 6_1">
    <vt:lpwstr>Conservation Biology</vt:lpwstr>
  </property>
  <property fmtid="{D5CDD505-2E9C-101B-9397-08002B2CF9AE}" pid="16" name="Mendeley Recent Style Id 7_1">
    <vt:lpwstr>http://www.zotero.org/styles/ecological-indicators</vt:lpwstr>
  </property>
  <property fmtid="{D5CDD505-2E9C-101B-9397-08002B2CF9AE}" pid="17" name="Mendeley Recent Style Name 7_1">
    <vt:lpwstr>Ecological Indicators</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082c2ae1-b9cc-3c3c-914f-694a30cc585e</vt:lpwstr>
  </property>
  <property fmtid="{D5CDD505-2E9C-101B-9397-08002B2CF9AE}" pid="24" name="Mendeley Citation Style_1">
    <vt:lpwstr>http://www.zotero.org/styles/ecological-indicators</vt:lpwstr>
  </property>
</Properties>
</file>