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4"/>
          <w:szCs w:val="54"/>
        </w:rPr>
      </w:pPr>
      <w:r w:rsidDel="00000000" w:rsidR="00000000" w:rsidRPr="00000000">
        <w:rPr>
          <w:sz w:val="54"/>
          <w:szCs w:val="54"/>
          <w:rtl w:val="0"/>
        </w:rPr>
        <w:t xml:space="preserve">Aclaraciones generales</w:t>
      </w:r>
      <w:r w:rsidDel="00000000" w:rsidR="00000000" w:rsidRPr="00000000">
        <w:rPr>
          <w:sz w:val="54"/>
          <w:szCs w:val="54"/>
          <w:rtl w:val="0"/>
        </w:rPr>
        <w:br w:type="textWrapping"/>
        <w:t xml:space="preserve"> Lenguaje Lua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b w:val="1"/>
          <w:bCs w:val="1"/>
          <w:sz w:val="18"/>
          <w:szCs w:val="18"/>
          <w:rtl w:val="0"/>
        </w:rPr>
        <w:t xml:space="preserve">Profesor:</w:t>
      </w:r>
      <w:r w:rsidDel="00000000" w:rsidR="00000000" w:rsidRPr="00000000">
        <w:rPr>
          <w:sz w:val="18"/>
          <w:szCs w:val="18"/>
          <w:rtl w:val="0"/>
        </w:rPr>
        <w:t xml:space="preserve"> Felipe Restrepo Calle (</w:t>
      </w:r>
      <w:hyperlink r:id="rId6">
        <w:r w:rsidDel="00000000" w:rsidR="00000000" w:rsidRPr="00000000">
          <w:rPr>
            <w:color w:val="1155cc"/>
            <w:sz w:val="18"/>
            <w:szCs w:val="18"/>
            <w:u w:val="single"/>
            <w:rtl w:val="0"/>
          </w:rPr>
          <w:t xml:space="preserve">ferestrepoca@unal.edu.co</w:t>
        </w:r>
      </w:hyperlink>
      <w:r w:rsidDel="00000000" w:rsidR="00000000" w:rsidRPr="00000000">
        <w:rPr>
          <w:sz w:val="18"/>
          <w:szCs w:val="18"/>
          <w:rtl w:val="0"/>
        </w:rPr>
        <w:t xml:space="preserve">)</w:t>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Monitor:</w:t>
      </w:r>
      <w:r w:rsidDel="00000000" w:rsidR="00000000" w:rsidRPr="00000000">
        <w:rPr>
          <w:sz w:val="18"/>
          <w:szCs w:val="18"/>
          <w:rtl w:val="0"/>
        </w:rPr>
        <w:t xml:space="preserve"> Reinaldo Toledo Leguizamón (</w:t>
      </w:r>
      <w:hyperlink r:id="rId7">
        <w:r w:rsidDel="00000000" w:rsidR="00000000" w:rsidRPr="00000000">
          <w:rPr>
            <w:color w:val="1155cc"/>
            <w:sz w:val="18"/>
            <w:szCs w:val="18"/>
            <w:u w:val="single"/>
            <w:rtl w:val="0"/>
          </w:rPr>
          <w:t xml:space="preserve">rtoledol@unal.edu.co</w:t>
        </w:r>
      </w:hyperlink>
      <w:r w:rsidDel="00000000" w:rsidR="00000000" w:rsidRPr="00000000">
        <w:rPr>
          <w:sz w:val="18"/>
          <w:szCs w:val="18"/>
          <w:rtl w:val="0"/>
        </w:rPr>
        <w:t xml:space="preserve">)</w:t>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jc w:val="center"/>
        <w:rPr>
          <w:sz w:val="12"/>
          <w:szCs w:val="12"/>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El presente documento tiene como objetivo brindar información que </w:t>
      </w:r>
      <w:r w:rsidDel="00000000" w:rsidR="00000000" w:rsidRPr="00000000">
        <w:rPr>
          <w:rtl w:val="0"/>
        </w:rPr>
        <w:t xml:space="preserve">permite</w:t>
      </w:r>
      <w:r w:rsidDel="00000000" w:rsidR="00000000" w:rsidRPr="00000000">
        <w:rPr>
          <w:rtl w:val="0"/>
        </w:rPr>
        <w:t xml:space="preserve"> definir el alcance contemplado del lenguaje de programación </w:t>
      </w:r>
      <w:r w:rsidDel="00000000" w:rsidR="00000000" w:rsidRPr="00000000">
        <w:rPr>
          <w:b w:val="1"/>
          <w:bCs w:val="1"/>
          <w:rtl w:val="0"/>
        </w:rPr>
        <w:t xml:space="preserve">Lua en su versión 5.5 </w:t>
      </w:r>
      <w:r w:rsidDel="00000000" w:rsidR="00000000" w:rsidRPr="00000000">
        <w:rPr>
          <w:rtl w:val="0"/>
        </w:rPr>
        <w:t xml:space="preserve">para el correcto desarrollo de las prácticas del curso en el semestre 2026-02.</w:t>
      </w:r>
    </w:p>
    <w:p w:rsidR="00000000" w:rsidDel="00000000" w:rsidP="00000000" w:rsidRDefault="00000000" w:rsidRPr="00000000" w14:paraId="00000008">
      <w:pPr>
        <w:pStyle w:val="Heading1"/>
        <w:rPr/>
      </w:pPr>
      <w:bookmarkStart w:colFirst="0" w:colLast="0" w:name="_yj05azymnzez" w:id="0"/>
      <w:bookmarkEnd w:id="0"/>
      <w:r w:rsidDel="00000000" w:rsidR="00000000" w:rsidRPr="00000000">
        <w:rPr>
          <w:rtl w:val="0"/>
        </w:rPr>
        <w:t xml:space="preserve">1- Introducción y Alcance</w:t>
      </w:r>
    </w:p>
    <w:p w:rsidR="00000000" w:rsidDel="00000000" w:rsidP="00000000" w:rsidRDefault="00000000" w:rsidRPr="00000000" w14:paraId="00000009">
      <w:pPr>
        <w:jc w:val="both"/>
        <w:rPr/>
      </w:pPr>
      <w:r w:rsidDel="00000000" w:rsidR="00000000" w:rsidRPr="00000000">
        <w:rPr>
          <w:rtl w:val="0"/>
        </w:rPr>
        <w:t xml:space="preserve">El lenguaje de programación Lua nació en Brasil durante el año 1993, siendo desarrollado en la Pontificia Universidad Católica de Río de Janeiro por un equipo de investigadores integrado por Roberto Ierusalimschy, Luiz Henrique de Figueiredo y Waldemar Celes. Desde sus inicios, este proyecto de código abierto fue concebido con el propósito fundamental de ofrecer una herramienta altamente extensible, ligera y portable que pudiera integrarse con facilidad en otros sistemas desarrollados en lenguaje C.</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Como se evidencia en su </w:t>
      </w:r>
      <w:hyperlink r:id="rId8">
        <w:r w:rsidDel="00000000" w:rsidR="00000000" w:rsidRPr="00000000">
          <w:rPr>
            <w:color w:val="1155cc"/>
            <w:u w:val="single"/>
            <w:rtl w:val="0"/>
          </w:rPr>
          <w:t xml:space="preserve">manual de referencia</w:t>
        </w:r>
      </w:hyperlink>
      <w:r w:rsidDel="00000000" w:rsidR="00000000" w:rsidRPr="00000000">
        <w:rPr>
          <w:rtl w:val="0"/>
        </w:rPr>
        <w:t xml:space="preserve">, Lua ofrece múltiples funcionalidades orientadas a proporcionar una gran flexibilidad y un rendimiento excepcional en proyectos de software complejos. Entre sus características avanzadas destacan las metatablas y los </w:t>
      </w:r>
      <w:r w:rsidDel="00000000" w:rsidR="00000000" w:rsidRPr="00000000">
        <w:rPr>
          <w:rtl w:val="0"/>
        </w:rPr>
        <w:t xml:space="preserve">metamétodos</w:t>
      </w:r>
      <w:r w:rsidDel="00000000" w:rsidR="00000000" w:rsidRPr="00000000">
        <w:rPr>
          <w:rtl w:val="0"/>
        </w:rPr>
        <w:t xml:space="preserve">, herramientas poderosas que permiten redefinir el comportamiento de los operadores y emular la programación orientada a objetos mediante la sobrecarga de operaciones.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Asimismo, Lua incorpora </w:t>
      </w:r>
      <w:r w:rsidDel="00000000" w:rsidR="00000000" w:rsidRPr="00000000">
        <w:rPr>
          <w:rtl w:val="0"/>
        </w:rPr>
        <w:t xml:space="preserve">corrutinas</w:t>
      </w:r>
      <w:r w:rsidDel="00000000" w:rsidR="00000000" w:rsidRPr="00000000">
        <w:rPr>
          <w:rtl w:val="0"/>
        </w:rPr>
        <w:t xml:space="preserve"> nativas que facilitan la multitarea cooperativa y la gestión eficiente de procesos concurrentes sin la complejidad de los hilos tradicionales del sistema operativo. Su soporte para funciones de primera clase y clausuras léxicas permite aplicar patrones de programación funcional de manera limpia y organizada.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No obstante, y con el objetivo de desarrollar una evaluación adecuada y rigurosa con respecto a los objetivos del curso, no se va a tener en cuenta el lenguaje Lua en su totalidad considerando su gran tamaño y numerosas características a nivel semántico. Por ende, a continuación se detalla el contenido que </w:t>
      </w:r>
      <w:r w:rsidDel="00000000" w:rsidR="00000000" w:rsidRPr="00000000">
        <w:rPr>
          <w:b w:val="1"/>
          <w:bCs w:val="1"/>
          <w:rtl w:val="0"/>
        </w:rPr>
        <w:t xml:space="preserve">se tendrá en cuenta para la evaluación del curso</w:t>
      </w:r>
      <w:r w:rsidDel="00000000" w:rsidR="00000000" w:rsidRPr="00000000">
        <w:rPr>
          <w:rtl w:val="0"/>
        </w:rPr>
        <w:t xml:space="preserve">.</w:t>
      </w:r>
    </w:p>
    <w:p w:rsidR="00000000" w:rsidDel="00000000" w:rsidP="00000000" w:rsidRDefault="00000000" w:rsidRPr="00000000" w14:paraId="00000010">
      <w:pPr>
        <w:pStyle w:val="Heading1"/>
        <w:ind w:left="0" w:firstLine="0"/>
        <w:rPr/>
      </w:pPr>
      <w:bookmarkStart w:colFirst="0" w:colLast="0" w:name="_nzpuqdfpcnid" w:id="1"/>
      <w:bookmarkEnd w:id="1"/>
      <w:r w:rsidDel="00000000" w:rsidR="00000000" w:rsidRPr="00000000">
        <w:rPr>
          <w:rtl w:val="0"/>
        </w:rPr>
        <w:t xml:space="preserve">2- Conceptos básicos</w:t>
      </w:r>
      <w:r w:rsidDel="00000000" w:rsidR="00000000" w:rsidRPr="00000000">
        <w:rPr>
          <w:rtl w:val="0"/>
        </w:rPr>
      </w:r>
    </w:p>
    <w:p w:rsidR="00000000" w:rsidDel="00000000" w:rsidP="00000000" w:rsidRDefault="00000000" w:rsidRPr="00000000" w14:paraId="00000011">
      <w:pPr>
        <w:ind w:left="0" w:firstLine="0"/>
        <w:jc w:val="both"/>
        <w:rPr/>
      </w:pPr>
      <w:r w:rsidDel="00000000" w:rsidR="00000000" w:rsidRPr="00000000">
        <w:rPr>
          <w:rtl w:val="0"/>
        </w:rPr>
        <w:t xml:space="preserve">Correspondiente a la segunda sección del manual de referencia, se debe tener en cuenta para el desarrollo y evaluación de los talleres del curso la totalidad de su contenido exceptuando </w:t>
      </w:r>
      <w:r w:rsidDel="00000000" w:rsidR="00000000" w:rsidRPr="00000000">
        <w:rPr>
          <w:b w:val="1"/>
          <w:bCs w:val="1"/>
          <w:rtl w:val="0"/>
        </w:rPr>
        <w:t xml:space="preserve">únicamente </w:t>
      </w:r>
      <w:r w:rsidDel="00000000" w:rsidR="00000000" w:rsidRPr="00000000">
        <w:rPr>
          <w:rtl w:val="0"/>
        </w:rPr>
        <w:t xml:space="preserve">la </w:t>
      </w:r>
      <w:hyperlink r:id="rId9">
        <w:r w:rsidDel="00000000" w:rsidR="00000000" w:rsidRPr="00000000">
          <w:rPr>
            <w:color w:val="1155cc"/>
            <w:u w:val="single"/>
            <w:rtl w:val="0"/>
          </w:rPr>
          <w:t xml:space="preserve">sección 2.4</w:t>
        </w:r>
      </w:hyperlink>
      <w:r w:rsidDel="00000000" w:rsidR="00000000" w:rsidRPr="00000000">
        <w:rPr>
          <w:rtl w:val="0"/>
        </w:rPr>
        <w:t xml:space="preserve"> correspondiente a metatablas y meta métodos,</w:t>
      </w:r>
      <w:r w:rsidDel="00000000" w:rsidR="00000000" w:rsidRPr="00000000">
        <w:rPr>
          <w:b w:val="1"/>
          <w:bCs w:val="1"/>
          <w:rtl w:val="0"/>
        </w:rPr>
        <w:t xml:space="preserve"> </w:t>
      </w:r>
      <w:r w:rsidDel="00000000" w:rsidR="00000000" w:rsidRPr="00000000">
        <w:rPr>
          <w:rtl w:val="0"/>
        </w:rPr>
        <w:t xml:space="preserve">la </w:t>
      </w:r>
      <w:hyperlink r:id="rId10">
        <w:r w:rsidDel="00000000" w:rsidR="00000000" w:rsidRPr="00000000">
          <w:rPr>
            <w:color w:val="1155cc"/>
            <w:u w:val="single"/>
            <w:rtl w:val="0"/>
          </w:rPr>
          <w:t xml:space="preserve">sección 2.5</w:t>
        </w:r>
      </w:hyperlink>
      <w:r w:rsidDel="00000000" w:rsidR="00000000" w:rsidRPr="00000000">
        <w:rPr>
          <w:rtl w:val="0"/>
        </w:rPr>
        <w:t xml:space="preserve"> correspondiente a la recolección de basura y la </w:t>
      </w:r>
      <w:hyperlink r:id="rId11">
        <w:r w:rsidDel="00000000" w:rsidR="00000000" w:rsidRPr="00000000">
          <w:rPr>
            <w:color w:val="1155cc"/>
            <w:u w:val="single"/>
            <w:rtl w:val="0"/>
          </w:rPr>
          <w:t xml:space="preserve">sección 2.6</w:t>
        </w:r>
      </w:hyperlink>
      <w:r w:rsidDel="00000000" w:rsidR="00000000" w:rsidRPr="00000000">
        <w:rPr>
          <w:rtl w:val="0"/>
        </w:rPr>
        <w:t xml:space="preserve"> correspondiente a corrutinas.</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Heading1"/>
        <w:rPr/>
      </w:pPr>
      <w:bookmarkStart w:colFirst="0" w:colLast="0" w:name="_jmkjbdtv5ycj" w:id="2"/>
      <w:bookmarkEnd w:id="2"/>
      <w:r w:rsidDel="00000000" w:rsidR="00000000" w:rsidRPr="00000000">
        <w:rPr>
          <w:rtl w:val="0"/>
        </w:rPr>
        <w:t xml:space="preserve">3- El Lenguaje</w:t>
      </w: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w:rtl w:val="0"/>
        </w:rPr>
        <w:t xml:space="preserve">Esta sección describe las características léxicas, sintácticas y semánticas básicas de Lua. En otras palabras, describe qué tokens son válidos, cómo se pueden combinar y qué significan sus combinaciones.</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ind w:left="0" w:firstLine="0"/>
        <w:jc w:val="both"/>
        <w:rPr/>
      </w:pPr>
      <w:r w:rsidDel="00000000" w:rsidR="00000000" w:rsidRPr="00000000">
        <w:rPr>
          <w:rtl w:val="0"/>
        </w:rPr>
        <w:t xml:space="preserve">Se debe contemplar la </w:t>
      </w:r>
      <w:r w:rsidDel="00000000" w:rsidR="00000000" w:rsidRPr="00000000">
        <w:rPr>
          <w:b w:val="1"/>
          <w:bCs w:val="1"/>
          <w:rtl w:val="0"/>
        </w:rPr>
        <w:t xml:space="preserve">totalidad </w:t>
      </w:r>
      <w:r w:rsidDel="00000000" w:rsidR="00000000" w:rsidRPr="00000000">
        <w:rPr>
          <w:rtl w:val="0"/>
        </w:rPr>
        <w:t xml:space="preserve">del contenido de esta sección para el desarrollo de las asignaciones de la asignatura a lo largo del semestre.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Style w:val="Heading1"/>
        <w:rPr/>
      </w:pPr>
      <w:bookmarkStart w:colFirst="0" w:colLast="0" w:name="_b4wgaz13fn1l" w:id="3"/>
      <w:bookmarkEnd w:id="3"/>
      <w:r w:rsidDel="00000000" w:rsidR="00000000" w:rsidRPr="00000000">
        <w:rPr>
          <w:rtl w:val="0"/>
        </w:rPr>
        <w:t xml:space="preserve">Observaciones finales</w:t>
      </w:r>
    </w:p>
    <w:p w:rsidR="00000000" w:rsidDel="00000000" w:rsidP="00000000" w:rsidRDefault="00000000" w:rsidRPr="00000000" w14:paraId="00000019">
      <w:pPr>
        <w:jc w:val="both"/>
        <w:rPr/>
      </w:pPr>
      <w:r w:rsidDel="00000000" w:rsidR="00000000" w:rsidRPr="00000000">
        <w:rPr>
          <w:rtl w:val="0"/>
        </w:rPr>
        <w:t xml:space="preserve">El contenido de este documento no es definitivo y podrá ser propenso a cambios a lo largo del semestre. No obstante, los cambios que puedan realizarse en el contenido serán puntualmente informados y acordados por medio de la plataforma Campuswire.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Finalmente, y también con el objetivo de que la interacción con el lenguaje sea lo más flexible y eficiente posible, se recomienda el uso del </w:t>
      </w:r>
      <w:hyperlink r:id="rId12">
        <w:r w:rsidDel="00000000" w:rsidR="00000000" w:rsidRPr="00000000">
          <w:rPr>
            <w:color w:val="1155cc"/>
            <w:u w:val="single"/>
            <w:rtl w:val="0"/>
          </w:rPr>
          <w:t xml:space="preserve">editor en línea</w:t>
        </w:r>
      </w:hyperlink>
      <w:r w:rsidDel="00000000" w:rsidR="00000000" w:rsidRPr="00000000">
        <w:rPr>
          <w:rtl w:val="0"/>
        </w:rPr>
        <w:t xml:space="preserve"> donde se puede hacer uso de este lenguaje sin la necesidad de instalar la extensión localmente.</w:t>
      </w:r>
      <w:r w:rsidDel="00000000" w:rsidR="00000000" w:rsidRPr="00000000">
        <w:rPr>
          <w:rtl w:val="0"/>
        </w:rPr>
      </w:r>
    </w:p>
    <w:sectPr>
      <w:headerReference r:id="rId13" w:type="default"/>
      <w:footerReference r:id="rId14" w:type="default"/>
      <w:pgSz w:h="16834" w:w="11909" w:orient="portrait"/>
      <w:pgMar w:bottom="1440.0000000000002" w:top="1440.0000000000002" w:left="1587.4015748031497" w:right="1532.59842519685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color w:val="666666"/>
        <w:sz w:val="18"/>
        <w:szCs w:val="18"/>
      </w:rPr>
    </w:pPr>
    <w:r w:rsidDel="00000000" w:rsidR="00000000" w:rsidRPr="00000000">
      <w:rPr>
        <w:color w:val="666666"/>
        <w:sz w:val="18"/>
        <w:szCs w:val="18"/>
        <w:rtl w:val="0"/>
      </w:rPr>
      <w:t xml:space="preserve">Lenguajes de Programación</w:t>
      <w:tab/>
      <w:tab/>
      <w:tab/>
      <w:tab/>
      <w:tab/>
      <w:t xml:space="preserve">Universidad Nacional de Colombia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ua.org/manual/5.5/manual.html#2.6" TargetMode="External"/><Relationship Id="rId10" Type="http://schemas.openxmlformats.org/officeDocument/2006/relationships/hyperlink" Target="https://www.lua.org/manual/5.5/manual.html#2.5" TargetMode="External"/><Relationship Id="rId13" Type="http://schemas.openxmlformats.org/officeDocument/2006/relationships/header" Target="header1.xml"/><Relationship Id="rId12" Type="http://schemas.openxmlformats.org/officeDocument/2006/relationships/hyperlink" Target="https://onecompiler.com/lu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ua.org/manual/5.5/manual.html#2.4"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ferestrepoca@unal.edu.co" TargetMode="External"/><Relationship Id="rId7" Type="http://schemas.openxmlformats.org/officeDocument/2006/relationships/hyperlink" Target="mailto:rtoledol@unal.edu.co" TargetMode="External"/><Relationship Id="rId8" Type="http://schemas.openxmlformats.org/officeDocument/2006/relationships/hyperlink" Target="https://www.lua.org/manual/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