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4"/>
          <w:szCs w:val="54"/>
        </w:rPr>
      </w:pPr>
      <w:r w:rsidDel="00000000" w:rsidR="00000000" w:rsidRPr="00000000">
        <w:rPr>
          <w:sz w:val="54"/>
          <w:szCs w:val="54"/>
          <w:rtl w:val="0"/>
        </w:rPr>
        <w:t xml:space="preserve">Práctica 1</w:t>
        <w:br w:type="textWrapping"/>
        <w:t xml:space="preserve">Analizador Léxico - Lenguaje Lua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b w:val="1"/>
          <w:bCs w:val="1"/>
          <w:sz w:val="18"/>
          <w:szCs w:val="18"/>
          <w:rtl w:val="0"/>
        </w:rPr>
        <w:t xml:space="preserve">Profesor:</w:t>
      </w:r>
      <w:r w:rsidDel="00000000" w:rsidR="00000000" w:rsidRPr="00000000">
        <w:rPr>
          <w:sz w:val="18"/>
          <w:szCs w:val="18"/>
          <w:rtl w:val="0"/>
        </w:rPr>
        <w:t xml:space="preserve"> Felipe Restrepo Calle (</w:t>
      </w:r>
      <w:hyperlink r:id="rId6">
        <w:r w:rsidDel="00000000" w:rsidR="00000000" w:rsidRPr="00000000">
          <w:rPr>
            <w:color w:val="1155cc"/>
            <w:sz w:val="18"/>
            <w:szCs w:val="18"/>
            <w:u w:val="single"/>
            <w:rtl w:val="0"/>
          </w:rPr>
          <w:t xml:space="preserve">ferestrepoca@unal.edu.co</w:t>
        </w:r>
      </w:hyperlink>
      <w:r w:rsidDel="00000000" w:rsidR="00000000" w:rsidRPr="00000000">
        <w:rPr>
          <w:sz w:val="18"/>
          <w:szCs w:val="18"/>
          <w:rtl w:val="0"/>
        </w:rPr>
        <w:t xml:space="preserve">)</w:t>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Monitor:</w:t>
      </w:r>
      <w:r w:rsidDel="00000000" w:rsidR="00000000" w:rsidRPr="00000000">
        <w:rPr>
          <w:sz w:val="18"/>
          <w:szCs w:val="18"/>
          <w:rtl w:val="0"/>
        </w:rPr>
        <w:t xml:space="preserve"> Reinaldo Toledo Leguizamón (</w:t>
      </w:r>
      <w:hyperlink r:id="rId7">
        <w:r w:rsidDel="00000000" w:rsidR="00000000" w:rsidRPr="00000000">
          <w:rPr>
            <w:color w:val="1155cc"/>
            <w:sz w:val="18"/>
            <w:szCs w:val="18"/>
            <w:u w:val="single"/>
            <w:rtl w:val="0"/>
          </w:rPr>
          <w:t xml:space="preserve">rtoledol@unal.edu.co</w:t>
        </w:r>
      </w:hyperlink>
      <w:r w:rsidDel="00000000" w:rsidR="00000000" w:rsidRPr="00000000">
        <w:rPr>
          <w:sz w:val="18"/>
          <w:szCs w:val="18"/>
          <w:rtl w:val="0"/>
        </w:rPr>
        <w:t xml:space="preserve">)</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jc w:val="center"/>
        <w:rPr>
          <w:sz w:val="12"/>
          <w:szCs w:val="12"/>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Dado el código fuente de un programa en el lenguaje de programación Lua, su tarea consiste en realizar el</w:t>
      </w:r>
      <w:r w:rsidDel="00000000" w:rsidR="00000000" w:rsidRPr="00000000">
        <w:rPr>
          <w:b w:val="1"/>
          <w:bCs w:val="1"/>
          <w:rtl w:val="0"/>
        </w:rPr>
        <w:t xml:space="preserve"> análisis léxico</w:t>
      </w:r>
      <w:r w:rsidDel="00000000" w:rsidR="00000000" w:rsidRPr="00000000">
        <w:rPr>
          <w:rtl w:val="0"/>
        </w:rPr>
        <w:t xml:space="preserve"> sobre dicho código de acuerdo a las especificaciones descritas a continuación. Para realizar la implementación se podrán utilizar únicamente los siguientes lenguajes de programación: </w:t>
      </w:r>
      <w:r w:rsidDel="00000000" w:rsidR="00000000" w:rsidRPr="00000000">
        <w:rPr>
          <w:b w:val="1"/>
          <w:bCs w:val="1"/>
          <w:rtl w:val="0"/>
        </w:rPr>
        <w:t xml:space="preserve">Python 3.9, C/</w:t>
      </w:r>
      <w:r w:rsidDel="00000000" w:rsidR="00000000" w:rsidRPr="00000000">
        <w:rPr>
          <w:b w:val="1"/>
          <w:bCs w:val="1"/>
          <w:rtl w:val="0"/>
        </w:rPr>
        <w:t xml:space="preserve">C++</w:t>
      </w:r>
      <w:r w:rsidDel="00000000" w:rsidR="00000000" w:rsidRPr="00000000">
        <w:rPr>
          <w:b w:val="1"/>
          <w:bCs w:val="1"/>
          <w:rtl w:val="0"/>
        </w:rPr>
        <w:t xml:space="preserve"> </w:t>
      </w:r>
      <w:r w:rsidDel="00000000" w:rsidR="00000000" w:rsidRPr="00000000">
        <w:rPr>
          <w:rtl w:val="0"/>
        </w:rPr>
        <w:t xml:space="preserve">y</w:t>
      </w:r>
      <w:r w:rsidDel="00000000" w:rsidR="00000000" w:rsidRPr="00000000">
        <w:rPr>
          <w:b w:val="1"/>
          <w:bCs w:val="1"/>
          <w:rtl w:val="0"/>
        </w:rPr>
        <w:t xml:space="preserve"> Java</w:t>
      </w:r>
      <w:r w:rsidDel="00000000" w:rsidR="00000000" w:rsidRPr="00000000">
        <w:rPr>
          <w:rtl w:val="0"/>
        </w:rPr>
        <w:t xml:space="preserv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Heading1"/>
        <w:rPr/>
      </w:pPr>
      <w:bookmarkStart w:colFirst="0" w:colLast="0" w:name="_v7n70mcx7693" w:id="0"/>
      <w:bookmarkEnd w:id="0"/>
      <w:r w:rsidDel="00000000" w:rsidR="00000000" w:rsidRPr="00000000">
        <w:rPr>
          <w:rtl w:val="0"/>
        </w:rPr>
        <w:t xml:space="preserve">Entrada</w:t>
      </w:r>
    </w:p>
    <w:p w:rsidR="00000000" w:rsidDel="00000000" w:rsidP="00000000" w:rsidRDefault="00000000" w:rsidRPr="00000000" w14:paraId="0000000B">
      <w:pPr>
        <w:jc w:val="both"/>
        <w:rPr/>
      </w:pPr>
      <w:r w:rsidDel="00000000" w:rsidR="00000000" w:rsidRPr="00000000">
        <w:rPr>
          <w:rtl w:val="0"/>
        </w:rPr>
        <w:t xml:space="preserve">La </w:t>
      </w:r>
      <w:r w:rsidDel="00000000" w:rsidR="00000000" w:rsidRPr="00000000">
        <w:rPr>
          <w:b w:val="1"/>
          <w:bCs w:val="1"/>
          <w:rtl w:val="0"/>
        </w:rPr>
        <w:t xml:space="preserve">entrada</w:t>
      </w:r>
      <w:r w:rsidDel="00000000" w:rsidR="00000000" w:rsidRPr="00000000">
        <w:rPr>
          <w:rtl w:val="0"/>
        </w:rPr>
        <w:t xml:space="preserve"> consiste en el código fuente de un programa en </w:t>
      </w:r>
      <w:r w:rsidDel="00000000" w:rsidR="00000000" w:rsidRPr="00000000">
        <w:rPr>
          <w:b w:val="1"/>
          <w:bCs w:val="1"/>
          <w:rtl w:val="0"/>
        </w:rPr>
        <w:t xml:space="preserve">Lua</w:t>
      </w:r>
      <w:r w:rsidDel="00000000" w:rsidR="00000000" w:rsidRPr="00000000">
        <w:rPr>
          <w:rtl w:val="0"/>
        </w:rPr>
        <w:t xml:space="preserve">, el cual puede estar correcto a nivel léxico o no. Es decir, su programa debe recibir por la </w:t>
      </w:r>
      <w:r w:rsidDel="00000000" w:rsidR="00000000" w:rsidRPr="00000000">
        <w:rPr>
          <w:b w:val="1"/>
          <w:bCs w:val="1"/>
          <w:rtl w:val="0"/>
        </w:rPr>
        <w:t xml:space="preserve">entrada estándar (consola) </w:t>
      </w:r>
      <w:r w:rsidDel="00000000" w:rsidR="00000000" w:rsidRPr="00000000">
        <w:rPr>
          <w:rtl w:val="0"/>
        </w:rPr>
        <w:t xml:space="preserve">el código fuente de un programa escrito en el lenguaje de programación </w:t>
      </w:r>
      <w:r w:rsidDel="00000000" w:rsidR="00000000" w:rsidRPr="00000000">
        <w:rPr>
          <w:b w:val="1"/>
          <w:bCs w:val="1"/>
          <w:rtl w:val="0"/>
        </w:rPr>
        <w:t xml:space="preserve">Lua</w:t>
      </w:r>
      <w:r w:rsidDel="00000000" w:rsidR="00000000" w:rsidRPr="00000000">
        <w:rPr>
          <w:rtl w:val="0"/>
        </w:rPr>
        <w:t xml:space="preserve">.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Para evaluar el analizador léxico de forma automática, su programa debe realizar el análisis léxico de la entrada dada y generar la salida adecuada, de acuerdo a las especificaciones dadas a continuación.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pStyle w:val="Heading1"/>
        <w:jc w:val="both"/>
        <w:rPr/>
      </w:pPr>
      <w:bookmarkStart w:colFirst="0" w:colLast="0" w:name="_fqdtx1czhzw5" w:id="1"/>
      <w:bookmarkEnd w:id="1"/>
      <w:r w:rsidDel="00000000" w:rsidR="00000000" w:rsidRPr="00000000">
        <w:rPr>
          <w:rtl w:val="0"/>
        </w:rPr>
        <w:t xml:space="preserve">Salida</w:t>
      </w:r>
    </w:p>
    <w:p w:rsidR="00000000" w:rsidDel="00000000" w:rsidP="00000000" w:rsidRDefault="00000000" w:rsidRPr="00000000" w14:paraId="00000010">
      <w:pPr>
        <w:jc w:val="both"/>
        <w:rPr/>
      </w:pPr>
      <w:r w:rsidDel="00000000" w:rsidR="00000000" w:rsidRPr="00000000">
        <w:rPr>
          <w:rtl w:val="0"/>
        </w:rPr>
        <w:t xml:space="preserve">Las salidas se deben generar por la </w:t>
      </w:r>
      <w:r w:rsidDel="00000000" w:rsidR="00000000" w:rsidRPr="00000000">
        <w:rPr>
          <w:b w:val="1"/>
          <w:bCs w:val="1"/>
          <w:rtl w:val="0"/>
        </w:rPr>
        <w:t xml:space="preserve">salida estándar (consola)</w:t>
      </w:r>
      <w:r w:rsidDel="00000000" w:rsidR="00000000" w:rsidRPr="00000000">
        <w:rPr>
          <w:rtl w:val="0"/>
        </w:rPr>
        <w:t xml:space="preserve">. Note que en estas instancias no interesa si el programa tiene errores de sintaxis o errores semánticos porque, por el momento, nos enfocaremos solamente en el análisis léxico.</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La </w:t>
      </w:r>
      <w:r w:rsidDel="00000000" w:rsidR="00000000" w:rsidRPr="00000000">
        <w:rPr>
          <w:b w:val="1"/>
          <w:bCs w:val="1"/>
          <w:rtl w:val="0"/>
        </w:rPr>
        <w:t xml:space="preserve">salida</w:t>
      </w:r>
      <w:r w:rsidDel="00000000" w:rsidR="00000000" w:rsidRPr="00000000">
        <w:rPr>
          <w:rtl w:val="0"/>
        </w:rPr>
        <w:t xml:space="preserve"> consiste en una </w:t>
      </w:r>
      <w:r w:rsidDel="00000000" w:rsidR="00000000" w:rsidRPr="00000000">
        <w:rPr>
          <w:b w:val="1"/>
          <w:bCs w:val="1"/>
          <w:rtl w:val="0"/>
        </w:rPr>
        <w:t xml:space="preserve">lista de tokens</w:t>
      </w:r>
      <w:r w:rsidDel="00000000" w:rsidR="00000000" w:rsidRPr="00000000">
        <w:rPr>
          <w:rtl w:val="0"/>
        </w:rPr>
        <w:t xml:space="preserve"> (uno por línea) especificados en el siguiente formato: </w:t>
      </w:r>
    </w:p>
    <w:p w:rsidR="00000000" w:rsidDel="00000000" w:rsidP="00000000" w:rsidRDefault="00000000" w:rsidRPr="00000000" w14:paraId="00000013">
      <w:pPr>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rtl w:val="0"/>
        </w:rPr>
        <w:t xml:space="preserve">tipo_de_token</w:t>
      </w:r>
      <w:r w:rsidDel="00000000" w:rsidR="00000000" w:rsidRPr="00000000">
        <w:rPr>
          <w:rFonts w:ascii="Consolas" w:cs="Consolas" w:eastAsia="Consolas" w:hAnsi="Consolas"/>
          <w:b w:val="1"/>
          <w:bCs w:val="1"/>
          <w:rtl w:val="0"/>
        </w:rPr>
        <w:t xml:space="preserve">,lexema,fila,columna&gt;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En el caso de las </w:t>
      </w:r>
      <w:r w:rsidDel="00000000" w:rsidR="00000000" w:rsidRPr="00000000">
        <w:rPr>
          <w:b w:val="1"/>
          <w:bCs w:val="1"/>
          <w:rtl w:val="0"/>
        </w:rPr>
        <w:t xml:space="preserve">palabras reservadas</w:t>
      </w:r>
      <w:r w:rsidDel="00000000" w:rsidR="00000000" w:rsidRPr="00000000">
        <w:rPr>
          <w:rtl w:val="0"/>
        </w:rPr>
        <w:t xml:space="preserve">, el tipo de token y el </w:t>
      </w:r>
      <w:r w:rsidDel="00000000" w:rsidR="00000000" w:rsidRPr="00000000">
        <w:rPr>
          <w:rtl w:val="0"/>
        </w:rPr>
        <w:t xml:space="preserve">lexema</w:t>
      </w:r>
      <w:r w:rsidDel="00000000" w:rsidR="00000000" w:rsidRPr="00000000">
        <w:rPr>
          <w:rtl w:val="0"/>
        </w:rPr>
        <w:t xml:space="preserve"> son iguales. Entonces, solo se imprimirá en el siguiente formato: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center"/>
        <w:rPr>
          <w:rFonts w:ascii="Consolas" w:cs="Consolas" w:eastAsia="Consolas" w:hAnsi="Consolas"/>
        </w:rPr>
      </w:pPr>
      <w:r w:rsidDel="00000000" w:rsidR="00000000" w:rsidRPr="00000000">
        <w:rPr>
          <w:rFonts w:ascii="Consolas" w:cs="Consolas" w:eastAsia="Consolas" w:hAnsi="Consolas"/>
          <w:b w:val="1"/>
          <w:bCs w:val="1"/>
          <w:rtl w:val="0"/>
        </w:rPr>
        <w:t xml:space="preserve">&lt;palabra_reservada</w:t>
      </w:r>
      <w:r w:rsidDel="00000000" w:rsidR="00000000" w:rsidRPr="00000000">
        <w:rPr>
          <w:rFonts w:ascii="Consolas" w:cs="Consolas" w:eastAsia="Consolas" w:hAnsi="Consolas"/>
          <w:b w:val="1"/>
          <w:bCs w:val="1"/>
          <w:rtl w:val="0"/>
        </w:rPr>
        <w:t xml:space="preserve">,fila,columna&gt;</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Por ejemplo, a la hora de imprimir la palabra reservada “</w:t>
      </w:r>
      <w:r w:rsidDel="00000000" w:rsidR="00000000" w:rsidRPr="00000000">
        <w:rPr>
          <w:rFonts w:ascii="Consolas" w:cs="Consolas" w:eastAsia="Consolas" w:hAnsi="Consolas"/>
          <w:rtl w:val="0"/>
        </w:rPr>
        <w:t xml:space="preserve">global</w:t>
      </w:r>
      <w:r w:rsidDel="00000000" w:rsidR="00000000" w:rsidRPr="00000000">
        <w:rPr>
          <w:rtl w:val="0"/>
        </w:rPr>
        <w:t xml:space="preserve">”, </w:t>
      </w:r>
      <w:r w:rsidDel="00000000" w:rsidR="00000000" w:rsidRPr="00000000">
        <w:rPr>
          <w:rtl w:val="0"/>
        </w:rPr>
        <w:t xml:space="preserve">debe</w:t>
      </w:r>
      <w:r w:rsidDel="00000000" w:rsidR="00000000" w:rsidRPr="00000000">
        <w:rPr>
          <w:rtl w:val="0"/>
        </w:rPr>
        <w:t xml:space="preserve"> imprimir la misma palabra reservada en el espacio de </w:t>
      </w:r>
      <w:r w:rsidDel="00000000" w:rsidR="00000000" w:rsidRPr="00000000">
        <w:rPr>
          <w:rFonts w:ascii="Consolas" w:cs="Consolas" w:eastAsia="Consolas" w:hAnsi="Consolas"/>
          <w:rtl w:val="0"/>
        </w:rPr>
        <w:t xml:space="preserve">palabra_reservada</w:t>
      </w:r>
      <w:r w:rsidDel="00000000" w:rsidR="00000000" w:rsidRPr="00000000">
        <w:rPr>
          <w:rtl w:val="0"/>
        </w:rPr>
        <w:t xml:space="preserve">, así: </w:t>
      </w:r>
      <w:r w:rsidDel="00000000" w:rsidR="00000000" w:rsidRPr="00000000">
        <w:rPr>
          <w:rFonts w:ascii="Consolas" w:cs="Consolas" w:eastAsia="Consolas" w:hAnsi="Consolas"/>
          <w:rtl w:val="0"/>
        </w:rPr>
        <w:t xml:space="preserve">&lt;global,fila,columna&gt;</w:t>
      </w:r>
      <w:r w:rsidDel="00000000" w:rsidR="00000000" w:rsidRPr="00000000">
        <w:rPr>
          <w:rtl w:val="0"/>
        </w:rPr>
        <w:t xml:space="preserve">, donde </w:t>
      </w:r>
      <w:r w:rsidDel="00000000" w:rsidR="00000000" w:rsidRPr="00000000">
        <w:rPr>
          <w:rFonts w:ascii="Consolas" w:cs="Consolas" w:eastAsia="Consolas" w:hAnsi="Consolas"/>
          <w:rtl w:val="0"/>
        </w:rPr>
        <w:t xml:space="preserve">fila</w:t>
      </w:r>
      <w:r w:rsidDel="00000000" w:rsidR="00000000" w:rsidRPr="00000000">
        <w:rPr>
          <w:rtl w:val="0"/>
        </w:rPr>
        <w:t xml:space="preserve"> y </w:t>
      </w:r>
      <w:r w:rsidDel="00000000" w:rsidR="00000000" w:rsidRPr="00000000">
        <w:rPr>
          <w:rFonts w:ascii="Consolas" w:cs="Consolas" w:eastAsia="Consolas" w:hAnsi="Consolas"/>
          <w:rtl w:val="0"/>
        </w:rPr>
        <w:t xml:space="preserve">columna</w:t>
      </w:r>
      <w:r w:rsidDel="00000000" w:rsidR="00000000" w:rsidRPr="00000000">
        <w:rPr>
          <w:rtl w:val="0"/>
        </w:rPr>
        <w:t xml:space="preserve"> serán los números correspondientes.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18"/>
          <w:szCs w:val="18"/>
        </w:rPr>
      </w:pPr>
      <w:r w:rsidDel="00000000" w:rsidR="00000000" w:rsidRPr="00000000">
        <w:rPr>
          <w:rtl w:val="0"/>
        </w:rPr>
        <w:t xml:space="preserve">A continuación puede encontrar un ejemplo más detallado:</w:t>
      </w:r>
      <w:r w:rsidDel="00000000" w:rsidR="00000000" w:rsidRPr="00000000">
        <w:rPr>
          <w:rtl w:val="0"/>
        </w:rPr>
      </w:r>
    </w:p>
    <w:p w:rsidR="00000000" w:rsidDel="00000000" w:rsidP="00000000" w:rsidRDefault="00000000" w:rsidRPr="00000000" w14:paraId="0000001C">
      <w:pPr>
        <w:spacing w:line="240" w:lineRule="auto"/>
        <w:jc w:val="both"/>
        <w:rPr>
          <w:rFonts w:ascii="Calibri" w:cs="Calibri" w:eastAsia="Calibri" w:hAnsi="Calibri"/>
          <w:sz w:val="18"/>
          <w:szCs w:val="18"/>
        </w:rPr>
      </w:pPr>
      <w:r w:rsidDel="00000000" w:rsidR="00000000" w:rsidRPr="00000000">
        <w:rPr>
          <w:rtl w:val="0"/>
        </w:rPr>
      </w:r>
    </w:p>
    <w:tbl>
      <w:tblPr>
        <w:tblStyle w:val="Table1"/>
        <w:tblW w:w="8805.0" w:type="dxa"/>
        <w:jc w:val="center"/>
        <w:tblLayout w:type="fixed"/>
        <w:tblLook w:val="0400"/>
      </w:tblPr>
      <w:tblGrid>
        <w:gridCol w:w="3375"/>
        <w:gridCol w:w="5430"/>
        <w:tblGridChange w:id="0">
          <w:tblGrid>
            <w:gridCol w:w="3375"/>
            <w:gridCol w:w="54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print    </w:t>
            </w:r>
          </w:p>
          <w:p w:rsidR="00000000" w:rsidDel="00000000" w:rsidP="00000000" w:rsidRDefault="00000000" w:rsidRPr="00000000" w14:paraId="00000020">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    false</w:t>
            </w:r>
          </w:p>
          <w:p w:rsidR="00000000" w:rsidDel="00000000" w:rsidP="00000000" w:rsidRDefault="00000000" w:rsidRPr="00000000" w14:paraId="00000021">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     in</w:t>
            </w:r>
          </w:p>
          <w:p w:rsidR="00000000" w:rsidDel="00000000" w:rsidP="00000000" w:rsidRDefault="00000000" w:rsidRPr="00000000" w14:paraId="00000022">
            <w:pPr>
              <w:spacing w:line="240" w:lineRule="auto"/>
              <w:jc w:val="both"/>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23">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 print  end</w:t>
            </w:r>
          </w:p>
          <w:p w:rsidR="00000000" w:rsidDel="00000000" w:rsidP="00000000" w:rsidRDefault="00000000" w:rsidRPr="00000000" w14:paraId="0000002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color w:val="0000ff"/>
                <w:rtl w:val="0"/>
              </w:rPr>
              <w:t xml:space="preserve">     return</w:t>
            </w:r>
            <w:r w:rsidDel="00000000" w:rsidR="00000000" w:rsidRPr="00000000">
              <w:rPr>
                <w:rFonts w:ascii="Consolas" w:cs="Consolas" w:eastAsia="Consolas" w:hAnsi="Consolas"/>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&lt;print,1,1&gt;</w:t>
            </w:r>
          </w:p>
          <w:p w:rsidR="00000000" w:rsidDel="00000000" w:rsidP="00000000" w:rsidRDefault="00000000" w:rsidRPr="00000000" w14:paraId="00000026">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&lt;false,2,5&gt;</w:t>
            </w:r>
          </w:p>
          <w:p w:rsidR="00000000" w:rsidDel="00000000" w:rsidP="00000000" w:rsidRDefault="00000000" w:rsidRPr="00000000" w14:paraId="0000002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&lt;in,3,6&gt;</w:t>
            </w:r>
          </w:p>
          <w:p w:rsidR="00000000" w:rsidDel="00000000" w:rsidP="00000000" w:rsidRDefault="00000000" w:rsidRPr="00000000" w14:paraId="00000028">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&lt;print,5,2&gt;</w:t>
            </w:r>
          </w:p>
          <w:p w:rsidR="00000000" w:rsidDel="00000000" w:rsidP="00000000" w:rsidRDefault="00000000" w:rsidRPr="00000000" w14:paraId="00000029">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&lt;end,5,9&gt;</w:t>
            </w:r>
          </w:p>
          <w:p w:rsidR="00000000" w:rsidDel="00000000" w:rsidP="00000000" w:rsidRDefault="00000000" w:rsidRPr="00000000" w14:paraId="0000002A">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&lt;retornar,6,6&gt;</w:t>
            </w:r>
          </w:p>
        </w:tc>
      </w:tr>
    </w:tbl>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t xml:space="preserve">Por otra parte, note que parte de su trabajo consiste en identificar cuáles son todas las palabras reservadas a partir de la definición del lenguaje que se encuentra disponible en el </w:t>
      </w:r>
      <w:hyperlink r:id="rId8">
        <w:r w:rsidDel="00000000" w:rsidR="00000000" w:rsidRPr="00000000">
          <w:rPr>
            <w:color w:val="1155cc"/>
            <w:u w:val="single"/>
            <w:rtl w:val="0"/>
          </w:rPr>
          <w:t xml:space="preserve">manual de referencia</w:t>
        </w:r>
      </w:hyperlink>
      <w:r w:rsidDel="00000000" w:rsidR="00000000" w:rsidRPr="00000000">
        <w:rPr>
          <w:rtl w:val="0"/>
        </w:rPr>
        <w:t xml:space="preserve">.</w:t>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rtl w:val="0"/>
        </w:rPr>
        <w:t xml:space="preserve">No obstante, debe tener en cuenta las siguientes </w:t>
      </w:r>
      <w:hyperlink r:id="rId9">
        <w:r w:rsidDel="00000000" w:rsidR="00000000" w:rsidRPr="00000000">
          <w:rPr>
            <w:color w:val="1155cc"/>
            <w:u w:val="single"/>
            <w:rtl w:val="0"/>
          </w:rPr>
          <w:t xml:space="preserve">observaciones</w:t>
        </w:r>
      </w:hyperlink>
      <w:r w:rsidDel="00000000" w:rsidR="00000000" w:rsidRPr="00000000">
        <w:rPr>
          <w:rtl w:val="0"/>
        </w:rPr>
        <w:t xml:space="preserve"> para comprender el alcance del lenguaje que se está contemplando para el desarrollo de esta práctica y los próximos trabajos de la asignatura.</w:t>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rtl w:val="0"/>
        </w:rPr>
        <w:t xml:space="preserve">El tipo de token correspondiente a los </w:t>
      </w:r>
      <w:r w:rsidDel="00000000" w:rsidR="00000000" w:rsidRPr="00000000">
        <w:rPr>
          <w:b w:val="1"/>
          <w:bCs w:val="1"/>
          <w:rtl w:val="0"/>
        </w:rPr>
        <w:t xml:space="preserve">identificadores </w:t>
      </w:r>
      <w:r w:rsidDel="00000000" w:rsidR="00000000" w:rsidRPr="00000000">
        <w:rPr>
          <w:rtl w:val="0"/>
        </w:rPr>
        <w:t xml:space="preserve">es </w:t>
      </w:r>
      <w:r w:rsidDel="00000000" w:rsidR="00000000" w:rsidRPr="00000000">
        <w:rPr>
          <w:rFonts w:ascii="Consolas" w:cs="Consolas" w:eastAsia="Consolas" w:hAnsi="Consolas"/>
          <w:b w:val="1"/>
          <w:bCs w:val="1"/>
          <w:rtl w:val="0"/>
        </w:rPr>
        <w:t xml:space="preserve">id</w:t>
      </w:r>
      <w:r w:rsidDel="00000000" w:rsidR="00000000" w:rsidRPr="00000000">
        <w:rPr>
          <w:rtl w:val="0"/>
        </w:rPr>
        <w:t xml:space="preserve">; estos se deberán imprimir en el siguiente formato:</w:t>
      </w:r>
    </w:p>
    <w:p w:rsidR="00000000" w:rsidDel="00000000" w:rsidP="00000000" w:rsidRDefault="00000000" w:rsidRPr="00000000" w14:paraId="00000031">
      <w:pPr>
        <w:spacing w:line="240" w:lineRule="auto"/>
        <w:jc w:val="both"/>
        <w:rPr/>
      </w:pPr>
      <w:r w:rsidDel="00000000" w:rsidR="00000000" w:rsidRPr="00000000">
        <w:rPr>
          <w:rtl w:val="0"/>
        </w:rPr>
      </w:r>
    </w:p>
    <w:p w:rsidR="00000000" w:rsidDel="00000000" w:rsidP="00000000" w:rsidRDefault="00000000" w:rsidRPr="00000000" w14:paraId="00000032">
      <w:pPr>
        <w:spacing w:line="240" w:lineRule="auto"/>
        <w:ind w:left="720" w:firstLine="0"/>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&lt;id,lexema,fila,columna&gt;</w:t>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rtl w:val="0"/>
        </w:rPr>
        <w:t xml:space="preserve">Por ejemplo, el lexema </w:t>
      </w:r>
      <w:r w:rsidDel="00000000" w:rsidR="00000000" w:rsidRPr="00000000">
        <w:rPr>
          <w:rFonts w:ascii="Consolas" w:cs="Consolas" w:eastAsia="Consolas" w:hAnsi="Consolas"/>
          <w:rtl w:val="0"/>
        </w:rPr>
        <w:t xml:space="preserve">mi_variable</w:t>
      </w:r>
      <w:r w:rsidDel="00000000" w:rsidR="00000000" w:rsidRPr="00000000">
        <w:rPr>
          <w:rtl w:val="0"/>
        </w:rPr>
        <w:t xml:space="preserve">, al no ser reconocido como palabra reservada, corresponderá a un identificador (</w:t>
      </w:r>
      <w:r w:rsidDel="00000000" w:rsidR="00000000" w:rsidRPr="00000000">
        <w:rPr>
          <w:rFonts w:ascii="Consolas" w:cs="Consolas" w:eastAsia="Consolas" w:hAnsi="Consolas"/>
          <w:rtl w:val="0"/>
        </w:rPr>
        <w:t xml:space="preserve">id</w:t>
      </w:r>
      <w:r w:rsidDel="00000000" w:rsidR="00000000" w:rsidRPr="00000000">
        <w:rPr>
          <w:rtl w:val="0"/>
        </w:rPr>
        <w:t xml:space="preserve">). De manera que la salida para el token mencionado sería:</w:t>
        <w:br w:type="textWrapping"/>
      </w:r>
    </w:p>
    <w:p w:rsidR="00000000" w:rsidDel="00000000" w:rsidP="00000000" w:rsidRDefault="00000000" w:rsidRPr="00000000" w14:paraId="00000035">
      <w:pPr>
        <w:spacing w:line="240" w:lineRule="auto"/>
        <w:jc w:val="center"/>
        <w:rPr/>
      </w:pPr>
      <w:r w:rsidDel="00000000" w:rsidR="00000000" w:rsidRPr="00000000">
        <w:rPr>
          <w:rFonts w:ascii="Consolas" w:cs="Consolas" w:eastAsia="Consolas" w:hAnsi="Consolas"/>
          <w:rtl w:val="0"/>
        </w:rPr>
        <w:t xml:space="preserve">&lt;id,mi_variable,fila,columna&gt;</w:t>
      </w:r>
      <w:r w:rsidDel="00000000" w:rsidR="00000000" w:rsidRPr="00000000">
        <w:rPr>
          <w:rtl w:val="0"/>
        </w:rPr>
      </w:r>
    </w:p>
    <w:p w:rsidR="00000000" w:rsidDel="00000000" w:rsidP="00000000" w:rsidRDefault="00000000" w:rsidRPr="00000000" w14:paraId="00000036">
      <w:pPr>
        <w:spacing w:line="240" w:lineRule="auto"/>
        <w:jc w:val="both"/>
        <w:rPr/>
      </w:pP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t xml:space="preserve">Tenga en cuenta que un identificador, en este lenguaje,</w:t>
      </w:r>
      <w:r w:rsidDel="00000000" w:rsidR="00000000" w:rsidRPr="00000000">
        <w:rPr>
          <w:b w:val="1"/>
          <w:bCs w:val="1"/>
          <w:rtl w:val="0"/>
        </w:rPr>
        <w:t xml:space="preserve"> </w:t>
      </w:r>
      <w:r w:rsidDel="00000000" w:rsidR="00000000" w:rsidRPr="00000000">
        <w:rPr>
          <w:rtl w:val="0"/>
        </w:rPr>
        <w:t xml:space="preserve">puede ser cualquier cadena de </w:t>
      </w:r>
      <w:r w:rsidDel="00000000" w:rsidR="00000000" w:rsidRPr="00000000">
        <w:rPr>
          <w:b w:val="1"/>
          <w:bCs w:val="1"/>
          <w:rtl w:val="0"/>
        </w:rPr>
        <w:t xml:space="preserve">letras latinas</w:t>
      </w:r>
      <w:r w:rsidDel="00000000" w:rsidR="00000000" w:rsidRPr="00000000">
        <w:rPr>
          <w:rtl w:val="0"/>
        </w:rPr>
        <w:t xml:space="preserve">, </w:t>
      </w:r>
      <w:r w:rsidDel="00000000" w:rsidR="00000000" w:rsidRPr="00000000">
        <w:rPr>
          <w:b w:val="1"/>
          <w:bCs w:val="1"/>
          <w:rtl w:val="0"/>
        </w:rPr>
        <w:t xml:space="preserve">dígitos arábigos</w:t>
      </w:r>
      <w:r w:rsidDel="00000000" w:rsidR="00000000" w:rsidRPr="00000000">
        <w:rPr>
          <w:rtl w:val="0"/>
        </w:rPr>
        <w:t xml:space="preserve"> o </w:t>
      </w:r>
      <w:r w:rsidDel="00000000" w:rsidR="00000000" w:rsidRPr="00000000">
        <w:rPr>
          <w:b w:val="1"/>
          <w:bCs w:val="1"/>
          <w:rtl w:val="0"/>
        </w:rPr>
        <w:t xml:space="preserve">guiones bajos</w:t>
      </w:r>
      <w:r w:rsidDel="00000000" w:rsidR="00000000" w:rsidRPr="00000000">
        <w:rPr>
          <w:rtl w:val="0"/>
        </w:rPr>
        <w:t xml:space="preserve">, siempre que no comiencen con un dígito y no sean palabras reservadas.</w:t>
      </w:r>
    </w:p>
    <w:p w:rsidR="00000000" w:rsidDel="00000000" w:rsidP="00000000" w:rsidRDefault="00000000" w:rsidRPr="00000000" w14:paraId="00000038">
      <w:pPr>
        <w:spacing w:line="240" w:lineRule="auto"/>
        <w:jc w:val="both"/>
        <w:rPr/>
      </w:pPr>
      <w:r w:rsidDel="00000000" w:rsidR="00000000" w:rsidRPr="00000000">
        <w:rPr>
          <w:rtl w:val="0"/>
        </w:rPr>
      </w:r>
    </w:p>
    <w:p w:rsidR="00000000" w:rsidDel="00000000" w:rsidP="00000000" w:rsidRDefault="00000000" w:rsidRPr="00000000" w14:paraId="00000039">
      <w:pPr>
        <w:spacing w:line="240" w:lineRule="auto"/>
        <w:jc w:val="both"/>
        <w:rPr/>
      </w:pPr>
      <w:r w:rsidDel="00000000" w:rsidR="00000000" w:rsidRPr="00000000">
        <w:rPr>
          <w:rtl w:val="0"/>
        </w:rPr>
        <w:t xml:space="preserve">Recuerde que este lenguaje</w:t>
      </w:r>
      <w:r w:rsidDel="00000000" w:rsidR="00000000" w:rsidRPr="00000000">
        <w:rPr>
          <w:b w:val="1"/>
          <w:bCs w:val="1"/>
          <w:rtl w:val="0"/>
        </w:rPr>
        <w:t xml:space="preserve"> es</w:t>
      </w:r>
      <w:r w:rsidDel="00000000" w:rsidR="00000000" w:rsidRPr="00000000">
        <w:rPr>
          <w:rtl w:val="0"/>
        </w:rPr>
        <w:t xml:space="preserve"> </w:t>
      </w:r>
      <w:r w:rsidDel="00000000" w:rsidR="00000000" w:rsidRPr="00000000">
        <w:rPr>
          <w:b w:val="1"/>
          <w:bCs w:val="1"/>
          <w:rtl w:val="0"/>
        </w:rPr>
        <w:t xml:space="preserve">case sensitive</w:t>
      </w:r>
      <w:r w:rsidDel="00000000" w:rsidR="00000000" w:rsidRPr="00000000">
        <w:rPr>
          <w:rtl w:val="0"/>
        </w:rPr>
        <w:t xml:space="preserve">, lo cual quiere decir que se hace distinción entre mayúsculas y minúsculas. Por lo tanto, si en el código fuente aparece la secuencia </w:t>
      </w:r>
      <w:r w:rsidDel="00000000" w:rsidR="00000000" w:rsidRPr="00000000">
        <w:rPr>
          <w:rFonts w:ascii="Consolas" w:cs="Consolas" w:eastAsia="Consolas" w:hAnsi="Consolas"/>
          <w:color w:val="434343"/>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0000ff"/>
          <w:rtl w:val="0"/>
        </w:rPr>
        <w:t xml:space="preserve"> </w:t>
      </w:r>
      <w:r w:rsidDel="00000000" w:rsidR="00000000" w:rsidRPr="00000000">
        <w:rPr>
          <w:rtl w:val="0"/>
        </w:rPr>
        <w:t xml:space="preserve">el analizador léxico deberá retornar el token como un identificador</w:t>
      </w:r>
      <w:r w:rsidDel="00000000" w:rsidR="00000000" w:rsidRPr="00000000">
        <w:rPr>
          <w:color w:val="0000ff"/>
          <w:rtl w:val="0"/>
        </w:rPr>
        <w:t xml:space="preserve">. </w:t>
      </w:r>
      <w:r w:rsidDel="00000000" w:rsidR="00000000" w:rsidRPr="00000000">
        <w:rPr>
          <w:rtl w:val="0"/>
        </w:rPr>
        <w:t xml:space="preserve">Por otro lado,</w:t>
      </w:r>
      <w:r w:rsidDel="00000000" w:rsidR="00000000" w:rsidRPr="00000000">
        <w:rPr>
          <w:rFonts w:ascii="Consolas" w:cs="Consolas" w:eastAsia="Consolas" w:hAnsi="Consolas"/>
          <w:color w:val="0000ff"/>
          <w:rtl w:val="0"/>
        </w:rPr>
        <w:t xml:space="preserve"> </w:t>
      </w:r>
      <w:r w:rsidDel="00000000" w:rsidR="00000000" w:rsidRPr="00000000">
        <w:rPr>
          <w:rtl w:val="0"/>
        </w:rPr>
        <w:t xml:space="preserve">si aparece la secuencia </w:t>
      </w:r>
      <w:r w:rsidDel="00000000" w:rsidR="00000000" w:rsidRPr="00000000">
        <w:rPr>
          <w:rFonts w:ascii="Consolas" w:cs="Consolas" w:eastAsia="Consolas" w:hAnsi="Consolas"/>
          <w:color w:val="0000ff"/>
          <w:rtl w:val="0"/>
        </w:rPr>
        <w:t xml:space="preserve">print</w:t>
      </w:r>
      <w:r w:rsidDel="00000000" w:rsidR="00000000" w:rsidRPr="00000000">
        <w:rPr>
          <w:rtl w:val="0"/>
        </w:rPr>
        <w:t xml:space="preserve">, el analizador léxico tokenizará la palabra reservada correctamente</w:t>
      </w:r>
      <w:r w:rsidDel="00000000" w:rsidR="00000000" w:rsidRPr="00000000">
        <w:rPr>
          <w:rtl w:val="0"/>
        </w:rPr>
        <w:t xml:space="preserve">. </w:t>
      </w:r>
    </w:p>
    <w:p w:rsidR="00000000" w:rsidDel="00000000" w:rsidP="00000000" w:rsidRDefault="00000000" w:rsidRPr="00000000" w14:paraId="0000003A">
      <w:pPr>
        <w:spacing w:line="240" w:lineRule="auto"/>
        <w:jc w:val="both"/>
        <w:rPr/>
      </w:pPr>
      <w:r w:rsidDel="00000000" w:rsidR="00000000" w:rsidRPr="00000000">
        <w:rPr>
          <w:rtl w:val="0"/>
        </w:rPr>
      </w:r>
    </w:p>
    <w:p w:rsidR="00000000" w:rsidDel="00000000" w:rsidP="00000000" w:rsidRDefault="00000000" w:rsidRPr="00000000" w14:paraId="0000003B">
      <w:pPr>
        <w:spacing w:line="240" w:lineRule="auto"/>
        <w:jc w:val="both"/>
        <w:rPr/>
      </w:pPr>
      <w:r w:rsidDel="00000000" w:rsidR="00000000" w:rsidRPr="00000000">
        <w:rPr>
          <w:rtl w:val="0"/>
        </w:rPr>
        <w:t xml:space="preserve">Por ejemplo:</w:t>
        <w:br w:type="textWrapping"/>
      </w:r>
      <w:r w:rsidDel="00000000" w:rsidR="00000000" w:rsidRPr="00000000">
        <w:rPr>
          <w:rtl w:val="0"/>
        </w:rPr>
      </w:r>
    </w:p>
    <w:tbl>
      <w:tblPr>
        <w:tblStyle w:val="Table2"/>
        <w:tblW w:w="8805.0" w:type="dxa"/>
        <w:jc w:val="center"/>
        <w:tblLayout w:type="fixed"/>
        <w:tblLook w:val="0400"/>
      </w:tblPr>
      <w:tblGrid>
        <w:gridCol w:w="3555"/>
        <w:gridCol w:w="5250"/>
        <w:tblGridChange w:id="0">
          <w:tblGrid>
            <w:gridCol w:w="3555"/>
            <w:gridCol w:w="5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jc w:val="both"/>
              <w:rPr>
                <w:rFonts w:ascii="Consolas" w:cs="Consolas" w:eastAsia="Consolas" w:hAnsi="Consolas"/>
                <w:color w:val="0000ff"/>
              </w:rPr>
            </w:pPr>
            <w:r w:rsidDel="00000000" w:rsidR="00000000" w:rsidRPr="00000000">
              <w:rPr>
                <w:rFonts w:ascii="Consolas" w:cs="Consolas" w:eastAsia="Consolas" w:hAnsi="Consolas"/>
                <w:rtl w:val="0"/>
              </w:rPr>
              <w:t xml:space="preserve">PRINT</w:t>
            </w:r>
            <w:r w:rsidDel="00000000" w:rsidR="00000000" w:rsidRPr="00000000">
              <w:rPr>
                <w:rFonts w:ascii="Consolas" w:cs="Consolas" w:eastAsia="Consolas" w:hAnsi="Consolas"/>
                <w:color w:val="0000ff"/>
                <w:rtl w:val="0"/>
              </w:rPr>
              <w:t xml:space="preserve"> print </w:t>
            </w:r>
          </w:p>
          <w:p w:rsidR="00000000" w:rsidDel="00000000" w:rsidP="00000000" w:rsidRDefault="00000000" w:rsidRPr="00000000" w14:paraId="0000003F">
            <w:pPr>
              <w:spacing w:line="240" w:lineRule="auto"/>
              <w:jc w:val="both"/>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40">
            <w:pPr>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Print Mi_Variable</w:t>
            </w:r>
          </w:p>
          <w:p w:rsidR="00000000" w:rsidDel="00000000" w:rsidP="00000000" w:rsidRDefault="00000000" w:rsidRPr="00000000" w14:paraId="00000041">
            <w:pPr>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2">
            <w:pPr>
              <w:spacing w:line="240" w:lineRule="auto"/>
              <w:jc w:val="both"/>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43">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rtl w:val="0"/>
              </w:rPr>
              <w:t xml:space="preserve">wHILe</w:t>
            </w:r>
            <w:r w:rsidDel="00000000" w:rsidR="00000000" w:rsidRPr="00000000">
              <w:rPr>
                <w:rFonts w:ascii="Consolas" w:cs="Consolas" w:eastAsia="Consolas" w:hAnsi="Consolas"/>
                <w:color w:val="0000ff"/>
                <w:rtl w:val="0"/>
              </w:rPr>
              <w:t xml:space="preserve"> </w:t>
            </w:r>
            <w:r w:rsidDel="00000000" w:rsidR="00000000" w:rsidRPr="00000000">
              <w:rPr>
                <w:rFonts w:ascii="Consolas" w:cs="Consolas" w:eastAsia="Consolas" w:hAnsi="Consolas"/>
                <w:rtl w:val="0"/>
              </w:rPr>
              <w:t xml:space="preserve">WHILE </w:t>
            </w:r>
            <w:r w:rsidDel="00000000" w:rsidR="00000000" w:rsidRPr="00000000">
              <w:rPr>
                <w:rFonts w:ascii="Consolas" w:cs="Consolas" w:eastAsia="Consolas" w:hAnsi="Consolas"/>
                <w:color w:val="0000ff"/>
                <w:rtl w:val="0"/>
              </w:rPr>
              <w:t xml:space="preserve">while</w:t>
            </w:r>
            <w:r w:rsidDel="00000000" w:rsidR="00000000" w:rsidRPr="00000000">
              <w:rPr>
                <w:rFonts w:ascii="Consolas" w:cs="Consolas" w:eastAsia="Consolas" w:hAnsi="Consolas"/>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&lt;id,PRINT,1,1&gt;</w:t>
            </w:r>
          </w:p>
          <w:p w:rsidR="00000000" w:rsidDel="00000000" w:rsidP="00000000" w:rsidRDefault="00000000" w:rsidRPr="00000000" w14:paraId="00000045">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&lt;print,1,7&gt;</w:t>
            </w:r>
          </w:p>
          <w:p w:rsidR="00000000" w:rsidDel="00000000" w:rsidP="00000000" w:rsidRDefault="00000000" w:rsidRPr="00000000" w14:paraId="00000046">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&lt;id,Print,3,1&gt;</w:t>
            </w:r>
          </w:p>
          <w:p w:rsidR="00000000" w:rsidDel="00000000" w:rsidP="00000000" w:rsidRDefault="00000000" w:rsidRPr="00000000" w14:paraId="0000004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&lt;id,Mi_Variable,3,7&gt;</w:t>
            </w:r>
          </w:p>
          <w:p w:rsidR="00000000" w:rsidDel="00000000" w:rsidP="00000000" w:rsidRDefault="00000000" w:rsidRPr="00000000" w14:paraId="00000048">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&lt;id,wHILe,6,1&gt;</w:t>
            </w:r>
          </w:p>
          <w:p w:rsidR="00000000" w:rsidDel="00000000" w:rsidP="00000000" w:rsidRDefault="00000000" w:rsidRPr="00000000" w14:paraId="00000049">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&lt;id,WHILE,6,7&gt;</w:t>
            </w:r>
          </w:p>
          <w:p w:rsidR="00000000" w:rsidDel="00000000" w:rsidP="00000000" w:rsidRDefault="00000000" w:rsidRPr="00000000" w14:paraId="0000004A">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&lt;while,6,13&gt;</w:t>
            </w:r>
          </w:p>
        </w:tc>
      </w:tr>
    </w:tbl>
    <w:p w:rsidR="00000000" w:rsidDel="00000000" w:rsidP="00000000" w:rsidRDefault="00000000" w:rsidRPr="00000000" w14:paraId="0000004B">
      <w:pPr>
        <w:spacing w:line="240" w:lineRule="auto"/>
        <w:jc w:val="both"/>
        <w:rPr/>
      </w:pP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t xml:space="preserve">Veamos otro ejemplo considerando </w:t>
      </w:r>
      <w:r w:rsidDel="00000000" w:rsidR="00000000" w:rsidRPr="00000000">
        <w:rPr>
          <w:b w:val="1"/>
          <w:bCs w:val="1"/>
          <w:rtl w:val="0"/>
        </w:rPr>
        <w:t xml:space="preserve">comentarios</w:t>
      </w:r>
      <w:r w:rsidDel="00000000" w:rsidR="00000000" w:rsidRPr="00000000">
        <w:rPr>
          <w:rtl w:val="0"/>
        </w:rPr>
        <w:t xml:space="preserve">:</w:t>
      </w:r>
    </w:p>
    <w:p w:rsidR="00000000" w:rsidDel="00000000" w:rsidP="00000000" w:rsidRDefault="00000000" w:rsidRPr="00000000" w14:paraId="0000004E">
      <w:pPr>
        <w:spacing w:line="240" w:lineRule="auto"/>
        <w:jc w:val="both"/>
        <w:rPr>
          <w:rFonts w:ascii="Calibri" w:cs="Calibri" w:eastAsia="Calibri" w:hAnsi="Calibri"/>
          <w:sz w:val="18"/>
          <w:szCs w:val="18"/>
        </w:rPr>
      </w:pPr>
      <w:r w:rsidDel="00000000" w:rsidR="00000000" w:rsidRPr="00000000">
        <w:rPr>
          <w:rtl w:val="0"/>
        </w:rPr>
      </w:r>
    </w:p>
    <w:tbl>
      <w:tblPr>
        <w:tblStyle w:val="Table3"/>
        <w:tblW w:w="8805.0" w:type="dxa"/>
        <w:jc w:val="center"/>
        <w:tblLayout w:type="fixed"/>
        <w:tblLook w:val="0400"/>
      </w:tblPr>
      <w:tblGrid>
        <w:gridCol w:w="5910"/>
        <w:gridCol w:w="2895"/>
        <w:tblGridChange w:id="0">
          <w:tblGrid>
            <w:gridCol w:w="5910"/>
            <w:gridCol w:w="2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until</w:t>
            </w:r>
            <w:r w:rsidDel="00000000" w:rsidR="00000000" w:rsidRPr="00000000">
              <w:rPr>
                <w:rtl w:val="0"/>
              </w:rPr>
            </w:r>
          </w:p>
          <w:p w:rsidR="00000000" w:rsidDel="00000000" w:rsidP="00000000" w:rsidRDefault="00000000" w:rsidRPr="00000000" w14:paraId="00000052">
            <w:pPr>
              <w:spacing w:line="240" w:lineRule="auto"/>
              <w:jc w:val="both"/>
              <w:rPr>
                <w:rFonts w:ascii="Consolas" w:cs="Consolas" w:eastAsia="Consolas" w:hAnsi="Consolas"/>
                <w:color w:val="0000ff"/>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repeat in false</w:t>
            </w:r>
            <w:r w:rsidDel="00000000" w:rsidR="00000000" w:rsidRPr="00000000">
              <w:rPr>
                <w:rFonts w:ascii="Consolas" w:cs="Consolas" w:eastAsia="Consolas" w:hAnsi="Consolas"/>
                <w:rtl w:val="0"/>
              </w:rPr>
              <w:t xml:space="preserve"> o </w:t>
            </w:r>
            <w:r w:rsidDel="00000000" w:rsidR="00000000" w:rsidRPr="00000000">
              <w:rPr>
                <w:rFonts w:ascii="Consolas" w:cs="Consolas" w:eastAsia="Consolas" w:hAnsi="Consolas"/>
                <w:color w:val="0000ff"/>
                <w:rtl w:val="0"/>
              </w:rPr>
              <w:t xml:space="preserve">else</w:t>
            </w:r>
          </w:p>
          <w:p w:rsidR="00000000" w:rsidDel="00000000" w:rsidP="00000000" w:rsidRDefault="00000000" w:rsidRPr="00000000" w14:paraId="00000053">
            <w:pPr>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54">
            <w:pPr>
              <w:spacing w:line="240" w:lineRule="auto"/>
              <w:jc w:val="both"/>
              <w:rPr>
                <w:rFonts w:ascii="Consolas" w:cs="Consolas" w:eastAsia="Consolas" w:hAnsi="Consolas"/>
                <w:color w:val="6aa84f"/>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6aa84f"/>
                <w:rtl w:val="0"/>
              </w:rPr>
              <w:t xml:space="preserve"> --this is for videogames enjoyers</w:t>
            </w:r>
          </w:p>
          <w:p w:rsidR="00000000" w:rsidDel="00000000" w:rsidP="00000000" w:rsidRDefault="00000000" w:rsidRPr="00000000" w14:paraId="00000055">
            <w:pPr>
              <w:spacing w:line="240" w:lineRule="auto"/>
              <w:jc w:val="both"/>
              <w:rPr>
                <w:rFonts w:ascii="Consolas" w:cs="Consolas" w:eastAsia="Consolas" w:hAnsi="Consolas"/>
                <w:color w:val="6aa84f"/>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 true </w:t>
            </w:r>
            <w:r w:rsidDel="00000000" w:rsidR="00000000" w:rsidRPr="00000000">
              <w:rPr>
                <w:rFonts w:ascii="Consolas" w:cs="Consolas" w:eastAsia="Consolas" w:hAnsi="Consolas"/>
                <w:rtl w:val="0"/>
              </w:rPr>
              <w:t xml:space="preserve">Nene </w:t>
            </w:r>
            <w:r w:rsidDel="00000000" w:rsidR="00000000" w:rsidRPr="00000000">
              <w:rPr>
                <w:rFonts w:ascii="Consolas" w:cs="Consolas" w:eastAsia="Consolas" w:hAnsi="Consolas"/>
                <w:color w:val="6aa84f"/>
                <w:rtl w:val="0"/>
              </w:rPr>
              <w:t xml:space="preserve">-- perfect</w:t>
            </w:r>
          </w:p>
          <w:p w:rsidR="00000000" w:rsidDel="00000000" w:rsidP="00000000" w:rsidRDefault="00000000" w:rsidRPr="00000000" w14:paraId="00000056">
            <w:pPr>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57">
            <w:pPr>
              <w:spacing w:line="240" w:lineRule="auto"/>
              <w:jc w:val="both"/>
              <w:rPr>
                <w:rFonts w:ascii="Consolas" w:cs="Consolas" w:eastAsia="Consolas" w:hAnsi="Consolas"/>
                <w:color w:val="6aa84f"/>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6aa84f"/>
                <w:rtl w:val="0"/>
              </w:rPr>
              <w:t xml:space="preserve">--[[ I don´t have enough creativity</w:t>
            </w:r>
          </w:p>
          <w:p w:rsidR="00000000" w:rsidDel="00000000" w:rsidP="00000000" w:rsidRDefault="00000000" w:rsidRPr="00000000" w14:paraId="00000058">
            <w:pPr>
              <w:spacing w:line="240" w:lineRule="auto"/>
              <w:jc w:val="both"/>
              <w:rPr>
                <w:rFonts w:ascii="Consolas" w:cs="Consolas" w:eastAsia="Consolas" w:hAnsi="Consolas"/>
                <w:color w:val="6aa84f"/>
              </w:rPr>
            </w:pPr>
            <w:r w:rsidDel="00000000" w:rsidR="00000000" w:rsidRPr="00000000">
              <w:rPr>
                <w:rFonts w:ascii="Consolas" w:cs="Consolas" w:eastAsia="Consolas" w:hAnsi="Consolas"/>
                <w:color w:val="6aa84f"/>
                <w:rtl w:val="0"/>
              </w:rPr>
              <w:t xml:space="preserve">      to write comments</w:t>
            </w:r>
          </w:p>
          <w:p w:rsidR="00000000" w:rsidDel="00000000" w:rsidP="00000000" w:rsidRDefault="00000000" w:rsidRPr="00000000" w14:paraId="00000059">
            <w:pPr>
              <w:spacing w:line="240" w:lineRule="auto"/>
              <w:jc w:val="both"/>
              <w:rPr>
                <w:rFonts w:ascii="Consolas" w:cs="Consolas" w:eastAsia="Consolas" w:hAnsi="Consolas"/>
                <w:color w:val="6aa84f"/>
              </w:rPr>
            </w:pPr>
            <w:r w:rsidDel="00000000" w:rsidR="00000000" w:rsidRPr="00000000">
              <w:rPr>
                <w:rFonts w:ascii="Consolas" w:cs="Consolas" w:eastAsia="Consolas" w:hAnsi="Consolas"/>
                <w:color w:val="6aa84f"/>
                <w:rtl w:val="0"/>
              </w:rPr>
              <w:t xml:space="preserve">   ]] </w:t>
            </w:r>
          </w:p>
          <w:p w:rsidR="00000000" w:rsidDel="00000000" w:rsidP="00000000" w:rsidRDefault="00000000" w:rsidRPr="00000000" w14:paraId="0000005A">
            <w:pPr>
              <w:spacing w:line="240" w:lineRule="auto"/>
              <w:jc w:val="both"/>
              <w:rPr>
                <w:rFonts w:ascii="Consolas" w:cs="Consolas" w:eastAsia="Consolas" w:hAnsi="Consolas"/>
              </w:rPr>
            </w:pPr>
            <w:r w:rsidDel="00000000" w:rsidR="00000000" w:rsidRPr="00000000">
              <w:rPr>
                <w:rFonts w:ascii="Consolas" w:cs="Consolas" w:eastAsia="Consolas" w:hAnsi="Consolas"/>
                <w:color w:val="6aa84f"/>
                <w:rtl w:val="0"/>
              </w:rPr>
              <w:t xml:space="preserve">   </w:t>
            </w:r>
            <w:r w:rsidDel="00000000" w:rsidR="00000000" w:rsidRPr="00000000">
              <w:rPr>
                <w:rFonts w:ascii="Consolas" w:cs="Consolas" w:eastAsia="Consolas" w:hAnsi="Consolas"/>
                <w:rtl w:val="0"/>
              </w:rPr>
              <w:t xml:space="preserv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&lt;until,1,1&gt;</w:t>
            </w:r>
          </w:p>
          <w:p w:rsidR="00000000" w:rsidDel="00000000" w:rsidP="00000000" w:rsidRDefault="00000000" w:rsidRPr="00000000" w14:paraId="0000005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&lt;repeat,2,4&gt;</w:t>
            </w:r>
          </w:p>
          <w:p w:rsidR="00000000" w:rsidDel="00000000" w:rsidP="00000000" w:rsidRDefault="00000000" w:rsidRPr="00000000" w14:paraId="0000005D">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&lt;in,2,11&gt;</w:t>
            </w:r>
          </w:p>
          <w:p w:rsidR="00000000" w:rsidDel="00000000" w:rsidP="00000000" w:rsidRDefault="00000000" w:rsidRPr="00000000" w14:paraId="0000005E">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&lt;false,2,14&gt;</w:t>
            </w:r>
          </w:p>
          <w:p w:rsidR="00000000" w:rsidDel="00000000" w:rsidP="00000000" w:rsidRDefault="00000000" w:rsidRPr="00000000" w14:paraId="0000005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&lt;id,o,2,20&gt;</w:t>
            </w:r>
          </w:p>
          <w:p w:rsidR="00000000" w:rsidDel="00000000" w:rsidP="00000000" w:rsidRDefault="00000000" w:rsidRPr="00000000" w14:paraId="00000060">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&lt;else,2,22&gt;</w:t>
            </w:r>
          </w:p>
          <w:p w:rsidR="00000000" w:rsidDel="00000000" w:rsidP="00000000" w:rsidRDefault="00000000" w:rsidRPr="00000000" w14:paraId="00000061">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&lt;in,5,10&gt;</w:t>
            </w:r>
          </w:p>
          <w:p w:rsidR="00000000" w:rsidDel="00000000" w:rsidP="00000000" w:rsidRDefault="00000000" w:rsidRPr="00000000" w14:paraId="00000062">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&lt;true,5,13&gt;</w:t>
            </w:r>
          </w:p>
          <w:p w:rsidR="00000000" w:rsidDel="00000000" w:rsidP="00000000" w:rsidRDefault="00000000" w:rsidRPr="00000000" w14:paraId="00000063">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&lt;id,Nene,5,18&gt;</w:t>
            </w:r>
          </w:p>
          <w:p w:rsidR="00000000" w:rsidDel="00000000" w:rsidP="00000000" w:rsidRDefault="00000000" w:rsidRPr="00000000" w14:paraId="00000064">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&lt;id,v,10,4&gt;</w:t>
            </w:r>
          </w:p>
        </w:tc>
      </w:tr>
    </w:tbl>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En el ejemplo anterior se puede evidenciar que los</w:t>
      </w:r>
      <w:r w:rsidDel="00000000" w:rsidR="00000000" w:rsidRPr="00000000">
        <w:rPr>
          <w:b w:val="1"/>
          <w:bCs w:val="1"/>
          <w:rtl w:val="0"/>
        </w:rPr>
        <w:t xml:space="preserve"> comentarios</w:t>
      </w:r>
      <w:r w:rsidDel="00000000" w:rsidR="00000000" w:rsidRPr="00000000">
        <w:rPr>
          <w:rtl w:val="0"/>
        </w:rPr>
        <w:t xml:space="preserve"> se deben ignorar. </w:t>
      </w:r>
    </w:p>
    <w:p w:rsidR="00000000" w:rsidDel="00000000" w:rsidP="00000000" w:rsidRDefault="00000000" w:rsidRPr="00000000" w14:paraId="00000067">
      <w:pPr>
        <w:spacing w:line="240" w:lineRule="auto"/>
        <w:ind w:left="720" w:firstLine="0"/>
        <w:jc w:val="both"/>
        <w:rPr/>
      </w:pPr>
      <w:r w:rsidDel="00000000" w:rsidR="00000000" w:rsidRPr="00000000">
        <w:rPr>
          <w:rtl w:val="0"/>
        </w:rPr>
      </w:r>
    </w:p>
    <w:p w:rsidR="00000000" w:rsidDel="00000000" w:rsidP="00000000" w:rsidRDefault="00000000" w:rsidRPr="00000000" w14:paraId="00000068">
      <w:pPr>
        <w:numPr>
          <w:ilvl w:val="1"/>
          <w:numId w:val="2"/>
        </w:numPr>
        <w:spacing w:line="240" w:lineRule="auto"/>
        <w:ind w:left="720" w:hanging="360"/>
        <w:jc w:val="both"/>
      </w:pPr>
      <w:r w:rsidDel="00000000" w:rsidR="00000000" w:rsidRPr="00000000">
        <w:rPr>
          <w:b w:val="1"/>
          <w:bCs w:val="1"/>
          <w:color w:val="ff0000"/>
          <w:rtl w:val="0"/>
        </w:rPr>
        <w:t xml:space="preserve">NOTA:</w:t>
      </w:r>
      <w:r w:rsidDel="00000000" w:rsidR="00000000" w:rsidRPr="00000000">
        <w:rPr>
          <w:rtl w:val="0"/>
        </w:rPr>
        <w:t xml:space="preserve"> Recuerde que, de acuerdo con el manual de referencia, existen dos tipos de comentarios, los que ocupan una sola línea denotados por la secuencia </w:t>
      </w:r>
      <w:r w:rsidDel="00000000" w:rsidR="00000000" w:rsidRPr="00000000">
        <w:rPr>
          <w:rFonts w:ascii="Consolas" w:cs="Consolas" w:eastAsia="Consolas" w:hAnsi="Consolas"/>
          <w:color w:val="6aa84f"/>
          <w:rtl w:val="0"/>
        </w:rPr>
        <w:t xml:space="preserve">--</w:t>
      </w:r>
      <w:r w:rsidDel="00000000" w:rsidR="00000000" w:rsidRPr="00000000">
        <w:rPr>
          <w:rtl w:val="0"/>
        </w:rPr>
        <w:t xml:space="preserve">; y los bloques de comentarios que pueden ocupar una o varias líneas denotados por la cláusula de inicio</w:t>
      </w:r>
      <w:r w:rsidDel="00000000" w:rsidR="00000000" w:rsidRPr="00000000">
        <w:rPr>
          <w:rFonts w:ascii="Consolas" w:cs="Consolas" w:eastAsia="Consolas" w:hAnsi="Consolas"/>
          <w:color w:val="6aa84f"/>
          <w:rtl w:val="0"/>
        </w:rPr>
        <w:t xml:space="preserve"> --[[</w:t>
      </w:r>
      <w:r w:rsidDel="00000000" w:rsidR="00000000" w:rsidRPr="00000000">
        <w:rPr>
          <w:rtl w:val="0"/>
        </w:rPr>
        <w:t xml:space="preserve"> y la cláusula de fin </w:t>
      </w:r>
      <w:r w:rsidDel="00000000" w:rsidR="00000000" w:rsidRPr="00000000">
        <w:rPr>
          <w:rFonts w:ascii="Consolas" w:cs="Consolas" w:eastAsia="Consolas" w:hAnsi="Consolas"/>
          <w:color w:val="6aa84f"/>
          <w:rtl w:val="0"/>
        </w:rPr>
        <w:t xml:space="preserve">]]</w:t>
      </w:r>
      <w:r w:rsidDel="00000000" w:rsidR="00000000" w:rsidRPr="00000000">
        <w:rPr>
          <w:rtl w:val="0"/>
        </w:rPr>
        <w:t xml:space="preserve">. Si quisiéramos poner un comentario seguido a un token válido del lenguaje, en una misma línea, el analizador deberá ignorar solamente la parte del comentario. Por ejemplo, para la siguiente cadena de entrada:</w:t>
      </w:r>
    </w:p>
    <w:p w:rsidR="00000000" w:rsidDel="00000000" w:rsidP="00000000" w:rsidRDefault="00000000" w:rsidRPr="00000000" w14:paraId="00000069">
      <w:pPr>
        <w:spacing w:line="240" w:lineRule="auto"/>
        <w:ind w:left="720" w:firstLine="0"/>
        <w:jc w:val="both"/>
        <w:rPr/>
      </w:pPr>
      <w:r w:rsidDel="00000000" w:rsidR="00000000" w:rsidRPr="00000000">
        <w:rPr>
          <w:rtl w:val="0"/>
        </w:rPr>
      </w:r>
    </w:p>
    <w:p w:rsidR="00000000" w:rsidDel="00000000" w:rsidP="00000000" w:rsidRDefault="00000000" w:rsidRPr="00000000" w14:paraId="0000006A">
      <w:pPr>
        <w:widowControl w:val="0"/>
        <w:spacing w:line="240" w:lineRule="auto"/>
        <w:jc w:val="center"/>
        <w:rPr>
          <w:rFonts w:ascii="Consolas" w:cs="Consolas" w:eastAsia="Consolas" w:hAnsi="Consolas"/>
          <w:color w:val="6aa84f"/>
        </w:rPr>
      </w:pPr>
      <w:r w:rsidDel="00000000" w:rsidR="00000000" w:rsidRPr="00000000">
        <w:rPr>
          <w:rFonts w:ascii="Consolas" w:cs="Consolas" w:eastAsia="Consolas" w:hAnsi="Consolas"/>
          <w:color w:val="0000ff"/>
          <w:rtl w:val="0"/>
        </w:rPr>
        <w:t xml:space="preserve">nil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6aa84f"/>
          <w:rtl w:val="0"/>
        </w:rPr>
        <w:t xml:space="preserve">--comment</w:t>
      </w:r>
    </w:p>
    <w:p w:rsidR="00000000" w:rsidDel="00000000" w:rsidP="00000000" w:rsidRDefault="00000000" w:rsidRPr="00000000" w14:paraId="0000006B">
      <w:pPr>
        <w:widowControl w:val="0"/>
        <w:spacing w:line="240" w:lineRule="auto"/>
        <w:jc w:val="center"/>
        <w:rPr>
          <w:rFonts w:ascii="Consolas" w:cs="Consolas" w:eastAsia="Consolas" w:hAnsi="Consolas"/>
        </w:rPr>
      </w:pPr>
      <w:r w:rsidDel="00000000" w:rsidR="00000000" w:rsidRPr="00000000">
        <w:rPr>
          <w:rtl w:val="0"/>
        </w:rPr>
      </w:r>
    </w:p>
    <w:p w:rsidR="00000000" w:rsidDel="00000000" w:rsidP="00000000" w:rsidRDefault="00000000" w:rsidRPr="00000000" w14:paraId="0000006C">
      <w:pPr>
        <w:widowControl w:val="0"/>
        <w:spacing w:line="240" w:lineRule="auto"/>
        <w:ind w:left="720" w:firstLine="0"/>
        <w:jc w:val="both"/>
        <w:rPr/>
      </w:pPr>
      <w:r w:rsidDel="00000000" w:rsidR="00000000" w:rsidRPr="00000000">
        <w:rPr>
          <w:rtl w:val="0"/>
        </w:rPr>
        <w:t xml:space="preserve">El analizador sólo detectará la palabra reservada </w:t>
      </w:r>
      <w:r w:rsidDel="00000000" w:rsidR="00000000" w:rsidRPr="00000000">
        <w:rPr>
          <w:rFonts w:ascii="Consolas" w:cs="Consolas" w:eastAsia="Consolas" w:hAnsi="Consolas"/>
          <w:color w:val="0000ff"/>
          <w:rtl w:val="0"/>
        </w:rPr>
        <w:t xml:space="preserve">nil</w:t>
      </w:r>
      <w:r w:rsidDel="00000000" w:rsidR="00000000" w:rsidRPr="00000000">
        <w:rPr>
          <w:rtl w:val="0"/>
        </w:rPr>
        <w:t xml:space="preserve">, ignorando el comentario en seguida.</w:t>
      </w:r>
    </w:p>
    <w:p w:rsidR="00000000" w:rsidDel="00000000" w:rsidP="00000000" w:rsidRDefault="00000000" w:rsidRPr="00000000" w14:paraId="0000006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6E">
      <w:pPr>
        <w:spacing w:line="240" w:lineRule="auto"/>
        <w:jc w:val="both"/>
        <w:rPr/>
      </w:pPr>
      <w:r w:rsidDel="00000000" w:rsidR="00000000" w:rsidRPr="00000000">
        <w:rPr>
          <w:rtl w:val="0"/>
        </w:rPr>
        <w:t xml:space="preserve">A continuación se presenta un ejemplo más completo que nos permitirá aclarar el manejo de otros elementos del lenguaje como </w:t>
      </w:r>
      <w:r w:rsidDel="00000000" w:rsidR="00000000" w:rsidRPr="00000000">
        <w:rPr>
          <w:b w:val="1"/>
          <w:bCs w:val="1"/>
          <w:rtl w:val="0"/>
        </w:rPr>
        <w:t xml:space="preserve">símbolos especiales</w:t>
      </w:r>
      <w:r w:rsidDel="00000000" w:rsidR="00000000" w:rsidRPr="00000000">
        <w:rPr>
          <w:rtl w:val="0"/>
        </w:rPr>
        <w:t xml:space="preserve"> y </w:t>
      </w:r>
      <w:r w:rsidDel="00000000" w:rsidR="00000000" w:rsidRPr="00000000">
        <w:rPr>
          <w:b w:val="1"/>
          <w:bCs w:val="1"/>
          <w:rtl w:val="0"/>
        </w:rPr>
        <w:t xml:space="preserve">cadenas no específicas</w:t>
      </w:r>
      <w:r w:rsidDel="00000000" w:rsidR="00000000" w:rsidRPr="00000000">
        <w:rPr>
          <w:rtl w:val="0"/>
        </w:rPr>
        <w:t xml:space="preserve">:</w:t>
      </w:r>
    </w:p>
    <w:p w:rsidR="00000000" w:rsidDel="00000000" w:rsidP="00000000" w:rsidRDefault="00000000" w:rsidRPr="00000000" w14:paraId="0000006F">
      <w:pPr>
        <w:widowControl w:val="0"/>
        <w:spacing w:line="240" w:lineRule="auto"/>
        <w:ind w:left="720" w:firstLine="0"/>
        <w:jc w:val="both"/>
        <w:rPr/>
      </w:pPr>
      <w:r w:rsidDel="00000000" w:rsidR="00000000" w:rsidRPr="00000000">
        <w:rPr>
          <w:rtl w:val="0"/>
        </w:rPr>
      </w:r>
    </w:p>
    <w:tbl>
      <w:tblPr>
        <w:tblStyle w:val="Table4"/>
        <w:tblW w:w="9015.0" w:type="dxa"/>
        <w:jc w:val="center"/>
        <w:tblLayout w:type="fixed"/>
        <w:tblLook w:val="0400"/>
      </w:tblPr>
      <w:tblGrid>
        <w:gridCol w:w="4635"/>
        <w:gridCol w:w="4380"/>
        <w:tblGridChange w:id="0">
          <w:tblGrid>
            <w:gridCol w:w="4635"/>
            <w:gridCol w:w="4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jc w:val="both"/>
              <w:rPr>
                <w:rFonts w:ascii="Consolas" w:cs="Consolas" w:eastAsia="Consolas" w:hAnsi="Consolas"/>
                <w:color w:val="e06666"/>
              </w:rPr>
            </w:pPr>
            <w:r w:rsidDel="00000000" w:rsidR="00000000" w:rsidRPr="00000000">
              <w:rPr>
                <w:rFonts w:ascii="Consolas" w:cs="Consolas" w:eastAsia="Consolas" w:hAnsi="Consolas"/>
                <w:color w:val="0000ff"/>
                <w:rtl w:val="0"/>
              </w:rPr>
              <w:t xml:space="preserve">local </w:t>
            </w:r>
            <w:r w:rsidDel="00000000" w:rsidR="00000000" w:rsidRPr="00000000">
              <w:rPr>
                <w:rFonts w:ascii="Consolas" w:cs="Consolas" w:eastAsia="Consolas" w:hAnsi="Consolas"/>
                <w:rtl w:val="0"/>
              </w:rPr>
              <w:t xml:space="preserve">edad = </w:t>
            </w:r>
            <w:r w:rsidDel="00000000" w:rsidR="00000000" w:rsidRPr="00000000">
              <w:rPr>
                <w:rFonts w:ascii="Consolas" w:cs="Consolas" w:eastAsia="Consolas" w:hAnsi="Consolas"/>
                <w:color w:val="e06666"/>
                <w:rtl w:val="0"/>
              </w:rPr>
              <w:t xml:space="preserve">16</w:t>
            </w:r>
          </w:p>
          <w:p w:rsidR="00000000" w:rsidDel="00000000" w:rsidP="00000000" w:rsidRDefault="00000000" w:rsidRPr="00000000" w14:paraId="00000073">
            <w:pPr>
              <w:spacing w:line="240" w:lineRule="auto"/>
              <w:jc w:val="both"/>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74">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if </w:t>
            </w:r>
            <w:r w:rsidDel="00000000" w:rsidR="00000000" w:rsidRPr="00000000">
              <w:rPr>
                <w:rFonts w:ascii="Consolas" w:cs="Consolas" w:eastAsia="Consolas" w:hAnsi="Consolas"/>
                <w:rtl w:val="0"/>
              </w:rPr>
              <w:t xml:space="preserve">edad&gt;=</w:t>
            </w:r>
            <w:r w:rsidDel="00000000" w:rsidR="00000000" w:rsidRPr="00000000">
              <w:rPr>
                <w:rFonts w:ascii="Consolas" w:cs="Consolas" w:eastAsia="Consolas" w:hAnsi="Consolas"/>
                <w:color w:val="e06666"/>
                <w:rtl w:val="0"/>
              </w:rPr>
              <w:t xml:space="preserve">18</w:t>
            </w:r>
            <w:r w:rsidDel="00000000" w:rsidR="00000000" w:rsidRPr="00000000">
              <w:rPr>
                <w:rFonts w:ascii="Consolas" w:cs="Consolas" w:eastAsia="Consolas" w:hAnsi="Consolas"/>
                <w:color w:val="0000ff"/>
                <w:rtl w:val="0"/>
              </w:rPr>
              <w:t xml:space="preserve"> then</w:t>
            </w:r>
          </w:p>
          <w:p w:rsidR="00000000" w:rsidDel="00000000" w:rsidP="00000000" w:rsidRDefault="00000000" w:rsidRPr="00000000" w14:paraId="00000075">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  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bf9000"/>
                <w:rtl w:val="0"/>
              </w:rPr>
              <w:t xml:space="preserve">"Eres mayor de edad."</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76">
            <w:pPr>
              <w:spacing w:line="240" w:lineRule="auto"/>
              <w:jc w:val="both"/>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end</w:t>
            </w:r>
            <w:r w:rsidDel="00000000" w:rsidR="00000000" w:rsidRPr="00000000">
              <w:rPr>
                <w:rtl w:val="0"/>
              </w:rPr>
            </w:r>
          </w:p>
          <w:p w:rsidR="00000000" w:rsidDel="00000000" w:rsidP="00000000" w:rsidRDefault="00000000" w:rsidRPr="00000000" w14:paraId="00000077">
            <w:pPr>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78">
            <w:pPr>
              <w:spacing w:line="240" w:lineRule="auto"/>
              <w:jc w:val="both"/>
              <w:rPr>
                <w:rFonts w:ascii="Consolas" w:cs="Consolas" w:eastAsia="Consolas" w:hAnsi="Consola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&lt;local,1,1&gt;</w:t>
            </w:r>
          </w:p>
          <w:p w:rsidR="00000000" w:rsidDel="00000000" w:rsidP="00000000" w:rsidRDefault="00000000" w:rsidRPr="00000000" w14:paraId="0000007A">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&lt;id,edad,1,7&gt;</w:t>
            </w:r>
          </w:p>
          <w:p w:rsidR="00000000" w:rsidDel="00000000" w:rsidP="00000000" w:rsidRDefault="00000000" w:rsidRPr="00000000" w14:paraId="0000007B">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&lt;tkn_assign,1,12&gt;</w:t>
            </w:r>
          </w:p>
          <w:p w:rsidR="00000000" w:rsidDel="00000000" w:rsidP="00000000" w:rsidRDefault="00000000" w:rsidRPr="00000000" w14:paraId="0000007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&lt;tkn_num,16,1,14&gt;</w:t>
            </w:r>
          </w:p>
          <w:p w:rsidR="00000000" w:rsidDel="00000000" w:rsidP="00000000" w:rsidRDefault="00000000" w:rsidRPr="00000000" w14:paraId="0000007D">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&lt;if,3,1&gt;</w:t>
            </w:r>
          </w:p>
          <w:p w:rsidR="00000000" w:rsidDel="00000000" w:rsidP="00000000" w:rsidRDefault="00000000" w:rsidRPr="00000000" w14:paraId="0000007E">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&lt;id,edad,3,4&gt;</w:t>
            </w:r>
          </w:p>
          <w:p w:rsidR="00000000" w:rsidDel="00000000" w:rsidP="00000000" w:rsidRDefault="00000000" w:rsidRPr="00000000" w14:paraId="0000007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&lt;tkn_geq,3,8&gt;</w:t>
            </w:r>
          </w:p>
          <w:p w:rsidR="00000000" w:rsidDel="00000000" w:rsidP="00000000" w:rsidRDefault="00000000" w:rsidRPr="00000000" w14:paraId="00000080">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&lt;tkn_num,18,3,10&gt;</w:t>
            </w:r>
          </w:p>
          <w:p w:rsidR="00000000" w:rsidDel="00000000" w:rsidP="00000000" w:rsidRDefault="00000000" w:rsidRPr="00000000" w14:paraId="00000081">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&lt;then,3,13&gt;</w:t>
            </w:r>
          </w:p>
          <w:p w:rsidR="00000000" w:rsidDel="00000000" w:rsidP="00000000" w:rsidRDefault="00000000" w:rsidRPr="00000000" w14:paraId="00000082">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&lt;print,4,3&gt;</w:t>
            </w:r>
          </w:p>
          <w:p w:rsidR="00000000" w:rsidDel="00000000" w:rsidP="00000000" w:rsidRDefault="00000000" w:rsidRPr="00000000" w14:paraId="00000083">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&lt;tkn_opening_par,4,8&gt;</w:t>
            </w:r>
          </w:p>
          <w:p w:rsidR="00000000" w:rsidDel="00000000" w:rsidP="00000000" w:rsidRDefault="00000000" w:rsidRPr="00000000" w14:paraId="00000084">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&lt;tkn_str,Eres mayor de edad.,4,9&gt;</w:t>
            </w:r>
          </w:p>
          <w:p w:rsidR="00000000" w:rsidDel="00000000" w:rsidP="00000000" w:rsidRDefault="00000000" w:rsidRPr="00000000" w14:paraId="00000085">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&lt;tkn_closing_par,4,30&gt;</w:t>
            </w:r>
          </w:p>
          <w:p w:rsidR="00000000" w:rsidDel="00000000" w:rsidP="00000000" w:rsidRDefault="00000000" w:rsidRPr="00000000" w14:paraId="00000086">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&lt;end,5,1&gt;</w:t>
            </w:r>
          </w:p>
          <w:p w:rsidR="00000000" w:rsidDel="00000000" w:rsidP="00000000" w:rsidRDefault="00000000" w:rsidRPr="00000000" w14:paraId="00000087">
            <w:pPr>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88">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br w:type="textWrapping"/>
      </w:r>
    </w:p>
    <w:p w:rsidR="00000000" w:rsidDel="00000000" w:rsidP="00000000" w:rsidRDefault="00000000" w:rsidRPr="00000000" w14:paraId="0000008A">
      <w:pPr>
        <w:spacing w:line="240" w:lineRule="auto"/>
        <w:rPr/>
      </w:pPr>
      <w:r w:rsidDel="00000000" w:rsidR="00000000" w:rsidRPr="00000000">
        <w:rPr>
          <w:rtl w:val="0"/>
        </w:rPr>
        <w:t xml:space="preserve">A partir de lo anterior se tiene que:</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jc w:val="both"/>
        <w:rPr>
          <w:rFonts w:ascii="Calibri" w:cs="Calibri" w:eastAsia="Calibri" w:hAnsi="Calibri"/>
          <w:sz w:val="24"/>
          <w:szCs w:val="24"/>
        </w:rPr>
      </w:pPr>
      <w:r w:rsidDel="00000000" w:rsidR="00000000" w:rsidRPr="00000000">
        <w:rPr>
          <w:rtl w:val="0"/>
        </w:rPr>
        <w:t xml:space="preserve">Para reportar las </w:t>
      </w:r>
      <w:r w:rsidDel="00000000" w:rsidR="00000000" w:rsidRPr="00000000">
        <w:rPr>
          <w:b w:val="1"/>
          <w:bCs w:val="1"/>
          <w:rtl w:val="0"/>
        </w:rPr>
        <w:t xml:space="preserve">cadenas no propias del lenguaje</w:t>
      </w:r>
      <w:r w:rsidDel="00000000" w:rsidR="00000000" w:rsidRPr="00000000">
        <w:rPr>
          <w:rtl w:val="0"/>
        </w:rPr>
        <w:t xml:space="preserve"> (valores numéricos y cadenas de caracteres), se debe reportar el </w:t>
      </w:r>
      <w:r w:rsidDel="00000000" w:rsidR="00000000" w:rsidRPr="00000000">
        <w:rPr>
          <w:b w:val="1"/>
          <w:bCs w:val="1"/>
          <w:rtl w:val="0"/>
        </w:rPr>
        <w:t xml:space="preserve">token </w:t>
      </w:r>
      <w:r w:rsidDel="00000000" w:rsidR="00000000" w:rsidRPr="00000000">
        <w:rPr>
          <w:rtl w:val="0"/>
        </w:rPr>
        <w:t xml:space="preserve">correspondiente y, posteriormente, reportar su </w:t>
      </w:r>
      <w:r w:rsidDel="00000000" w:rsidR="00000000" w:rsidRPr="00000000">
        <w:rPr>
          <w:b w:val="1"/>
          <w:bCs w:val="1"/>
          <w:rtl w:val="0"/>
        </w:rPr>
        <w:t xml:space="preserve">lexema </w:t>
      </w:r>
      <w:r w:rsidDel="00000000" w:rsidR="00000000" w:rsidRPr="00000000">
        <w:rPr>
          <w:rtl w:val="0"/>
        </w:rPr>
        <w:t xml:space="preserve">correspondiente. Para los valores numéricos, se </w:t>
      </w:r>
      <w:r w:rsidDel="00000000" w:rsidR="00000000" w:rsidRPr="00000000">
        <w:rPr>
          <w:rtl w:val="0"/>
        </w:rPr>
        <w:t xml:space="preserve">empleará</w:t>
      </w:r>
      <w:r w:rsidDel="00000000" w:rsidR="00000000" w:rsidRPr="00000000">
        <w:rPr>
          <w:rtl w:val="0"/>
        </w:rPr>
        <w:t xml:space="preserve"> el formato </w:t>
      </w:r>
      <w:r w:rsidDel="00000000" w:rsidR="00000000" w:rsidRPr="00000000">
        <w:rPr>
          <w:rFonts w:ascii="Consolas" w:cs="Consolas" w:eastAsia="Consolas" w:hAnsi="Consolas"/>
          <w:rtl w:val="0"/>
        </w:rPr>
        <w:t xml:space="preserve">&lt;</w:t>
      </w:r>
      <w:r w:rsidDel="00000000" w:rsidR="00000000" w:rsidRPr="00000000">
        <w:rPr>
          <w:rFonts w:ascii="Consolas" w:cs="Consolas" w:eastAsia="Consolas" w:hAnsi="Consolas"/>
          <w:rtl w:val="0"/>
        </w:rPr>
        <w:t xml:space="preserve">tkn_tipo_de_dato</w:t>
      </w:r>
      <w:r w:rsidDel="00000000" w:rsidR="00000000" w:rsidRPr="00000000">
        <w:rPr>
          <w:rFonts w:ascii="Consolas" w:cs="Consolas" w:eastAsia="Consolas" w:hAnsi="Consolas"/>
          <w:rtl w:val="0"/>
        </w:rPr>
        <w:t xml:space="preserve">,lexema,fila,columna&gt;</w:t>
      </w:r>
      <w:r w:rsidDel="00000000" w:rsidR="00000000" w:rsidRPr="00000000">
        <w:rPr>
          <w:rtl w:val="0"/>
        </w:rPr>
        <w:t xml:space="preserve">; es decir que se tendrán los siguientes dos formatos:</w:t>
      </w:r>
    </w:p>
    <w:p w:rsidR="00000000" w:rsidDel="00000000" w:rsidP="00000000" w:rsidRDefault="00000000" w:rsidRPr="00000000" w14:paraId="0000008D">
      <w:pPr>
        <w:spacing w:line="240" w:lineRule="auto"/>
        <w:ind w:left="720" w:firstLine="0"/>
        <w:jc w:val="both"/>
        <w:rPr/>
      </w:pPr>
      <w:r w:rsidDel="00000000" w:rsidR="00000000" w:rsidRPr="00000000">
        <w:rPr>
          <w:rtl w:val="0"/>
        </w:rPr>
      </w:r>
    </w:p>
    <w:p w:rsidR="00000000" w:rsidDel="00000000" w:rsidP="00000000" w:rsidRDefault="00000000" w:rsidRPr="00000000" w14:paraId="0000008E">
      <w:pPr>
        <w:ind w:firstLine="720"/>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color w:val="ff0000"/>
          <w:rtl w:val="0"/>
        </w:rPr>
        <w:t xml:space="preserve">num</w:t>
      </w:r>
      <w:r w:rsidDel="00000000" w:rsidR="00000000" w:rsidRPr="00000000">
        <w:rPr>
          <w:rFonts w:ascii="Consolas" w:cs="Consolas" w:eastAsia="Consolas" w:hAnsi="Consolas"/>
          <w:b w:val="1"/>
          <w:bCs w:val="1"/>
          <w:rtl w:val="0"/>
        </w:rPr>
        <w:t xml:space="preserve">,lexema,fila,columna&gt;</w:t>
      </w:r>
    </w:p>
    <w:p w:rsidR="00000000" w:rsidDel="00000000" w:rsidP="00000000" w:rsidRDefault="00000000" w:rsidRPr="00000000" w14:paraId="0000008F">
      <w:pPr>
        <w:ind w:firstLine="720"/>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color w:val="ff0000"/>
          <w:rtl w:val="0"/>
        </w:rPr>
        <w:t xml:space="preserve">str</w:t>
      </w:r>
      <w:r w:rsidDel="00000000" w:rsidR="00000000" w:rsidRPr="00000000">
        <w:rPr>
          <w:rFonts w:ascii="Consolas" w:cs="Consolas" w:eastAsia="Consolas" w:hAnsi="Consolas"/>
          <w:b w:val="1"/>
          <w:bCs w:val="1"/>
          <w:rtl w:val="0"/>
        </w:rPr>
        <w:t xml:space="preserve">,lexema,fila,columna&gt;</w:t>
      </w:r>
    </w:p>
    <w:p w:rsidR="00000000" w:rsidDel="00000000" w:rsidP="00000000" w:rsidRDefault="00000000" w:rsidRPr="00000000" w14:paraId="00000090">
      <w:pPr>
        <w:spacing w:line="240" w:lineRule="auto"/>
        <w:ind w:left="720" w:firstLine="0"/>
        <w:jc w:val="both"/>
        <w:rPr/>
      </w:pPr>
      <w:r w:rsidDel="00000000" w:rsidR="00000000" w:rsidRPr="00000000">
        <w:rPr>
          <w:rtl w:val="0"/>
        </w:rPr>
      </w:r>
    </w:p>
    <w:p w:rsidR="00000000" w:rsidDel="00000000" w:rsidP="00000000" w:rsidRDefault="00000000" w:rsidRPr="00000000" w14:paraId="00000091">
      <w:pPr>
        <w:spacing w:line="240" w:lineRule="auto"/>
        <w:ind w:left="720" w:firstLine="0"/>
        <w:jc w:val="both"/>
        <w:rPr/>
      </w:pPr>
      <w:r w:rsidDel="00000000" w:rsidR="00000000" w:rsidRPr="00000000">
        <w:rPr>
          <w:rtl w:val="0"/>
        </w:rPr>
        <w:t xml:space="preserve">Donde el primero se debe utilizar para reportar valores numéricos (el lexema es el número, aunque puede ser entero o decimal) y el segundo para reportar valores correspondientes a cadenas de caracteres (el lexema es el contenido de la cadena).</w:t>
      </w:r>
    </w:p>
    <w:p w:rsidR="00000000" w:rsidDel="00000000" w:rsidP="00000000" w:rsidRDefault="00000000" w:rsidRPr="00000000" w14:paraId="00000092">
      <w:pPr>
        <w:spacing w:line="240" w:lineRule="auto"/>
        <w:ind w:left="720" w:firstLine="0"/>
        <w:jc w:val="both"/>
        <w:rPr/>
      </w:pPr>
      <w:r w:rsidDel="00000000" w:rsidR="00000000" w:rsidRPr="00000000">
        <w:rPr>
          <w:rtl w:val="0"/>
        </w:rPr>
      </w:r>
    </w:p>
    <w:p w:rsidR="00000000" w:rsidDel="00000000" w:rsidP="00000000" w:rsidRDefault="00000000" w:rsidRPr="00000000" w14:paraId="00000093">
      <w:pPr>
        <w:spacing w:line="240" w:lineRule="auto"/>
        <w:ind w:left="720" w:firstLine="0"/>
        <w:jc w:val="both"/>
        <w:rPr/>
      </w:pPr>
      <w:r w:rsidDel="00000000" w:rsidR="00000000" w:rsidRPr="00000000">
        <w:rPr>
          <w:rtl w:val="0"/>
        </w:rPr>
        <w:t xml:space="preserve">Las cadenas de texto correspondientes al tipo de dato </w:t>
      </w:r>
      <w:r w:rsidDel="00000000" w:rsidR="00000000" w:rsidRPr="00000000">
        <w:rPr>
          <w:b w:val="1"/>
          <w:bCs w:val="1"/>
          <w:rtl w:val="0"/>
        </w:rPr>
        <w:t xml:space="preserve">string</w:t>
      </w:r>
      <w:r w:rsidDel="00000000" w:rsidR="00000000" w:rsidRPr="00000000">
        <w:rPr>
          <w:rtl w:val="0"/>
        </w:rPr>
        <w:t xml:space="preserve">, pueden ser denotadas por comillas dobles o comillas simples. Por consiguiente, cuentan como tokens, y se deberán imprimir bajo el siguiente formato:</w:t>
      </w:r>
    </w:p>
    <w:p w:rsidR="00000000" w:rsidDel="00000000" w:rsidP="00000000" w:rsidRDefault="00000000" w:rsidRPr="00000000" w14:paraId="00000094">
      <w:pPr>
        <w:spacing w:line="240" w:lineRule="auto"/>
        <w:ind w:left="720" w:firstLine="0"/>
        <w:jc w:val="both"/>
        <w:rPr/>
      </w:pPr>
      <w:r w:rsidDel="00000000" w:rsidR="00000000" w:rsidRPr="00000000">
        <w:rPr>
          <w:rtl w:val="0"/>
        </w:rPr>
      </w:r>
    </w:p>
    <w:p w:rsidR="00000000" w:rsidDel="00000000" w:rsidP="00000000" w:rsidRDefault="00000000" w:rsidRPr="00000000" w14:paraId="00000095">
      <w:pPr>
        <w:spacing w:line="240" w:lineRule="auto"/>
        <w:ind w:left="720" w:firstLine="0"/>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color w:val="ff0000"/>
          <w:rtl w:val="0"/>
        </w:rPr>
        <w:t xml:space="preserve">str</w:t>
      </w:r>
      <w:r w:rsidDel="00000000" w:rsidR="00000000" w:rsidRPr="00000000">
        <w:rPr>
          <w:rFonts w:ascii="Consolas" w:cs="Consolas" w:eastAsia="Consolas" w:hAnsi="Consolas"/>
          <w:b w:val="1"/>
          <w:bCs w:val="1"/>
          <w:rtl w:val="0"/>
        </w:rPr>
        <w:t xml:space="preserve">,lexema,fila,columna&gt;</w:t>
      </w:r>
    </w:p>
    <w:p w:rsidR="00000000" w:rsidDel="00000000" w:rsidP="00000000" w:rsidRDefault="00000000" w:rsidRPr="00000000" w14:paraId="00000096">
      <w:pPr>
        <w:spacing w:line="240" w:lineRule="auto"/>
        <w:ind w:left="720" w:firstLine="0"/>
        <w:jc w:val="left"/>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97">
      <w:pPr>
        <w:spacing w:line="240" w:lineRule="auto"/>
        <w:ind w:left="720" w:firstLine="0"/>
        <w:jc w:val="both"/>
        <w:rPr/>
      </w:pPr>
      <w:r w:rsidDel="00000000" w:rsidR="00000000" w:rsidRPr="00000000">
        <w:rPr>
          <w:rtl w:val="0"/>
        </w:rPr>
        <w:t xml:space="preserve">Donde el lexema debe imprimirse sin las comillas (dobles o simples) que delimitan la cadena. También es importante considerar que los lexemas deben mostrar la cadena tal como está en el código fuente, respetando las mayúsculas, minúsculas y la cantidad de espacios, así como las respectivas secuencias de escape que se especifican en el manual de referencia. Sin embargo, y tal y como se evidencia en el ejemplo anterior, es posible especificar comillas simples explícitamente en una cadena de caracteres siempre y cuando se haya delimitado la cadena con comillas dobles. Para el caso contrario, es posible especificar directamente comillas dobles dentro de una cadena de caracteres delimitando la cadena con comillas simples. No obstante, también es posible especificar comillas del mismo tipo de la delimitación haciendo uso de las secuencias de escape.</w:t>
      </w:r>
      <w:r w:rsidDel="00000000" w:rsidR="00000000" w:rsidRPr="00000000">
        <w:rPr>
          <w:rtl w:val="0"/>
        </w:rPr>
      </w:r>
    </w:p>
    <w:p w:rsidR="00000000" w:rsidDel="00000000" w:rsidP="00000000" w:rsidRDefault="00000000" w:rsidRPr="00000000" w14:paraId="00000098">
      <w:pPr>
        <w:spacing w:line="240" w:lineRule="auto"/>
        <w:ind w:left="720"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9">
      <w:pPr>
        <w:numPr>
          <w:ilvl w:val="0"/>
          <w:numId w:val="3"/>
        </w:numPr>
        <w:spacing w:line="240" w:lineRule="auto"/>
        <w:ind w:left="720" w:hanging="360"/>
        <w:jc w:val="both"/>
        <w:rPr>
          <w:rFonts w:ascii="Calibri" w:cs="Calibri" w:eastAsia="Calibri" w:hAnsi="Calibri"/>
          <w:sz w:val="24"/>
          <w:szCs w:val="24"/>
        </w:rPr>
      </w:pPr>
      <w:r w:rsidDel="00000000" w:rsidR="00000000" w:rsidRPr="00000000">
        <w:rPr>
          <w:rtl w:val="0"/>
        </w:rPr>
        <w:t xml:space="preserve">Para nombrar los tokens correspondientes a </w:t>
      </w:r>
      <w:r w:rsidDel="00000000" w:rsidR="00000000" w:rsidRPr="00000000">
        <w:rPr>
          <w:b w:val="1"/>
          <w:bCs w:val="1"/>
          <w:rtl w:val="0"/>
        </w:rPr>
        <w:t xml:space="preserve">operadores y símbolos del lenguaje</w:t>
      </w:r>
      <w:r w:rsidDel="00000000" w:rsidR="00000000" w:rsidRPr="00000000">
        <w:rPr>
          <w:rtl w:val="0"/>
        </w:rPr>
        <w:t xml:space="preserve"> se utilizará la siguiente convención: </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jc w:val="center"/>
        <w:rPr>
          <w:rFonts w:ascii="Consolas" w:cs="Consolas" w:eastAsia="Consolas" w:hAnsi="Consolas"/>
          <w:b w:val="1"/>
          <w:bCs w:val="1"/>
          <w:color w:val="ff0000"/>
        </w:rPr>
      </w:pP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color w:val="ff0000"/>
          <w:rtl w:val="0"/>
        </w:rPr>
        <w:t xml:space="preserve">nombre_token</w:t>
      </w:r>
      <w:r w:rsidDel="00000000" w:rsidR="00000000" w:rsidRPr="00000000">
        <w:rPr>
          <w:rtl w:val="0"/>
        </w:rPr>
      </w:r>
    </w:p>
    <w:p w:rsidR="00000000" w:rsidDel="00000000" w:rsidP="00000000" w:rsidRDefault="00000000" w:rsidRPr="00000000" w14:paraId="0000009C">
      <w:pPr>
        <w:spacing w:line="240" w:lineRule="auto"/>
        <w:jc w:val="left"/>
        <w:rPr>
          <w:rFonts w:ascii="Consolas" w:cs="Consolas" w:eastAsia="Consolas" w:hAnsi="Consolas"/>
          <w:b w:val="1"/>
          <w:bCs w:val="1"/>
          <w:color w:val="ff0000"/>
        </w:rPr>
      </w:pPr>
      <w:r w:rsidDel="00000000" w:rsidR="00000000" w:rsidRPr="00000000">
        <w:rPr>
          <w:rtl w:val="0"/>
        </w:rPr>
      </w:r>
    </w:p>
    <w:p w:rsidR="00000000" w:rsidDel="00000000" w:rsidP="00000000" w:rsidRDefault="00000000" w:rsidRPr="00000000" w14:paraId="0000009D">
      <w:pPr>
        <w:spacing w:line="240" w:lineRule="auto"/>
        <w:ind w:left="720" w:firstLine="0"/>
        <w:jc w:val="both"/>
        <w:rPr/>
      </w:pPr>
      <w:r w:rsidDel="00000000" w:rsidR="00000000" w:rsidRPr="00000000">
        <w:rPr>
          <w:rtl w:val="0"/>
        </w:rPr>
        <w:t xml:space="preserve">Donde </w:t>
      </w:r>
      <w:r w:rsidDel="00000000" w:rsidR="00000000" w:rsidRPr="00000000">
        <w:rPr>
          <w:rFonts w:ascii="Consolas" w:cs="Consolas" w:eastAsia="Consolas" w:hAnsi="Consolas"/>
          <w:b w:val="1"/>
          <w:bCs w:val="1"/>
          <w:color w:val="ff0000"/>
          <w:rtl w:val="0"/>
        </w:rPr>
        <w:t xml:space="preserve">nombre_token</w:t>
      </w:r>
      <w:r w:rsidDel="00000000" w:rsidR="00000000" w:rsidRPr="00000000">
        <w:rPr>
          <w:rtl w:val="0"/>
        </w:rPr>
        <w:t xml:space="preserve"> estará dado a partir de la siguiente tabla:</w:t>
      </w:r>
    </w:p>
    <w:p w:rsidR="00000000" w:rsidDel="00000000" w:rsidP="00000000" w:rsidRDefault="00000000" w:rsidRPr="00000000" w14:paraId="0000009E">
      <w:pPr>
        <w:spacing w:line="240" w:lineRule="auto"/>
        <w:rPr/>
      </w:pPr>
      <w:r w:rsidDel="00000000" w:rsidR="00000000" w:rsidRPr="00000000">
        <w:rPr>
          <w:rtl w:val="0"/>
        </w:rPr>
      </w:r>
    </w:p>
    <w:tbl>
      <w:tblPr>
        <w:tblStyle w:val="Table5"/>
        <w:tblW w:w="6495.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765"/>
        <w:tblGridChange w:id="0">
          <w:tblGrid>
            <w:gridCol w:w="273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Símbolo u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bCs w:val="1"/>
              </w:rPr>
            </w:pPr>
            <w:r w:rsidDel="00000000" w:rsidR="00000000" w:rsidRPr="00000000">
              <w:rPr>
                <w:b w:val="1"/>
                <w:bCs w:val="1"/>
                <w:rtl w:val="0"/>
              </w:rPr>
              <w:t xml:space="preserve">nombre_token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bit_and</w:t>
            </w:r>
          </w:p>
        </w:tc>
      </w:tr>
      <w:tr>
        <w:trPr>
          <w:cantSplit w:val="0"/>
          <w:trHeight w:val="452.597656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bit_or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bitex_or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right_shift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left_shift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semicolon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comma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concat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varargs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opening_key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closing_key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opening_bra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closing_bra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opening_par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closing_par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plus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minus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div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floor_div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neq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Consolas" w:cs="Consolas" w:eastAsia="Consolas" w:hAnsi="Consolas"/>
              </w:rPr>
            </w:pPr>
            <w:r w:rsidDel="00000000" w:rsidR="00000000" w:rsidRPr="00000000">
              <w:rPr>
                <w:rFonts w:ascii="Consolas" w:cs="Consolas" w:eastAsia="Consolas" w:hAnsi="Consolas"/>
                <w:rtl w:val="0"/>
              </w:rPr>
              <w:t xml:space="preserve">assign</w:t>
            </w:r>
          </w:p>
        </w:tc>
      </w:tr>
    </w:tbl>
    <w:p w:rsidR="00000000" w:rsidDel="00000000" w:rsidP="00000000" w:rsidRDefault="00000000" w:rsidRPr="00000000" w14:paraId="000000E3">
      <w:pPr>
        <w:spacing w:line="240" w:lineRule="auto"/>
        <w:ind w:left="720" w:firstLine="0"/>
        <w:jc w:val="center"/>
        <w:rPr>
          <w:rFonts w:ascii="Consolas" w:cs="Consolas" w:eastAsia="Consolas" w:hAnsi="Consolas"/>
          <w:b w:val="1"/>
          <w:bCs w:val="1"/>
          <w:color w:val="ff0000"/>
        </w:rPr>
      </w:pPr>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r>
    </w:p>
    <w:p w:rsidR="00000000" w:rsidDel="00000000" w:rsidP="00000000" w:rsidRDefault="00000000" w:rsidRPr="00000000" w14:paraId="000000E5">
      <w:pPr>
        <w:spacing w:line="240" w:lineRule="auto"/>
        <w:ind w:left="720" w:firstLine="0"/>
        <w:jc w:val="both"/>
        <w:rPr/>
      </w:pPr>
      <w:r w:rsidDel="00000000" w:rsidR="00000000" w:rsidRPr="00000000">
        <w:rPr>
          <w:rtl w:val="0"/>
        </w:rPr>
        <w:t xml:space="preserve">Note que cuando el nombre está compuesto por varias palabras, ellas están separadas por guiones bajos (“_”), es decir que se utiliza la convención de </w:t>
      </w:r>
      <w:r w:rsidDel="00000000" w:rsidR="00000000" w:rsidRPr="00000000">
        <w:rPr>
          <w:rtl w:val="0"/>
        </w:rPr>
        <w:t xml:space="preserve">nombrado</w:t>
      </w:r>
      <w:r w:rsidDel="00000000" w:rsidR="00000000" w:rsidRPr="00000000">
        <w:rPr>
          <w:rtl w:val="0"/>
        </w:rPr>
        <w:t xml:space="preserve"> </w:t>
      </w:r>
      <w:r w:rsidDel="00000000" w:rsidR="00000000" w:rsidRPr="00000000">
        <w:rPr>
          <w:rFonts w:ascii="Consolas" w:cs="Consolas" w:eastAsia="Consolas" w:hAnsi="Consolas"/>
          <w:rtl w:val="0"/>
        </w:rPr>
        <w:t xml:space="preserve">snake_case</w:t>
      </w:r>
      <w:r w:rsidDel="00000000" w:rsidR="00000000" w:rsidRPr="00000000">
        <w:rPr>
          <w:rtl w:val="0"/>
        </w:rPr>
        <w:t xml:space="preserve">.  Entonces, los operadores y símbolos especiales deben imprimirse en el siguiente formato:</w:t>
      </w:r>
    </w:p>
    <w:p w:rsidR="00000000" w:rsidDel="00000000" w:rsidP="00000000" w:rsidRDefault="00000000" w:rsidRPr="00000000" w14:paraId="000000E6">
      <w:pPr>
        <w:spacing w:line="240" w:lineRule="auto"/>
        <w:ind w:left="720" w:firstLine="0"/>
        <w:jc w:val="both"/>
        <w:rPr/>
      </w:pPr>
      <w:r w:rsidDel="00000000" w:rsidR="00000000" w:rsidRPr="00000000">
        <w:rPr>
          <w:rtl w:val="0"/>
        </w:rPr>
      </w:r>
    </w:p>
    <w:p w:rsidR="00000000" w:rsidDel="00000000" w:rsidP="00000000" w:rsidRDefault="00000000" w:rsidRPr="00000000" w14:paraId="000000E7">
      <w:pPr>
        <w:spacing w:line="240" w:lineRule="auto"/>
        <w:jc w:val="center"/>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color w:val="ff0000"/>
          <w:rtl w:val="0"/>
        </w:rPr>
        <w:t xml:space="preserve">nombre_token</w:t>
      </w:r>
      <w:r w:rsidDel="00000000" w:rsidR="00000000" w:rsidRPr="00000000">
        <w:rPr>
          <w:rFonts w:ascii="Consolas" w:cs="Consolas" w:eastAsia="Consolas" w:hAnsi="Consolas"/>
          <w:b w:val="1"/>
          <w:bCs w:val="1"/>
          <w:rtl w:val="0"/>
        </w:rPr>
        <w:t xml:space="preserve">,fila,columna&gt;</w:t>
      </w:r>
      <w:r w:rsidDel="00000000" w:rsidR="00000000" w:rsidRPr="00000000">
        <w:rPr>
          <w:rtl w:val="0"/>
        </w:rPr>
      </w:r>
    </w:p>
    <w:p w:rsidR="00000000" w:rsidDel="00000000" w:rsidP="00000000" w:rsidRDefault="00000000" w:rsidRPr="00000000" w14:paraId="000000E8">
      <w:pPr>
        <w:widowControl w:val="0"/>
        <w:spacing w:line="240" w:lineRule="auto"/>
        <w:jc w:val="both"/>
        <w:rPr/>
      </w:pPr>
      <w:r w:rsidDel="00000000" w:rsidR="00000000" w:rsidRPr="00000000">
        <w:rPr>
          <w:rtl w:val="0"/>
        </w:rPr>
      </w:r>
    </w:p>
    <w:p w:rsidR="00000000" w:rsidDel="00000000" w:rsidP="00000000" w:rsidRDefault="00000000" w:rsidRPr="00000000" w14:paraId="000000E9">
      <w:pPr>
        <w:spacing w:line="240" w:lineRule="auto"/>
        <w:ind w:left="720" w:firstLine="0"/>
        <w:jc w:val="both"/>
        <w:rPr/>
      </w:pPr>
      <w:r w:rsidDel="00000000" w:rsidR="00000000" w:rsidRPr="00000000">
        <w:rPr>
          <w:rtl w:val="0"/>
        </w:rPr>
        <w:t xml:space="preserve">En los ejemplos anteriores se puede evidenciar que el símbolo “</w:t>
      </w:r>
      <w:r w:rsidDel="00000000" w:rsidR="00000000" w:rsidRPr="00000000">
        <w:rPr>
          <w:rFonts w:ascii="Consolas" w:cs="Consolas" w:eastAsia="Consolas" w:hAnsi="Consolas"/>
          <w:rtl w:val="0"/>
        </w:rPr>
        <w:t xml:space="preserve">(</w:t>
      </w:r>
      <w:r w:rsidDel="00000000" w:rsidR="00000000" w:rsidRPr="00000000">
        <w:rPr>
          <w:rtl w:val="0"/>
        </w:rPr>
        <w:t xml:space="preserve">” se imprime como “</w:t>
      </w:r>
      <w:r w:rsidDel="00000000" w:rsidR="00000000" w:rsidRPr="00000000">
        <w:rPr>
          <w:rFonts w:ascii="Consolas" w:cs="Consolas" w:eastAsia="Consolas" w:hAnsi="Consolas"/>
          <w:rtl w:val="0"/>
        </w:rPr>
        <w:t xml:space="preserve">&lt;tkn_opening_par,fila,columna&gt;</w:t>
      </w:r>
      <w:r w:rsidDel="00000000" w:rsidR="00000000" w:rsidRPr="00000000">
        <w:rPr>
          <w:rtl w:val="0"/>
        </w:rPr>
        <w:t xml:space="preserve">” y que el símbolo “</w:t>
      </w:r>
      <w:r w:rsidDel="00000000" w:rsidR="00000000" w:rsidRPr="00000000">
        <w:rPr>
          <w:rFonts w:ascii="Consolas" w:cs="Consolas" w:eastAsia="Consolas" w:hAnsi="Consolas"/>
          <w:rtl w:val="0"/>
        </w:rPr>
        <w:t xml:space="preserve">&gt;=</w:t>
      </w:r>
      <w:r w:rsidDel="00000000" w:rsidR="00000000" w:rsidRPr="00000000">
        <w:rPr>
          <w:rtl w:val="0"/>
        </w:rPr>
        <w:t xml:space="preserve">” se imprime como “</w:t>
      </w:r>
      <w:r w:rsidDel="00000000" w:rsidR="00000000" w:rsidRPr="00000000">
        <w:rPr>
          <w:rFonts w:ascii="Consolas" w:cs="Consolas" w:eastAsia="Consolas" w:hAnsi="Consolas"/>
          <w:rtl w:val="0"/>
        </w:rPr>
        <w:t xml:space="preserve">&lt;tkn_geq,fila,columna&gt;</w:t>
      </w:r>
      <w:r w:rsidDel="00000000" w:rsidR="00000000" w:rsidRPr="00000000">
        <w:rPr>
          <w:rtl w:val="0"/>
        </w:rPr>
        <w:t xml:space="preserve">”, entre otros. Así mismo, se debe proceder con cada uno de los tokens presentados en la tabla.</w:t>
      </w:r>
    </w:p>
    <w:p w:rsidR="00000000" w:rsidDel="00000000" w:rsidP="00000000" w:rsidRDefault="00000000" w:rsidRPr="00000000" w14:paraId="000000EA">
      <w:pPr>
        <w:spacing w:line="240" w:lineRule="auto"/>
        <w:ind w:left="720" w:firstLine="0"/>
        <w:jc w:val="both"/>
        <w:rPr/>
      </w:pPr>
      <w:r w:rsidDel="00000000" w:rsidR="00000000" w:rsidRPr="00000000">
        <w:rPr>
          <w:rtl w:val="0"/>
        </w:rPr>
      </w:r>
    </w:p>
    <w:p w:rsidR="00000000" w:rsidDel="00000000" w:rsidP="00000000" w:rsidRDefault="00000000" w:rsidRPr="00000000" w14:paraId="000000EB">
      <w:pPr>
        <w:spacing w:line="240" w:lineRule="auto"/>
        <w:ind w:left="720" w:firstLine="0"/>
        <w:jc w:val="both"/>
        <w:rPr/>
      </w:pPr>
      <w:r w:rsidDel="00000000" w:rsidR="00000000" w:rsidRPr="00000000">
        <w:rPr>
          <w:rtl w:val="0"/>
        </w:rPr>
        <w:t xml:space="preserve">Asimismo, note que, dado que el lenguaje es basado en Javascript, sólo se contemplan los operadores y símbolos diligenciados en la tabla anterior, por lo que operadores correspondientes a operaciones bit a bit, entre otros, no se consideran para el desarrollo de está práctica con el objetivo de delimitar un alcance adecuado para los objetivos del curso. </w:t>
      </w:r>
    </w:p>
    <w:p w:rsidR="00000000" w:rsidDel="00000000" w:rsidP="00000000" w:rsidRDefault="00000000" w:rsidRPr="00000000" w14:paraId="000000EC">
      <w:pPr>
        <w:spacing w:line="240" w:lineRule="auto"/>
        <w:ind w:left="720" w:firstLine="0"/>
        <w:jc w:val="both"/>
        <w:rPr/>
      </w:pPr>
      <w:r w:rsidDel="00000000" w:rsidR="00000000" w:rsidRPr="00000000">
        <w:rPr>
          <w:rtl w:val="0"/>
        </w:rPr>
      </w:r>
    </w:p>
    <w:p w:rsidR="00000000" w:rsidDel="00000000" w:rsidP="00000000" w:rsidRDefault="00000000" w:rsidRPr="00000000" w14:paraId="000000ED">
      <w:pPr>
        <w:spacing w:line="240" w:lineRule="auto"/>
        <w:ind w:left="720" w:firstLine="0"/>
        <w:jc w:val="both"/>
        <w:rPr/>
      </w:pPr>
      <w:r w:rsidDel="00000000" w:rsidR="00000000" w:rsidRPr="00000000">
        <w:rPr>
          <w:rtl w:val="0"/>
        </w:rPr>
        <w:t xml:space="preserve">Además, también recuerde que Lua permite especificar únicamente el signo negativo para valores numéricos, mientras que para valores numéricos positivos Lua no soporta una especificación explícita. En este caso, el signo negativo deberá reportarse como un token adicional.</w:t>
      </w:r>
    </w:p>
    <w:p w:rsidR="00000000" w:rsidDel="00000000" w:rsidP="00000000" w:rsidRDefault="00000000" w:rsidRPr="00000000" w14:paraId="000000EE">
      <w:pPr>
        <w:spacing w:line="240" w:lineRule="auto"/>
        <w:ind w:left="720" w:firstLine="0"/>
        <w:jc w:val="both"/>
        <w:rPr/>
      </w:pPr>
      <w:r w:rsidDel="00000000" w:rsidR="00000000" w:rsidRPr="00000000">
        <w:rPr>
          <w:rtl w:val="0"/>
        </w:rPr>
      </w:r>
    </w:p>
    <w:tbl>
      <w:tblPr>
        <w:tblStyle w:val="Table6"/>
        <w:tblW w:w="80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020"/>
        <w:tblGridChange w:id="0">
          <w:tblGrid>
            <w:gridCol w:w="4005"/>
            <w:gridCol w:w="40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line="240" w:lineRule="auto"/>
              <w:jc w:val="both"/>
              <w:rPr>
                <w:rFonts w:ascii="Consolas" w:cs="Consolas" w:eastAsia="Consolas" w:hAnsi="Consolas"/>
                <w:color w:val="e06666"/>
              </w:rPr>
            </w:pPr>
            <w:r w:rsidDel="00000000" w:rsidR="00000000" w:rsidRPr="00000000">
              <w:rPr>
                <w:rFonts w:ascii="Consolas" w:cs="Consolas" w:eastAsia="Consolas" w:hAnsi="Consolas"/>
                <w:color w:val="0000ff"/>
                <w:rtl w:val="0"/>
              </w:rPr>
              <w:t xml:space="preserve">local</w:t>
            </w:r>
            <w:r w:rsidDel="00000000" w:rsidR="00000000" w:rsidRPr="00000000">
              <w:rPr>
                <w:rFonts w:ascii="Consolas" w:cs="Consolas" w:eastAsia="Consolas" w:hAnsi="Consolas"/>
                <w:color w:val="0000ff"/>
                <w:rtl w:val="0"/>
              </w:rPr>
              <w:t xml:space="preserve"> </w:t>
            </w:r>
            <w:r w:rsidDel="00000000" w:rsidR="00000000" w:rsidRPr="00000000">
              <w:rPr>
                <w:rFonts w:ascii="Consolas" w:cs="Consolas" w:eastAsia="Consolas" w:hAnsi="Consolas"/>
                <w:rtl w:val="0"/>
              </w:rPr>
              <w:t xml:space="preserve">my_Var1 = </w:t>
            </w:r>
            <w:r w:rsidDel="00000000" w:rsidR="00000000" w:rsidRPr="00000000">
              <w:rPr>
                <w:rFonts w:ascii="Consolas" w:cs="Consolas" w:eastAsia="Consolas" w:hAnsi="Consolas"/>
                <w:color w:val="e06666"/>
                <w:rtl w:val="0"/>
              </w:rPr>
              <w:t xml:space="preserve">2</w:t>
            </w:r>
          </w:p>
          <w:p w:rsidR="00000000" w:rsidDel="00000000" w:rsidP="00000000" w:rsidRDefault="00000000" w:rsidRPr="00000000" w14:paraId="000000F2">
            <w:pPr>
              <w:spacing w:line="240" w:lineRule="auto"/>
              <w:jc w:val="both"/>
              <w:rPr>
                <w:rFonts w:ascii="Consolas" w:cs="Consolas" w:eastAsia="Consolas" w:hAnsi="Consolas"/>
                <w:color w:val="e06666"/>
              </w:rPr>
            </w:pPr>
            <w:r w:rsidDel="00000000" w:rsidR="00000000" w:rsidRPr="00000000">
              <w:rPr>
                <w:rFonts w:ascii="Consolas" w:cs="Consolas" w:eastAsia="Consolas" w:hAnsi="Consolas"/>
                <w:color w:val="0000ff"/>
                <w:rtl w:val="0"/>
              </w:rPr>
              <w:t xml:space="preserve">local </w:t>
            </w:r>
            <w:r w:rsidDel="00000000" w:rsidR="00000000" w:rsidRPr="00000000">
              <w:rPr>
                <w:rFonts w:ascii="Consolas" w:cs="Consolas" w:eastAsia="Consolas" w:hAnsi="Consolas"/>
                <w:rtl w:val="0"/>
              </w:rPr>
              <w:t xml:space="preserve">my_Var2 = </w:t>
            </w:r>
            <w:r w:rsidDel="00000000" w:rsidR="00000000" w:rsidRPr="00000000">
              <w:rPr>
                <w:rFonts w:ascii="Consolas" w:cs="Consolas" w:eastAsia="Consolas" w:hAnsi="Consolas"/>
                <w:color w:val="38761d"/>
                <w:rtl w:val="0"/>
              </w:rPr>
              <w:t xml:space="preserve">-</w:t>
            </w:r>
            <w:r w:rsidDel="00000000" w:rsidR="00000000" w:rsidRPr="00000000">
              <w:rPr>
                <w:rFonts w:ascii="Consolas" w:cs="Consolas" w:eastAsia="Consolas" w:hAnsi="Consolas"/>
                <w:color w:val="e06666"/>
                <w:rtl w:val="0"/>
              </w:rPr>
              <w:t xml:space="preserve">3.145</w:t>
            </w:r>
          </w:p>
          <w:p w:rsidR="00000000" w:rsidDel="00000000" w:rsidP="00000000" w:rsidRDefault="00000000" w:rsidRPr="00000000" w14:paraId="000000F3">
            <w:pPr>
              <w:spacing w:line="240" w:lineRule="auto"/>
              <w:jc w:val="both"/>
              <w:rPr>
                <w:rFonts w:ascii="Consolas" w:cs="Consolas" w:eastAsia="Consolas" w:hAnsi="Consolas"/>
                <w:color w:val="bf9000"/>
              </w:rPr>
            </w:pPr>
            <w:r w:rsidDel="00000000" w:rsidR="00000000" w:rsidRPr="00000000">
              <w:rPr>
                <w:rFonts w:ascii="Consolas" w:cs="Consolas" w:eastAsia="Consolas" w:hAnsi="Consolas"/>
                <w:rtl w:val="0"/>
              </w:rPr>
              <w:t xml:space="preserve">string = </w:t>
            </w:r>
            <w:r w:rsidDel="00000000" w:rsidR="00000000" w:rsidRPr="00000000">
              <w:rPr>
                <w:rFonts w:ascii="Consolas" w:cs="Consolas" w:eastAsia="Consolas" w:hAnsi="Consolas"/>
                <w:color w:val="bf9000"/>
                <w:rtl w:val="0"/>
              </w:rPr>
              <w:t xml:space="preserve">'"double" string'</w:t>
            </w:r>
          </w:p>
          <w:p w:rsidR="00000000" w:rsidDel="00000000" w:rsidP="00000000" w:rsidRDefault="00000000" w:rsidRPr="00000000" w14:paraId="000000F4">
            <w:pPr>
              <w:spacing w:line="240" w:lineRule="auto"/>
              <w:jc w:val="both"/>
              <w:rPr>
                <w:rFonts w:ascii="Consolas" w:cs="Consolas" w:eastAsia="Consolas" w:hAnsi="Consolas"/>
                <w:color w:val="bf9000"/>
              </w:rPr>
            </w:pPr>
            <w:r w:rsidDel="00000000" w:rsidR="00000000" w:rsidRPr="00000000">
              <w:rPr>
                <w:rFonts w:ascii="Consolas" w:cs="Consolas" w:eastAsia="Consolas" w:hAnsi="Consolas"/>
                <w:rtl w:val="0"/>
              </w:rPr>
              <w:t xml:space="preserve">string2 = </w:t>
            </w:r>
            <w:r w:rsidDel="00000000" w:rsidR="00000000" w:rsidRPr="00000000">
              <w:rPr>
                <w:rFonts w:ascii="Consolas" w:cs="Consolas" w:eastAsia="Consolas" w:hAnsi="Consolas"/>
                <w:color w:val="bf9000"/>
                <w:rtl w:val="0"/>
              </w:rPr>
              <w:t xml:space="preserve">"'single' string"</w:t>
            </w:r>
          </w:p>
          <w:p w:rsidR="00000000" w:rsidDel="00000000" w:rsidP="00000000" w:rsidRDefault="00000000" w:rsidRPr="00000000" w14:paraId="000000F5">
            <w:pPr>
              <w:spacing w:line="240" w:lineRule="auto"/>
              <w:jc w:val="both"/>
              <w:rPr>
                <w:rFonts w:ascii="Consolas" w:cs="Consolas" w:eastAsia="Consolas" w:hAnsi="Consolas"/>
                <w:color w:val="6aa84f"/>
              </w:rPr>
            </w:pPr>
            <w:r w:rsidDel="00000000" w:rsidR="00000000" w:rsidRPr="00000000">
              <w:rPr>
                <w:rtl w:val="0"/>
              </w:rPr>
            </w:r>
          </w:p>
          <w:p w:rsidR="00000000" w:rsidDel="00000000" w:rsidP="00000000" w:rsidRDefault="00000000" w:rsidRPr="00000000" w14:paraId="000000F6">
            <w:pPr>
              <w:spacing w:line="240" w:lineRule="auto"/>
              <w:jc w:val="both"/>
              <w:rPr>
                <w:rFonts w:ascii="Consolas" w:cs="Consolas" w:eastAsia="Consolas" w:hAnsi="Consolas"/>
                <w:color w:val="6aa84f"/>
              </w:rPr>
            </w:pPr>
            <w:r w:rsidDel="00000000" w:rsidR="00000000" w:rsidRPr="00000000">
              <w:rPr>
                <w:rFonts w:ascii="Consolas" w:cs="Consolas" w:eastAsia="Consolas" w:hAnsi="Consolas"/>
                <w:color w:val="6aa84f"/>
                <w:rtl w:val="0"/>
              </w:rPr>
              <w:t xml:space="preserve">-- another single 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&lt;local,1,1&gt;</w:t>
            </w:r>
          </w:p>
          <w:p w:rsidR="00000000" w:rsidDel="00000000" w:rsidP="00000000" w:rsidRDefault="00000000" w:rsidRPr="00000000" w14:paraId="000000F8">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&lt;id,my_Var1,1,7&gt;</w:t>
            </w:r>
          </w:p>
          <w:p w:rsidR="00000000" w:rsidDel="00000000" w:rsidP="00000000" w:rsidRDefault="00000000" w:rsidRPr="00000000" w14:paraId="000000F9">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&lt;tkn_assign,1,15&gt;</w:t>
            </w:r>
          </w:p>
          <w:p w:rsidR="00000000" w:rsidDel="00000000" w:rsidP="00000000" w:rsidRDefault="00000000" w:rsidRPr="00000000" w14:paraId="000000FA">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&lt;tkn_num,2,1,17&gt;</w:t>
            </w:r>
          </w:p>
          <w:p w:rsidR="00000000" w:rsidDel="00000000" w:rsidP="00000000" w:rsidRDefault="00000000" w:rsidRPr="00000000" w14:paraId="000000FB">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&lt;local,2,1&gt;</w:t>
            </w:r>
          </w:p>
          <w:p w:rsidR="00000000" w:rsidDel="00000000" w:rsidP="00000000" w:rsidRDefault="00000000" w:rsidRPr="00000000" w14:paraId="000000F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&lt;id,my_Var2,2,7&gt;</w:t>
            </w:r>
          </w:p>
          <w:p w:rsidR="00000000" w:rsidDel="00000000" w:rsidP="00000000" w:rsidRDefault="00000000" w:rsidRPr="00000000" w14:paraId="000000FD">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&lt;tkn_assign,2,15&gt;</w:t>
            </w:r>
          </w:p>
          <w:p w:rsidR="00000000" w:rsidDel="00000000" w:rsidP="00000000" w:rsidRDefault="00000000" w:rsidRPr="00000000" w14:paraId="000000FE">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&lt;tkn_minus,2,17&gt;</w:t>
            </w:r>
          </w:p>
          <w:p w:rsidR="00000000" w:rsidDel="00000000" w:rsidP="00000000" w:rsidRDefault="00000000" w:rsidRPr="00000000" w14:paraId="000000F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&lt;tkn_num,3.145,2,18&gt;</w:t>
            </w:r>
          </w:p>
          <w:p w:rsidR="00000000" w:rsidDel="00000000" w:rsidP="00000000" w:rsidRDefault="00000000" w:rsidRPr="00000000" w14:paraId="00000100">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&lt;id,string,3,1&gt;</w:t>
            </w:r>
          </w:p>
          <w:p w:rsidR="00000000" w:rsidDel="00000000" w:rsidP="00000000" w:rsidRDefault="00000000" w:rsidRPr="00000000" w14:paraId="00000101">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&lt;tkn_assign,3,8&gt;</w:t>
            </w:r>
          </w:p>
          <w:p w:rsidR="00000000" w:rsidDel="00000000" w:rsidP="00000000" w:rsidRDefault="00000000" w:rsidRPr="00000000" w14:paraId="00000102">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&lt;tkn_str,"double" string,3,10&gt;</w:t>
            </w:r>
          </w:p>
          <w:p w:rsidR="00000000" w:rsidDel="00000000" w:rsidP="00000000" w:rsidRDefault="00000000" w:rsidRPr="00000000" w14:paraId="00000103">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&lt;id,string2,4,1&gt;</w:t>
            </w:r>
          </w:p>
          <w:p w:rsidR="00000000" w:rsidDel="00000000" w:rsidP="00000000" w:rsidRDefault="00000000" w:rsidRPr="00000000" w14:paraId="00000104">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&lt;tkn_assign,4,9&gt;</w:t>
            </w:r>
          </w:p>
          <w:p w:rsidR="00000000" w:rsidDel="00000000" w:rsidP="00000000" w:rsidRDefault="00000000" w:rsidRPr="00000000" w14:paraId="00000105">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&lt;tkn_str,'single' string,4,11&gt;</w:t>
            </w:r>
          </w:p>
        </w:tc>
      </w:tr>
    </w:tbl>
    <w:p w:rsidR="00000000" w:rsidDel="00000000" w:rsidP="00000000" w:rsidRDefault="00000000" w:rsidRPr="00000000" w14:paraId="00000106">
      <w:pPr>
        <w:spacing w:line="240" w:lineRule="auto"/>
        <w:ind w:left="0" w:firstLine="0"/>
        <w:jc w:val="both"/>
        <w:rPr/>
      </w:pPr>
      <w:r w:rsidDel="00000000" w:rsidR="00000000" w:rsidRPr="00000000">
        <w:rPr>
          <w:rtl w:val="0"/>
        </w:rPr>
      </w:r>
    </w:p>
    <w:p w:rsidR="00000000" w:rsidDel="00000000" w:rsidP="00000000" w:rsidRDefault="00000000" w:rsidRPr="00000000" w14:paraId="00000107">
      <w:pPr>
        <w:spacing w:line="240" w:lineRule="auto"/>
        <w:ind w:left="0" w:firstLine="0"/>
        <w:jc w:val="both"/>
        <w:rPr>
          <w:rFonts w:ascii="Consolas" w:cs="Consolas" w:eastAsia="Consolas" w:hAnsi="Consolas"/>
        </w:rPr>
      </w:pPr>
      <w:r w:rsidDel="00000000" w:rsidR="00000000" w:rsidRPr="00000000">
        <w:rPr>
          <w:rtl w:val="0"/>
        </w:rPr>
        <w:t xml:space="preserve">Por último, tenga en cuenta que si en la entrada de texto se detecta una cadena como esta: </w:t>
      </w:r>
      <w:r w:rsidDel="00000000" w:rsidR="00000000" w:rsidRPr="00000000">
        <w:rPr>
          <w:rtl w:val="0"/>
        </w:rPr>
      </w:r>
    </w:p>
    <w:p w:rsidR="00000000" w:rsidDel="00000000" w:rsidP="00000000" w:rsidRDefault="00000000" w:rsidRPr="00000000" w14:paraId="00000108">
      <w:pPr>
        <w:widowControl w:val="0"/>
        <w:spacing w:line="240" w:lineRule="auto"/>
        <w:jc w:val="center"/>
        <w:rPr/>
      </w:pPr>
      <w:r w:rsidDel="00000000" w:rsidR="00000000" w:rsidRPr="00000000">
        <w:rPr>
          <w:rFonts w:ascii="Consolas" w:cs="Consolas" w:eastAsia="Consolas" w:hAnsi="Consolas"/>
          <w:rtl w:val="0"/>
        </w:rPr>
        <w:t xml:space="preserve">120.075.389</w:t>
      </w:r>
      <w:r w:rsidDel="00000000" w:rsidR="00000000" w:rsidRPr="00000000">
        <w:rPr>
          <w:rtl w:val="0"/>
        </w:rPr>
      </w:r>
    </w:p>
    <w:p w:rsidR="00000000" w:rsidDel="00000000" w:rsidP="00000000" w:rsidRDefault="00000000" w:rsidRPr="00000000" w14:paraId="00000109">
      <w:pPr>
        <w:widowControl w:val="0"/>
        <w:spacing w:line="240" w:lineRule="auto"/>
        <w:jc w:val="both"/>
        <w:rPr/>
      </w:pPr>
      <w:r w:rsidDel="00000000" w:rsidR="00000000" w:rsidRPr="00000000">
        <w:rPr>
          <w:rtl w:val="0"/>
        </w:rPr>
      </w:r>
    </w:p>
    <w:p w:rsidR="00000000" w:rsidDel="00000000" w:rsidP="00000000" w:rsidRDefault="00000000" w:rsidRPr="00000000" w14:paraId="0000010A">
      <w:pPr>
        <w:widowControl w:val="0"/>
        <w:spacing w:line="240" w:lineRule="auto"/>
        <w:jc w:val="both"/>
        <w:rPr>
          <w:highlight w:val="cyan"/>
        </w:rPr>
      </w:pPr>
      <w:r w:rsidDel="00000000" w:rsidR="00000000" w:rsidRPr="00000000">
        <w:rPr>
          <w:rtl w:val="0"/>
        </w:rPr>
        <w:t xml:space="preserve">Se deberá seguir el </w:t>
      </w:r>
      <w:r w:rsidDel="00000000" w:rsidR="00000000" w:rsidRPr="00000000">
        <w:rPr>
          <w:b w:val="1"/>
          <w:bCs w:val="1"/>
          <w:rtl w:val="0"/>
        </w:rPr>
        <w:t xml:space="preserve">principio de la subcadena más larga</w:t>
      </w:r>
      <w:r w:rsidDel="00000000" w:rsidR="00000000" w:rsidRPr="00000000">
        <w:rPr>
          <w:rtl w:val="0"/>
        </w:rPr>
        <w:t xml:space="preserve">. Por consiguiente, el analizador deberá detectar un </w:t>
      </w:r>
      <w:r w:rsidDel="00000000" w:rsidR="00000000" w:rsidRPr="00000000">
        <w:rPr>
          <w:rFonts w:ascii="Consolas" w:cs="Consolas" w:eastAsia="Consolas" w:hAnsi="Consolas"/>
          <w:rtl w:val="0"/>
        </w:rPr>
        <w:t xml:space="preserve">tkn_</w:t>
      </w:r>
      <w:r w:rsidDel="00000000" w:rsidR="00000000" w:rsidRPr="00000000">
        <w:rPr>
          <w:rFonts w:ascii="Consolas" w:cs="Consolas" w:eastAsia="Consolas" w:hAnsi="Consolas"/>
          <w:rtl w:val="0"/>
        </w:rPr>
        <w:t xml:space="preserve">num </w:t>
      </w:r>
      <w:r w:rsidDel="00000000" w:rsidR="00000000" w:rsidRPr="00000000">
        <w:rPr>
          <w:rtl w:val="0"/>
        </w:rPr>
        <w:t xml:space="preserve">con lexema</w:t>
      </w:r>
      <w:r w:rsidDel="00000000" w:rsidR="00000000" w:rsidRPr="00000000">
        <w:rPr>
          <w:rFonts w:ascii="Consolas" w:cs="Consolas" w:eastAsia="Consolas" w:hAnsi="Consolas"/>
          <w:rtl w:val="0"/>
        </w:rPr>
        <w:t xml:space="preserve"> 120.075;</w:t>
      </w:r>
      <w:r w:rsidDel="00000000" w:rsidR="00000000" w:rsidRPr="00000000">
        <w:rPr>
          <w:rtl w:val="0"/>
        </w:rPr>
        <w:t xml:space="preserve"> luego, detectar un </w:t>
      </w:r>
      <w:r w:rsidDel="00000000" w:rsidR="00000000" w:rsidRPr="00000000">
        <w:rPr>
          <w:rFonts w:ascii="Consolas" w:cs="Consolas" w:eastAsia="Consolas" w:hAnsi="Consolas"/>
          <w:rtl w:val="0"/>
        </w:rPr>
        <w:t xml:space="preserve">tkn_period</w:t>
      </w:r>
      <w:r w:rsidDel="00000000" w:rsidR="00000000" w:rsidRPr="00000000">
        <w:rPr>
          <w:rtl w:val="0"/>
        </w:rPr>
        <w:t xml:space="preserve"> y, por último, un </w:t>
      </w:r>
      <w:r w:rsidDel="00000000" w:rsidR="00000000" w:rsidRPr="00000000">
        <w:rPr>
          <w:rFonts w:ascii="Consolas" w:cs="Consolas" w:eastAsia="Consolas" w:hAnsi="Consolas"/>
          <w:rtl w:val="0"/>
        </w:rPr>
        <w:t xml:space="preserve">tkn_</w:t>
      </w:r>
      <w:r w:rsidDel="00000000" w:rsidR="00000000" w:rsidRPr="00000000">
        <w:rPr>
          <w:rFonts w:ascii="Consolas" w:cs="Consolas" w:eastAsia="Consolas" w:hAnsi="Consolas"/>
          <w:rtl w:val="0"/>
        </w:rPr>
        <w:t xml:space="preserve">num </w:t>
      </w:r>
      <w:r w:rsidDel="00000000" w:rsidR="00000000" w:rsidRPr="00000000">
        <w:rPr>
          <w:rtl w:val="0"/>
        </w:rPr>
        <w:t xml:space="preserve">con lexema</w:t>
      </w:r>
      <w:r w:rsidDel="00000000" w:rsidR="00000000" w:rsidRPr="00000000">
        <w:rPr>
          <w:rFonts w:ascii="Consolas" w:cs="Consolas" w:eastAsia="Consolas" w:hAnsi="Consolas"/>
          <w:rtl w:val="0"/>
        </w:rPr>
        <w:t xml:space="preserve"> 389</w:t>
      </w:r>
      <w:r w:rsidDel="00000000" w:rsidR="00000000" w:rsidRPr="00000000">
        <w:rPr>
          <w:rtl w:val="0"/>
        </w:rPr>
        <w:t xml:space="preserve">. Esto ocurre porque el “</w:t>
      </w:r>
      <w:r w:rsidDel="00000000" w:rsidR="00000000" w:rsidRPr="00000000">
        <w:rPr>
          <w:rFonts w:ascii="Consolas" w:cs="Consolas" w:eastAsia="Consolas" w:hAnsi="Consolas"/>
          <w:rtl w:val="0"/>
        </w:rPr>
        <w:t xml:space="preserve">.</w:t>
      </w:r>
      <w:r w:rsidDel="00000000" w:rsidR="00000000" w:rsidRPr="00000000">
        <w:rPr>
          <w:rtl w:val="0"/>
        </w:rPr>
        <w:t xml:space="preserve">” podría aparecer como un token único en este lenguaje; de lo contrario, sería un error léxico. En este caso no existe un error léxico.</w:t>
      </w:r>
      <w:r w:rsidDel="00000000" w:rsidR="00000000" w:rsidRPr="00000000">
        <w:rPr>
          <w:rtl w:val="0"/>
        </w:rPr>
      </w:r>
    </w:p>
    <w:p w:rsidR="00000000" w:rsidDel="00000000" w:rsidP="00000000" w:rsidRDefault="00000000" w:rsidRPr="00000000" w14:paraId="0000010B">
      <w:pPr>
        <w:spacing w:line="240" w:lineRule="auto"/>
        <w:rPr>
          <w:sz w:val="40"/>
          <w:szCs w:val="4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sz w:val="40"/>
          <w:szCs w:val="40"/>
          <w:rtl w:val="0"/>
        </w:rPr>
        <w:t xml:space="preserve">Errores léxicos</w:t>
      </w:r>
      <w:r w:rsidDel="00000000" w:rsidR="00000000" w:rsidRPr="00000000">
        <w:rPr>
          <w:rtl w:val="0"/>
        </w:rPr>
      </w:r>
    </w:p>
    <w:p w:rsidR="00000000" w:rsidDel="00000000" w:rsidP="00000000" w:rsidRDefault="00000000" w:rsidRPr="00000000" w14:paraId="0000010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t xml:space="preserve">Cuando el analizador detecta un error léxico es necesario </w:t>
      </w:r>
      <w:r w:rsidDel="00000000" w:rsidR="00000000" w:rsidRPr="00000000">
        <w:rPr>
          <w:b w:val="1"/>
          <w:bCs w:val="1"/>
          <w:rtl w:val="0"/>
        </w:rPr>
        <w:t xml:space="preserve">abortar el análisis</w:t>
      </w:r>
      <w:r w:rsidDel="00000000" w:rsidR="00000000" w:rsidRPr="00000000">
        <w:rPr>
          <w:rtl w:val="0"/>
        </w:rPr>
        <w:t xml:space="preserve"> y, después, se debe reportar el error por la </w:t>
      </w:r>
      <w:r w:rsidDel="00000000" w:rsidR="00000000" w:rsidRPr="00000000">
        <w:rPr>
          <w:b w:val="1"/>
          <w:bCs w:val="1"/>
          <w:rtl w:val="0"/>
        </w:rPr>
        <w:t xml:space="preserve">salida estándar</w:t>
      </w:r>
      <w:r w:rsidDel="00000000" w:rsidR="00000000" w:rsidRPr="00000000">
        <w:rPr>
          <w:rtl w:val="0"/>
        </w:rPr>
        <w:t xml:space="preserve"> mediante un mensaje con el siguiente formato:</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&gt;&gt;&gt; Error </w:t>
      </w:r>
      <w:r w:rsidDel="00000000" w:rsidR="00000000" w:rsidRPr="00000000">
        <w:rPr>
          <w:rFonts w:ascii="Consolas" w:cs="Consolas" w:eastAsia="Consolas" w:hAnsi="Consolas"/>
          <w:b w:val="1"/>
          <w:bCs w:val="1"/>
          <w:rtl w:val="0"/>
        </w:rPr>
        <w:t xml:space="preserve">lexico</w:t>
      </w:r>
      <w:r w:rsidDel="00000000" w:rsidR="00000000" w:rsidRPr="00000000">
        <w:rPr>
          <w:rFonts w:ascii="Consolas" w:cs="Consolas" w:eastAsia="Consolas" w:hAnsi="Consolas"/>
          <w:b w:val="1"/>
          <w:bCs w:val="1"/>
          <w:rtl w:val="0"/>
        </w:rPr>
        <w:t xml:space="preserve"> (linea: X, posicion: Y)</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jc w:val="both"/>
        <w:rPr/>
      </w:pPr>
      <w:r w:rsidDel="00000000" w:rsidR="00000000" w:rsidRPr="00000000">
        <w:rPr>
          <w:rtl w:val="0"/>
        </w:rPr>
        <w:t xml:space="preserve">Donde </w:t>
      </w:r>
      <w:r w:rsidDel="00000000" w:rsidR="00000000" w:rsidRPr="00000000">
        <w:rPr>
          <w:rFonts w:ascii="Consolas" w:cs="Consolas" w:eastAsia="Consolas" w:hAnsi="Consolas"/>
          <w:b w:val="1"/>
          <w:bCs w:val="1"/>
          <w:rtl w:val="0"/>
        </w:rPr>
        <w:t xml:space="preserve">X </w:t>
      </w:r>
      <w:r w:rsidDel="00000000" w:rsidR="00000000" w:rsidRPr="00000000">
        <w:rPr>
          <w:rtl w:val="0"/>
        </w:rPr>
        <w:t xml:space="preserve">y</w:t>
      </w:r>
      <w:r w:rsidDel="00000000" w:rsidR="00000000" w:rsidRPr="00000000">
        <w:rPr>
          <w:rFonts w:ascii="Consolas" w:cs="Consolas" w:eastAsia="Consolas" w:hAnsi="Consolas"/>
          <w:b w:val="1"/>
          <w:bCs w:val="1"/>
          <w:rtl w:val="0"/>
        </w:rPr>
        <w:t xml:space="preserve"> Y</w:t>
      </w:r>
      <w:r w:rsidDel="00000000" w:rsidR="00000000" w:rsidRPr="00000000">
        <w:rPr>
          <w:rtl w:val="0"/>
        </w:rPr>
        <w:t xml:space="preserve"> son números enteros que representan el número de línea (fila) y la posición (columna) donde fue detectado el </w:t>
      </w:r>
      <w:r w:rsidDel="00000000" w:rsidR="00000000" w:rsidRPr="00000000">
        <w:rPr>
          <w:b w:val="1"/>
          <w:bCs w:val="1"/>
          <w:rtl w:val="0"/>
        </w:rPr>
        <w:t xml:space="preserve">inicio </w:t>
      </w:r>
      <w:r w:rsidDel="00000000" w:rsidR="00000000" w:rsidRPr="00000000">
        <w:rPr>
          <w:rtl w:val="0"/>
        </w:rPr>
        <w:t xml:space="preserve">del error léxico. Por ejemplo:</w:t>
      </w:r>
    </w:p>
    <w:p w:rsidR="00000000" w:rsidDel="00000000" w:rsidP="00000000" w:rsidRDefault="00000000" w:rsidRPr="00000000" w14:paraId="00000113">
      <w:pPr>
        <w:spacing w:line="240" w:lineRule="auto"/>
        <w:jc w:val="both"/>
        <w:rPr/>
      </w:pPr>
      <w:r w:rsidDel="00000000" w:rsidR="00000000" w:rsidRPr="00000000">
        <w:rPr>
          <w:rtl w:val="0"/>
        </w:rPr>
      </w:r>
    </w:p>
    <w:tbl>
      <w:tblPr>
        <w:tblStyle w:val="Table7"/>
        <w:tblW w:w="967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75"/>
        <w:tblGridChange w:id="0">
          <w:tblGrid>
            <w:gridCol w:w="4500"/>
            <w:gridCol w:w="5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jc w:val="both"/>
              <w:rPr>
                <w:rFonts w:ascii="Consolas" w:cs="Consolas" w:eastAsia="Consolas" w:hAnsi="Consolas"/>
              </w:rPr>
            </w:pPr>
            <w:r w:rsidDel="00000000" w:rsidR="00000000" w:rsidRPr="00000000">
              <w:rPr>
                <w:rFonts w:ascii="Consolas" w:cs="Consolas" w:eastAsia="Consolas" w:hAnsi="Consolas"/>
                <w:color w:val="0000ff"/>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bf9000"/>
                <w:rtl w:val="0"/>
              </w:rPr>
              <w:t xml:space="preserve">"Valor de @: "</w:t>
            </w:r>
            <w:r w:rsidDel="00000000" w:rsidR="00000000" w:rsidRPr="00000000">
              <w:rPr>
                <w:rFonts w:ascii="Consolas" w:cs="Consolas" w:eastAsia="Consolas" w:hAnsi="Consola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&lt;print,1,1&gt;</w:t>
            </w:r>
          </w:p>
          <w:p w:rsidR="00000000" w:rsidDel="00000000" w:rsidP="00000000" w:rsidRDefault="00000000" w:rsidRPr="00000000" w14:paraId="00000118">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&lt;tkn_opening_par,1,6&gt;</w:t>
            </w:r>
          </w:p>
          <w:p w:rsidR="00000000" w:rsidDel="00000000" w:rsidP="00000000" w:rsidRDefault="00000000" w:rsidRPr="00000000" w14:paraId="00000119">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&lt;tkn_str,Valor de @: ,1,7&gt;</w:t>
            </w:r>
          </w:p>
          <w:p w:rsidR="00000000" w:rsidDel="00000000" w:rsidP="00000000" w:rsidRDefault="00000000" w:rsidRPr="00000000" w14:paraId="0000011A">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&lt;tkn_comma,1,21&gt;</w:t>
            </w:r>
          </w:p>
          <w:p w:rsidR="00000000" w:rsidDel="00000000" w:rsidP="00000000" w:rsidRDefault="00000000" w:rsidRPr="00000000" w14:paraId="0000011B">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&gt;&gt;&gt; Error lexico (linea: 1, posicion: 22)</w:t>
            </w:r>
          </w:p>
          <w:p w:rsidR="00000000" w:rsidDel="00000000" w:rsidP="00000000" w:rsidRDefault="00000000" w:rsidRPr="00000000" w14:paraId="0000011C">
            <w:pPr>
              <w:spacing w:line="240" w:lineRule="auto"/>
              <w:jc w:val="center"/>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1D">
      <w:pPr>
        <w:spacing w:line="240" w:lineRule="auto"/>
        <w:jc w:val="both"/>
        <w:rPr/>
      </w:pP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rtl w:val="0"/>
        </w:rPr>
        <w:t xml:space="preserve">Note que aquí el símbolo de arroba (“</w:t>
      </w:r>
      <w:r w:rsidDel="00000000" w:rsidR="00000000" w:rsidRPr="00000000">
        <w:rPr>
          <w:rFonts w:ascii="Consolas" w:cs="Consolas" w:eastAsia="Consolas" w:hAnsi="Consolas"/>
          <w:rtl w:val="0"/>
        </w:rPr>
        <w:t xml:space="preserve">@</w:t>
      </w:r>
      <w:r w:rsidDel="00000000" w:rsidR="00000000" w:rsidRPr="00000000">
        <w:rPr>
          <w:rtl w:val="0"/>
        </w:rPr>
        <w:t xml:space="preserve">”) se considera como un error léxico, puesto que </w:t>
      </w:r>
      <w:r w:rsidDel="00000000" w:rsidR="00000000" w:rsidRPr="00000000">
        <w:rPr>
          <w:b w:val="1"/>
          <w:bCs w:val="1"/>
          <w:rtl w:val="0"/>
        </w:rPr>
        <w:t xml:space="preserve">no está definido</w:t>
      </w:r>
      <w:r w:rsidDel="00000000" w:rsidR="00000000" w:rsidRPr="00000000">
        <w:rPr>
          <w:rtl w:val="0"/>
        </w:rPr>
        <w:t xml:space="preserve"> dentro de los tokens válidos para el lenguaje. El resto de la entrada, después del error léxico detectado, no deberá ser analizada.</w:t>
      </w:r>
    </w:p>
    <w:p w:rsidR="00000000" w:rsidDel="00000000" w:rsidP="00000000" w:rsidRDefault="00000000" w:rsidRPr="00000000" w14:paraId="0000011F">
      <w:pPr>
        <w:spacing w:line="240" w:lineRule="auto"/>
        <w:jc w:val="both"/>
        <w:rPr/>
      </w:pPr>
      <w:r w:rsidDel="00000000" w:rsidR="00000000" w:rsidRPr="00000000">
        <w:rPr>
          <w:rtl w:val="0"/>
        </w:rPr>
      </w:r>
    </w:p>
    <w:p w:rsidR="00000000" w:rsidDel="00000000" w:rsidP="00000000" w:rsidRDefault="00000000" w:rsidRPr="00000000" w14:paraId="00000120">
      <w:pPr>
        <w:spacing w:line="240" w:lineRule="auto"/>
        <w:jc w:val="both"/>
        <w:rPr/>
      </w:pPr>
      <w:r w:rsidDel="00000000" w:rsidR="00000000" w:rsidRPr="00000000">
        <w:rPr>
          <w:rtl w:val="0"/>
        </w:rPr>
        <w:t xml:space="preserve">A la hora de realizar el análisis léxico se deberá seguir el principio de </w:t>
      </w:r>
      <w:r w:rsidDel="00000000" w:rsidR="00000000" w:rsidRPr="00000000">
        <w:rPr>
          <w:b w:val="1"/>
          <w:bCs w:val="1"/>
          <w:rtl w:val="0"/>
        </w:rPr>
        <w:t xml:space="preserve">subcadena más larga</w:t>
      </w:r>
      <w:r w:rsidDel="00000000" w:rsidR="00000000" w:rsidRPr="00000000">
        <w:rPr>
          <w:rtl w:val="0"/>
        </w:rPr>
        <w:t xml:space="preserve">, incluso cuando la cadena de entrada presenta errores léxicos. Si se detecta, por ejemplo, la cadena </w:t>
      </w:r>
      <w:r w:rsidDel="00000000" w:rsidR="00000000" w:rsidRPr="00000000">
        <w:rPr>
          <w:rFonts w:ascii="Consolas" w:cs="Consolas" w:eastAsia="Consolas" w:hAnsi="Consolas"/>
          <w:rtl w:val="0"/>
        </w:rPr>
        <w:t xml:space="preserve">8</w:t>
      </w:r>
      <w:r w:rsidDel="00000000" w:rsidR="00000000" w:rsidRPr="00000000">
        <w:rPr>
          <w:rFonts w:ascii="Consolas" w:cs="Consolas" w:eastAsia="Consolas" w:hAnsi="Consolas"/>
          <w:rtl w:val="0"/>
        </w:rPr>
        <w:t xml:space="preserve">.9</w:t>
      </w:r>
      <w:r w:rsidDel="00000000" w:rsidR="00000000" w:rsidRPr="00000000">
        <w:rPr>
          <w:rFonts w:ascii="Consolas" w:cs="Consolas" w:eastAsia="Consolas" w:hAnsi="Consolas"/>
          <w:rtl w:val="0"/>
        </w:rPr>
        <w:t xml:space="preserve">!62834127</w:t>
      </w:r>
      <w:r w:rsidDel="00000000" w:rsidR="00000000" w:rsidRPr="00000000">
        <w:rPr>
          <w:rtl w:val="0"/>
        </w:rPr>
        <w:t xml:space="preserve">, el analizador deberá detectar el </w:t>
      </w:r>
      <w:r w:rsidDel="00000000" w:rsidR="00000000" w:rsidRPr="00000000">
        <w:rPr>
          <w:rFonts w:ascii="Consolas" w:cs="Consolas" w:eastAsia="Consolas" w:hAnsi="Consolas"/>
          <w:rtl w:val="0"/>
        </w:rPr>
        <w:t xml:space="preserve">tkn_</w:t>
      </w:r>
      <w:r w:rsidDel="00000000" w:rsidR="00000000" w:rsidRPr="00000000">
        <w:rPr>
          <w:rFonts w:ascii="Consolas" w:cs="Consolas" w:eastAsia="Consolas" w:hAnsi="Consolas"/>
          <w:rtl w:val="0"/>
        </w:rPr>
        <w:t xml:space="preserve">num 8.9</w:t>
      </w:r>
      <w:r w:rsidDel="00000000" w:rsidR="00000000" w:rsidRPr="00000000">
        <w:rPr>
          <w:rtl w:val="0"/>
        </w:rPr>
        <w:t xml:space="preserve"> y luego marcar un error léxico en el </w:t>
      </w:r>
      <w:r w:rsidDel="00000000" w:rsidR="00000000" w:rsidRPr="00000000">
        <w:rPr>
          <w:rFonts w:ascii="Consolas" w:cs="Consolas" w:eastAsia="Consolas" w:hAnsi="Consolas"/>
          <w:rtl w:val="0"/>
        </w:rPr>
        <w:t xml:space="preserve">!</w:t>
      </w:r>
      <w:r w:rsidDel="00000000" w:rsidR="00000000" w:rsidRPr="00000000">
        <w:rPr>
          <w:rtl w:val="0"/>
        </w:rPr>
        <w:t xml:space="preserve">. Recuerde que también debe tener en cuenta casos extremos, como por ejemplo: </w:t>
      </w:r>
    </w:p>
    <w:p w:rsidR="00000000" w:rsidDel="00000000" w:rsidP="00000000" w:rsidRDefault="00000000" w:rsidRPr="00000000" w14:paraId="00000121">
      <w:pPr>
        <w:spacing w:line="240" w:lineRule="auto"/>
        <w:jc w:val="both"/>
        <w:rPr/>
      </w:pPr>
      <w:r w:rsidDel="00000000" w:rsidR="00000000" w:rsidRPr="00000000">
        <w:rPr>
          <w:rtl w:val="0"/>
        </w:rPr>
      </w:r>
    </w:p>
    <w:p w:rsidR="00000000" w:rsidDel="00000000" w:rsidP="00000000" w:rsidRDefault="00000000" w:rsidRPr="00000000" w14:paraId="00000122">
      <w:pPr>
        <w:spacing w:line="240" w:lineRule="auto"/>
        <w:jc w:val="both"/>
        <w:rPr/>
      </w:pPr>
      <w:r w:rsidDel="00000000" w:rsidR="00000000" w:rsidRPr="00000000">
        <w:rPr>
          <w:rtl w:val="0"/>
        </w:rPr>
      </w:r>
    </w:p>
    <w:p w:rsidR="00000000" w:rsidDel="00000000" w:rsidP="00000000" w:rsidRDefault="00000000" w:rsidRPr="00000000" w14:paraId="00000123">
      <w:pPr>
        <w:spacing w:line="240" w:lineRule="auto"/>
        <w:jc w:val="both"/>
        <w:rPr/>
      </w:pPr>
      <w:r w:rsidDel="00000000" w:rsidR="00000000" w:rsidRPr="00000000">
        <w:rPr>
          <w:rtl w:val="0"/>
        </w:rPr>
      </w:r>
    </w:p>
    <w:p w:rsidR="00000000" w:rsidDel="00000000" w:rsidP="00000000" w:rsidRDefault="00000000" w:rsidRPr="00000000" w14:paraId="00000124">
      <w:pPr>
        <w:spacing w:line="240" w:lineRule="auto"/>
        <w:jc w:val="both"/>
        <w:rPr/>
      </w:pPr>
      <w:r w:rsidDel="00000000" w:rsidR="00000000" w:rsidRPr="00000000">
        <w:rPr>
          <w:rtl w:val="0"/>
        </w:rPr>
      </w:r>
    </w:p>
    <w:p w:rsidR="00000000" w:rsidDel="00000000" w:rsidP="00000000" w:rsidRDefault="00000000" w:rsidRPr="00000000" w14:paraId="00000125">
      <w:pPr>
        <w:spacing w:line="240" w:lineRule="auto"/>
        <w:jc w:val="both"/>
        <w:rPr/>
      </w:pPr>
      <w:r w:rsidDel="00000000" w:rsidR="00000000" w:rsidRPr="00000000">
        <w:rPr>
          <w:rtl w:val="0"/>
        </w:rPr>
      </w:r>
    </w:p>
    <w:tbl>
      <w:tblPr>
        <w:tblStyle w:val="Table8"/>
        <w:tblW w:w="82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280"/>
        <w:tblGridChange w:id="0">
          <w:tblGrid>
            <w:gridCol w:w="2940"/>
            <w:gridCol w:w="52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240" w:lineRule="auto"/>
              <w:jc w:val="center"/>
              <w:rPr>
                <w:b w:val="1"/>
                <w:bCs w:val="1"/>
              </w:rPr>
            </w:pPr>
            <w:r w:rsidDel="00000000" w:rsidR="00000000" w:rsidRPr="00000000">
              <w:rPr>
                <w:b w:val="1"/>
                <w:bCs w:val="1"/>
                <w:rtl w:val="0"/>
              </w:rPr>
              <w:t xml:space="preserve">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widowControl w:val="0"/>
              <w:spacing w:after="240"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_f </w:t>
            </w:r>
            <w:r w:rsidDel="00000000" w:rsidR="00000000" w:rsidRPr="00000000">
              <w:rPr>
                <w:rFonts w:ascii="Consolas" w:cs="Consolas" w:eastAsia="Consolas" w:hAnsi="Consolas"/>
                <w:color w:val="e06666"/>
                <w:rtl w:val="0"/>
              </w:rPr>
              <w:t xml:space="preserve">4.559</w:t>
            </w:r>
            <w:r w:rsidDel="00000000" w:rsidR="00000000" w:rsidRPr="00000000">
              <w:rPr>
                <w:rFonts w:ascii="Consolas" w:cs="Consolas" w:eastAsia="Consolas" w:hAnsi="Consolas"/>
                <w:rtl w:val="0"/>
              </w:rPr>
              <w:t xml:space="preserve">&lt;&gt;</w:t>
            </w:r>
            <w:r w:rsidDel="00000000" w:rsidR="00000000" w:rsidRPr="00000000">
              <w:rPr>
                <w:rFonts w:ascii="Consolas" w:cs="Consolas" w:eastAsia="Consolas" w:hAnsi="Consolas"/>
                <w:color w:val="e06666"/>
                <w:rtl w:val="0"/>
              </w:rPr>
              <w:t xml:space="preserve">6</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bf9000"/>
                <w:rtl w:val="0"/>
              </w:rPr>
              <w:t xml:space="preserve">"</w:t>
            </w:r>
            <w:r w:rsidDel="00000000" w:rsidR="00000000" w:rsidRPr="00000000">
              <w:rPr>
                <w:rFonts w:ascii="Consolas" w:cs="Consolas" w:eastAsia="Consolas" w:hAnsi="Consolas"/>
                <w:color w:val="bf9000"/>
                <w:rtl w:val="0"/>
              </w:rPr>
              <w:t xml:space="preserve">1</w:t>
            </w:r>
            <w:r w:rsidDel="00000000" w:rsidR="00000000" w:rsidRPr="00000000">
              <w:rPr>
                <w:rFonts w:ascii="Consolas" w:cs="Consolas" w:eastAsia="Consolas" w:hAnsi="Consolas"/>
                <w:color w:val="bf9000"/>
                <w:rtl w:val="0"/>
              </w:rPr>
              <w:t xml:space="preserve">"</w:t>
            </w:r>
            <w:r w:rsidDel="00000000" w:rsidR="00000000" w:rsidRPr="00000000">
              <w:rPr>
                <w:rFonts w:ascii="Consolas" w:cs="Consolas" w:eastAsia="Consolas" w:hAnsi="Consolas"/>
                <w:rtl w:val="0"/>
              </w:rPr>
              <w:t xml:space="preserve">ñ</w:t>
            </w:r>
            <w:r w:rsidDel="00000000" w:rsidR="00000000" w:rsidRPr="00000000">
              <w:rPr>
                <w:rFonts w:ascii="Consolas" w:cs="Consolas" w:eastAsia="Consolas" w:hAnsi="Consolas"/>
                <w:rtl w:val="0"/>
              </w:rPr>
              <w:t xml:space="preserve">vari8</w:t>
            </w:r>
          </w:p>
          <w:p w:rsidR="00000000" w:rsidDel="00000000" w:rsidP="00000000" w:rsidRDefault="00000000" w:rsidRPr="00000000" w14:paraId="00000129">
            <w:pPr>
              <w:widowControl w:val="0"/>
              <w:spacing w:after="240"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12A">
            <w:pPr>
              <w:widowControl w:val="0"/>
              <w:spacing w:after="240" w:line="240" w:lineRule="auto"/>
              <w:jc w:val="both"/>
              <w:rPr>
                <w:rFonts w:ascii="Consolas" w:cs="Consolas" w:eastAsia="Consolas" w:hAnsi="Consola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&lt;id,_f,1,1&gt;</w:t>
            </w:r>
          </w:p>
          <w:p w:rsidR="00000000" w:rsidDel="00000000" w:rsidP="00000000" w:rsidRDefault="00000000" w:rsidRPr="00000000" w14:paraId="0000012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&lt;tkn_num,4.559,1,4&gt;</w:t>
            </w:r>
          </w:p>
          <w:p w:rsidR="00000000" w:rsidDel="00000000" w:rsidP="00000000" w:rsidRDefault="00000000" w:rsidRPr="00000000" w14:paraId="0000012D">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&lt;tkn_less,1,9&gt;</w:t>
            </w:r>
          </w:p>
          <w:p w:rsidR="00000000" w:rsidDel="00000000" w:rsidP="00000000" w:rsidRDefault="00000000" w:rsidRPr="00000000" w14:paraId="0000012E">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&lt;tkn_greater,1,10&gt;</w:t>
            </w:r>
          </w:p>
          <w:p w:rsidR="00000000" w:rsidDel="00000000" w:rsidP="00000000" w:rsidRDefault="00000000" w:rsidRPr="00000000" w14:paraId="0000012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&lt;tkn_num,6,1,11&gt;</w:t>
            </w:r>
          </w:p>
          <w:p w:rsidR="00000000" w:rsidDel="00000000" w:rsidP="00000000" w:rsidRDefault="00000000" w:rsidRPr="00000000" w14:paraId="00000130">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&lt;tkn_assign,1,12&gt;</w:t>
            </w:r>
          </w:p>
          <w:p w:rsidR="00000000" w:rsidDel="00000000" w:rsidP="00000000" w:rsidRDefault="00000000" w:rsidRPr="00000000" w14:paraId="00000131">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&lt;tkn_str,1,1,13&gt;</w:t>
            </w:r>
          </w:p>
          <w:p w:rsidR="00000000" w:rsidDel="00000000" w:rsidP="00000000" w:rsidRDefault="00000000" w:rsidRPr="00000000" w14:paraId="00000132">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&gt;&gt;&gt; Error lexico (linea: 1, posicion: 16)</w:t>
            </w:r>
          </w:p>
          <w:p w:rsidR="00000000" w:rsidDel="00000000" w:rsidP="00000000" w:rsidRDefault="00000000" w:rsidRPr="00000000" w14:paraId="00000133">
            <w:pPr>
              <w:spacing w:line="240" w:lineRule="auto"/>
              <w:jc w:val="center"/>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34">
      <w:pPr>
        <w:pStyle w:val="Heading1"/>
        <w:rPr/>
      </w:pPr>
      <w:bookmarkStart w:colFirst="0" w:colLast="0" w:name="_ows9upo9tnjs" w:id="2"/>
      <w:bookmarkEnd w:id="2"/>
      <w:r w:rsidDel="00000000" w:rsidR="00000000" w:rsidRPr="00000000">
        <w:rPr>
          <w:rtl w:val="0"/>
        </w:rPr>
        <w:t xml:space="preserve">Observaciones finales</w:t>
      </w:r>
    </w:p>
    <w:p w:rsidR="00000000" w:rsidDel="00000000" w:rsidP="00000000" w:rsidRDefault="00000000" w:rsidRPr="00000000" w14:paraId="00000135">
      <w:pPr>
        <w:jc w:val="both"/>
        <w:rPr/>
      </w:pPr>
      <w:r w:rsidDel="00000000" w:rsidR="00000000" w:rsidRPr="00000000">
        <w:rPr>
          <w:rtl w:val="0"/>
        </w:rPr>
        <w:t xml:space="preserve">Los casos de prueba citados en este documento pueden no servir igualmente por el cambio de formato de los caracteres que hace el editor de texto. Podrá consultar más ejemplos de casos de prueba en la plataforma de evaluación. Se recomienda que trabaje con los ejemplos disponibles en la plataforma de evaluación para empezar a validar que su analizador funcione de manera correcta. </w:t>
      </w:r>
      <w:r w:rsidDel="00000000" w:rsidR="00000000" w:rsidRPr="00000000">
        <w:rPr>
          <w:rtl w:val="0"/>
        </w:rPr>
      </w:r>
    </w:p>
    <w:sectPr>
      <w:headerReference r:id="rId10" w:type="default"/>
      <w:footerReference r:id="rId11" w:type="default"/>
      <w:pgSz w:h="16834" w:w="11909" w:orient="portrait"/>
      <w:pgMar w:bottom="1440.0000000000002" w:top="1440.0000000000002" w:left="1587.4015748031497" w:right="1587.40157480314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color w:val="666666"/>
        <w:sz w:val="18"/>
        <w:szCs w:val="18"/>
      </w:rPr>
    </w:pPr>
    <w:r w:rsidDel="00000000" w:rsidR="00000000" w:rsidRPr="00000000">
      <w:rPr>
        <w:color w:val="666666"/>
        <w:sz w:val="18"/>
        <w:szCs w:val="18"/>
        <w:rtl w:val="0"/>
      </w:rPr>
      <w:t xml:space="preserve">Lenguajes de Programación</w:t>
      <w:tab/>
      <w:tab/>
      <w:tab/>
      <w:tab/>
      <w:tab/>
      <w:t xml:space="preserve">Universidad Nacional de Colombia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MuZYY6Oi02NocGbGnO1qeO8VmrbSyGNjGJci5FEIUBo/edit?tab=t.0" TargetMode="External"/><Relationship Id="rId5" Type="http://schemas.openxmlformats.org/officeDocument/2006/relationships/styles" Target="styles.xml"/><Relationship Id="rId6" Type="http://schemas.openxmlformats.org/officeDocument/2006/relationships/hyperlink" Target="mailto:ferestrepoca@unal.edu.co" TargetMode="External"/><Relationship Id="rId7" Type="http://schemas.openxmlformats.org/officeDocument/2006/relationships/hyperlink" Target="mailto:rtoledol@unal.edu.co" TargetMode="External"/><Relationship Id="rId8" Type="http://schemas.openxmlformats.org/officeDocument/2006/relationships/hyperlink" Target="https://www.lua.org/manual/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