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CF0B4F" w:rsidRPr="003416BE" w:rsidP="003416BE" w14:paraId="3BB764C2" w14:textId="0B2DE63D">
      <w:pPr>
        <w:jc w:val="center"/>
        <w:rPr>
          <w:sz w:val="24"/>
          <w:szCs w:val="24"/>
        </w:rPr>
      </w:pPr>
      <w:bookmarkStart w:id="0" w:name="scroll-bookmark-1"/>
      <w:bookmarkEnd w:id="0"/>
      <w:bookmarkStart w:id="1" w:name="1"/>
    </w:p>
    <w:p w:rsidR="003416BE" w:rsidRPr="003416BE" w:rsidP="003416BE" w14:paraId="1F80F45C" w14:textId="77777777">
      <w:pPr>
        <w:jc w:val="center"/>
        <w:rPr>
          <w:sz w:val="24"/>
          <w:szCs w:val="24"/>
        </w:rPr>
      </w:pPr>
    </w:p>
    <w:p w:rsidR="00682438" w:rsidRPr="003416BE" w:rsidP="003416BE" w14:paraId="796E790C" w14:textId="77777777">
      <w:pPr>
        <w:jc w:val="center"/>
        <w:rPr>
          <w:sz w:val="24"/>
          <w:szCs w:val="24"/>
        </w:rPr>
      </w:pPr>
    </w:p>
    <w:bookmarkEnd w:id="1"/>
    <w:p w:rsidR="00940D8A" w:rsidRPr="0016694F" w:rsidP="00682438" w14:paraId="3F7D1EBB" w14:textId="7AE675E4">
      <w:r>
        <w:rPr>
          <w:rFonts w:asciiTheme="majorHAnsi" w:hAnsiTheme="majorHAnsi" w:cstheme="majorHAnsi"/>
          <w:noProof/>
        </w:rPr>
        <w:drawing>
          <wp:anchor distT="0" distB="0" distL="114300" distR="114300" simplePos="0" relativeHeight="251658240" behindDoc="0" locked="0" layoutInCell="1" allowOverlap="1">
            <wp:simplePos x="0" y="0"/>
            <wp:positionH relativeFrom="margin">
              <wp:align>center</wp:align>
            </wp:positionH>
            <wp:positionV relativeFrom="page">
              <wp:posOffset>3060700</wp:posOffset>
            </wp:positionV>
            <wp:extent cx="2134800" cy="2678400"/>
            <wp:effectExtent l="0" t="0" r="0" b="0"/>
            <wp:wrapTopAndBottom/>
            <wp:docPr id="164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489" name="Picture 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34800" cy="2678400"/>
                    </a:xfrm>
                    <a:prstGeom prst="rect">
                      <a:avLst/>
                    </a:prstGeom>
                  </pic:spPr>
                </pic:pic>
              </a:graphicData>
            </a:graphic>
            <wp14:sizeRelH relativeFrom="margin">
              <wp14:pctWidth>0</wp14:pctWidth>
            </wp14:sizeRelH>
            <wp14:sizeRelV relativeFrom="margin">
              <wp14:pctHeight>0</wp14:pctHeight>
            </wp14:sizeRelV>
          </wp:anchor>
        </w:drawing>
      </w:r>
    </w:p>
    <w:p w:rsidR="00940D8A" w:rsidRPr="003416BE" w:rsidP="00506961" w14:paraId="3E10C553" w14:textId="77777777">
      <w:pPr>
        <w:jc w:val="center"/>
        <w:rPr>
          <w:sz w:val="24"/>
          <w:szCs w:val="24"/>
        </w:rPr>
      </w:pPr>
    </w:p>
    <w:p w:rsidR="003416BE" w:rsidP="00506961" w14:paraId="3780A4C6" w14:textId="77777777">
      <w:pPr>
        <w:jc w:val="center"/>
        <w:rPr>
          <w:sz w:val="24"/>
          <w:szCs w:val="24"/>
        </w:rPr>
      </w:pPr>
    </w:p>
    <w:p w:rsidR="008C4026" w:rsidP="00506961" w14:paraId="4B6A1A42" w14:textId="77777777">
      <w:pPr>
        <w:jc w:val="center"/>
        <w:rPr>
          <w:sz w:val="24"/>
          <w:szCs w:val="24"/>
        </w:rPr>
      </w:pPr>
    </w:p>
    <w:p w:rsidR="008C4026" w:rsidP="00506961" w14:paraId="45CEE1A6" w14:textId="77777777">
      <w:pPr>
        <w:jc w:val="center"/>
        <w:rPr>
          <w:sz w:val="24"/>
          <w:szCs w:val="24"/>
        </w:rPr>
      </w:pPr>
    </w:p>
    <w:p w:rsidR="008C4026" w:rsidRPr="008C4026" w:rsidP="00506961" w14:paraId="798D3387" w14:textId="77777777">
      <w:pPr>
        <w:jc w:val="center"/>
      </w:pPr>
    </w:p>
    <w:p w:rsidR="008C4026" w:rsidRPr="008C4026" w:rsidP="00506961" w14:paraId="1F100C6A" w14:textId="77777777">
      <w:pPr>
        <w:jc w:val="center"/>
      </w:pPr>
    </w:p>
    <w:p w:rsidR="008C4026" w:rsidRPr="008C4026" w:rsidP="00506961" w14:paraId="64BD6FFB" w14:textId="77777777">
      <w:pPr>
        <w:jc w:val="center"/>
      </w:pPr>
    </w:p>
    <w:p w:rsidR="008C4026" w:rsidRPr="008C4026" w:rsidP="00506961" w14:paraId="4393021D" w14:textId="77777777">
      <w:pPr>
        <w:jc w:val="center"/>
      </w:pPr>
    </w:p>
    <w:p w:rsidR="009B51BD" w:rsidP="009B51BD" w14:paraId="265EEBC7" w14:textId="236416E4">
      <w:pPr>
        <w:jc w:val="center"/>
      </w:pPr>
      <w:r>
        <w:t>108-134 Alfred</w:t>
      </w:r>
      <w:r>
        <w:t xml:space="preserve"> Road,</w:t>
      </w:r>
    </w:p>
    <w:p w:rsidR="008C4026" w:rsidP="009B51BD" w14:paraId="60D63C7E" w14:textId="76001028">
      <w:pPr>
        <w:jc w:val="center"/>
      </w:pPr>
      <w:r>
        <w:t>Cobblebank Victoria, 3338</w:t>
      </w:r>
    </w:p>
    <w:p w:rsidR="008C4026" w:rsidP="008C4026" w14:paraId="15DB8A63" w14:textId="77777777">
      <w:pPr>
        <w:jc w:val="center"/>
      </w:pPr>
    </w:p>
    <w:p w:rsidR="008C4026" w:rsidP="008C4026" w14:paraId="2258BEED" w14:textId="77777777">
      <w:pPr>
        <w:jc w:val="center"/>
      </w:pPr>
    </w:p>
    <w:p w:rsidR="009B51BD" w:rsidP="008C4026" w14:paraId="39B9F589" w14:textId="77777777">
      <w:pPr>
        <w:jc w:val="center"/>
      </w:pPr>
    </w:p>
    <w:p w:rsidR="008C4026" w:rsidRPr="0016694F" w:rsidP="008C4026" w14:paraId="41A13E19" w14:textId="77777777">
      <w:pPr>
        <w:jc w:val="center"/>
      </w:pPr>
    </w:p>
    <w:p w:rsidR="003416BE" w:rsidRPr="008C4026" w:rsidP="008C4026" w14:paraId="15AF3478" w14:textId="15F82BD9">
      <w:pPr>
        <w:pStyle w:val="Title"/>
        <w:outlineLvl w:val="9"/>
        <w:rPr>
          <w:sz w:val="36"/>
          <w:szCs w:val="22"/>
        </w:rPr>
      </w:pPr>
      <w:r w:rsidRPr="0007074B">
        <w:t>Enrolment Policy</w:t>
      </w:r>
    </w:p>
    <w:p w:rsidR="00D841F2" w:rsidRPr="0016694F" w:rsidP="00F746EB" w14:paraId="7A969483" w14:textId="0AA660E5">
      <w:pPr>
        <w:pStyle w:val="SublineHeaderLevel2"/>
        <w:outlineLvl w:val="9"/>
      </w:pPr>
      <w:r w:rsidRPr="0016694F">
        <w:t xml:space="preserve">Exported on </w:t>
      </w:r>
      <w:r w:rsidRPr="0016694F">
        <w:t>30 Jun 2026</w:t>
      </w:r>
      <w:r w:rsidRPr="0016694F">
        <w:br w:type="page"/>
      </w:r>
    </w:p>
    <w:sdt>
      <w:sdtPr>
        <w:rPr>
          <w:rFonts w:eastAsia="Times New Roman" w:cs="Times New Roman"/>
          <w:b w:val="0"/>
          <w:bCs w:val="0"/>
          <w:iCs/>
          <w:color w:val="auto"/>
          <w:sz w:val="20"/>
          <w:szCs w:val="24"/>
        </w:rPr>
        <w:id w:val="1056277649"/>
        <w:docPartObj>
          <w:docPartGallery w:val="Table of Contents"/>
          <w:docPartUnique/>
        </w:docPartObj>
      </w:sdtPr>
      <w:sdtEndPr>
        <w:rPr>
          <w:iCs w:val="0"/>
          <w:noProof/>
          <w:sz w:val="22"/>
          <w:szCs w:val="22"/>
        </w:rPr>
      </w:sdtEndPr>
      <w:sdtContent>
        <w:p w:rsidR="00531B81" w:rsidRPr="0016694F" w:rsidP="00E00942" w14:paraId="3D7992EB" w14:textId="5997B786">
          <w:pPr>
            <w:pStyle w:val="TOCHeading"/>
          </w:pPr>
          <w:r w:rsidRPr="0016694F">
            <w:t>Table of Contents</w:t>
          </w:r>
        </w:p>
        <w:p>
          <w:pPr>
            <w:pStyle w:val="TOC1"/>
            <w:tabs>
              <w:tab w:val="right" w:leader="dot" w:pos="8487"/>
            </w:tabs>
            <w:rPr>
              <w:rFonts w:asciiTheme="minorHAnsi" w:hAnsiTheme="minorHAnsi"/>
              <w:noProof/>
              <w:sz w:val="22"/>
            </w:rPr>
          </w:pPr>
          <w:r>
            <w:fldChar w:fldCharType="begin"/>
          </w:r>
          <w:r>
            <w:instrText xml:space="preserve"> TOC \h \z \t "Scroll Heading 1,1,Scroll Heading 2,2" </w:instrText>
          </w:r>
          <w:r>
            <w:fldChar w:fldCharType="separate"/>
          </w:r>
          <w:hyperlink w:anchor="_Toc256000016" w:history="1">
            <w:r>
              <w:rPr>
                <w:rStyle w:val="Hyperlink"/>
              </w:rPr>
              <w:t>1.</w:t>
            </w:r>
            <w:r>
              <w:rPr>
                <w:rStyle w:val="Hyperlink"/>
              </w:rPr>
              <w:t xml:space="preserve"> </w:t>
            </w:r>
            <w:r w:rsidRPr="0016694F">
              <w:rPr>
                <w:rStyle w:val="Hyperlink"/>
              </w:rPr>
              <w:t>Purpose</w:t>
            </w:r>
            <w:r>
              <w:tab/>
            </w:r>
            <w:r>
              <w:fldChar w:fldCharType="begin"/>
            </w:r>
            <w:r>
              <w:instrText xml:space="preserve"> PAGEREF _Toc256000016 \h </w:instrText>
            </w:r>
            <w:r>
              <w:fldChar w:fldCharType="separate"/>
            </w:r>
            <w:r>
              <w:t>3</w:t>
            </w:r>
            <w:r>
              <w:fldChar w:fldCharType="end"/>
            </w:r>
          </w:hyperlink>
        </w:p>
        <w:p>
          <w:pPr>
            <w:pStyle w:val="TOC1"/>
            <w:tabs>
              <w:tab w:val="right" w:leader="dot" w:pos="8487"/>
            </w:tabs>
            <w:rPr>
              <w:rFonts w:asciiTheme="minorHAnsi" w:hAnsiTheme="minorHAnsi"/>
              <w:noProof/>
              <w:sz w:val="22"/>
            </w:rPr>
          </w:pPr>
          <w:hyperlink w:anchor="_Toc256000017" w:history="1">
            <w:r>
              <w:rPr>
                <w:rStyle w:val="Hyperlink"/>
              </w:rPr>
              <w:t>2.</w:t>
            </w:r>
            <w:r>
              <w:rPr>
                <w:rStyle w:val="Hyperlink"/>
              </w:rPr>
              <w:t xml:space="preserve"> </w:t>
            </w:r>
            <w:r w:rsidRPr="0016694F">
              <w:rPr>
                <w:rStyle w:val="Hyperlink"/>
              </w:rPr>
              <w:t>Scope</w:t>
            </w:r>
            <w:r>
              <w:tab/>
            </w:r>
            <w:r>
              <w:fldChar w:fldCharType="begin"/>
            </w:r>
            <w:r>
              <w:instrText xml:space="preserve"> PAGEREF _Toc256000017 \h </w:instrText>
            </w:r>
            <w:r>
              <w:fldChar w:fldCharType="separate"/>
            </w:r>
            <w:r>
              <w:t>3</w:t>
            </w:r>
            <w:r>
              <w:fldChar w:fldCharType="end"/>
            </w:r>
          </w:hyperlink>
        </w:p>
        <w:p>
          <w:pPr>
            <w:pStyle w:val="TOC1"/>
            <w:tabs>
              <w:tab w:val="right" w:leader="dot" w:pos="8487"/>
            </w:tabs>
            <w:rPr>
              <w:rFonts w:asciiTheme="minorHAnsi" w:hAnsiTheme="minorHAnsi"/>
              <w:noProof/>
              <w:sz w:val="22"/>
            </w:rPr>
          </w:pPr>
          <w:hyperlink w:anchor="_Toc256000018" w:history="1">
            <w:r>
              <w:rPr>
                <w:rStyle w:val="Hyperlink"/>
              </w:rPr>
              <w:t>3.</w:t>
            </w:r>
            <w:r>
              <w:rPr>
                <w:rStyle w:val="Hyperlink"/>
              </w:rPr>
              <w:t xml:space="preserve"> </w:t>
            </w:r>
            <w:r w:rsidRPr="0016694F">
              <w:rPr>
                <w:rStyle w:val="Hyperlink"/>
              </w:rPr>
              <w:t>Enrolment Principles</w:t>
            </w:r>
            <w:r>
              <w:tab/>
            </w:r>
            <w:r>
              <w:fldChar w:fldCharType="begin"/>
            </w:r>
            <w:r>
              <w:instrText xml:space="preserve"> PAGEREF _Toc256000018 \h </w:instrText>
            </w:r>
            <w:r>
              <w:fldChar w:fldCharType="separate"/>
            </w:r>
            <w:r>
              <w:t>4</w:t>
            </w:r>
            <w:r>
              <w:fldChar w:fldCharType="end"/>
            </w:r>
          </w:hyperlink>
        </w:p>
        <w:p>
          <w:pPr>
            <w:pStyle w:val="TOC1"/>
            <w:tabs>
              <w:tab w:val="right" w:leader="dot" w:pos="8487"/>
            </w:tabs>
            <w:rPr>
              <w:rFonts w:asciiTheme="minorHAnsi" w:hAnsiTheme="minorHAnsi"/>
              <w:noProof/>
              <w:sz w:val="22"/>
            </w:rPr>
          </w:pPr>
          <w:hyperlink w:anchor="_Toc256000019" w:history="1">
            <w:r>
              <w:rPr>
                <w:rStyle w:val="Hyperlink"/>
              </w:rPr>
              <w:t>4.</w:t>
            </w:r>
            <w:r>
              <w:rPr>
                <w:rStyle w:val="Hyperlink"/>
              </w:rPr>
              <w:t xml:space="preserve"> </w:t>
            </w:r>
            <w:r w:rsidRPr="0016694F">
              <w:rPr>
                <w:rStyle w:val="Hyperlink"/>
              </w:rPr>
              <w:t>Eligibility and Enrolment Criteria</w:t>
            </w:r>
            <w:r>
              <w:tab/>
            </w:r>
            <w:r>
              <w:fldChar w:fldCharType="begin"/>
            </w:r>
            <w:r>
              <w:instrText xml:space="preserve"> PAGEREF _Toc256000019 \h </w:instrText>
            </w:r>
            <w:r>
              <w:fldChar w:fldCharType="separate"/>
            </w:r>
            <w:r>
              <w:t>4</w:t>
            </w:r>
            <w:r>
              <w:fldChar w:fldCharType="end"/>
            </w:r>
          </w:hyperlink>
        </w:p>
        <w:p>
          <w:pPr>
            <w:pStyle w:val="TOC2"/>
            <w:tabs>
              <w:tab w:val="right" w:leader="dot" w:pos="8487"/>
            </w:tabs>
            <w:rPr>
              <w:rFonts w:asciiTheme="minorHAnsi" w:hAnsiTheme="minorHAnsi"/>
              <w:noProof/>
              <w:sz w:val="22"/>
            </w:rPr>
          </w:pPr>
          <w:hyperlink w:anchor="_Toc256000020" w:history="1">
            <w:r>
              <w:rPr>
                <w:rStyle w:val="Hyperlink"/>
              </w:rPr>
              <w:t>4.1</w:t>
            </w:r>
            <w:r>
              <w:rPr>
                <w:rStyle w:val="Hyperlink"/>
              </w:rPr>
              <w:t xml:space="preserve"> </w:t>
            </w:r>
            <w:r w:rsidRPr="0016694F">
              <w:rPr>
                <w:rStyle w:val="Hyperlink"/>
              </w:rPr>
              <w:t>Eligibility for Enrolment</w:t>
            </w:r>
            <w:r>
              <w:tab/>
            </w:r>
            <w:r>
              <w:fldChar w:fldCharType="begin"/>
            </w:r>
            <w:r>
              <w:instrText xml:space="preserve"> PAGEREF _Toc256000020 \h </w:instrText>
            </w:r>
            <w:r>
              <w:fldChar w:fldCharType="separate"/>
            </w:r>
            <w:r>
              <w:t>4</w:t>
            </w:r>
            <w:r>
              <w:fldChar w:fldCharType="end"/>
            </w:r>
          </w:hyperlink>
        </w:p>
        <w:p>
          <w:pPr>
            <w:pStyle w:val="TOC2"/>
            <w:tabs>
              <w:tab w:val="right" w:leader="dot" w:pos="8487"/>
            </w:tabs>
            <w:rPr>
              <w:rFonts w:asciiTheme="minorHAnsi" w:hAnsiTheme="minorHAnsi"/>
              <w:noProof/>
              <w:sz w:val="22"/>
            </w:rPr>
          </w:pPr>
          <w:hyperlink w:anchor="_Toc256000021" w:history="1">
            <w:r>
              <w:rPr>
                <w:rStyle w:val="Hyperlink"/>
              </w:rPr>
              <w:t>4.2</w:t>
            </w:r>
            <w:r>
              <w:rPr>
                <w:rStyle w:val="Hyperlink"/>
              </w:rPr>
              <w:t xml:space="preserve"> </w:t>
            </w:r>
            <w:r w:rsidRPr="0016694F">
              <w:rPr>
                <w:rStyle w:val="Hyperlink"/>
              </w:rPr>
              <w:t>Selection where Places Are Limited</w:t>
            </w:r>
            <w:r>
              <w:tab/>
            </w:r>
            <w:r>
              <w:fldChar w:fldCharType="begin"/>
            </w:r>
            <w:r>
              <w:instrText xml:space="preserve"> PAGEREF _Toc256000021 \h </w:instrText>
            </w:r>
            <w:r>
              <w:fldChar w:fldCharType="separate"/>
            </w:r>
            <w:r>
              <w:t>5</w:t>
            </w:r>
            <w:r>
              <w:fldChar w:fldCharType="end"/>
            </w:r>
          </w:hyperlink>
        </w:p>
        <w:p>
          <w:pPr>
            <w:pStyle w:val="TOC1"/>
            <w:tabs>
              <w:tab w:val="right" w:leader="dot" w:pos="8487"/>
            </w:tabs>
            <w:rPr>
              <w:rFonts w:asciiTheme="minorHAnsi" w:hAnsiTheme="minorHAnsi"/>
              <w:noProof/>
              <w:sz w:val="22"/>
            </w:rPr>
          </w:pPr>
          <w:hyperlink w:anchor="_Toc256000022" w:history="1">
            <w:r>
              <w:rPr>
                <w:rStyle w:val="Hyperlink"/>
              </w:rPr>
              <w:t>5.</w:t>
            </w:r>
            <w:r>
              <w:rPr>
                <w:rStyle w:val="Hyperlink"/>
              </w:rPr>
              <w:t xml:space="preserve"> </w:t>
            </w:r>
            <w:r w:rsidRPr="0016694F">
              <w:rPr>
                <w:rStyle w:val="Hyperlink"/>
              </w:rPr>
              <w:t>Enrolment Process Overview</w:t>
            </w:r>
            <w:r>
              <w:tab/>
            </w:r>
            <w:r>
              <w:fldChar w:fldCharType="begin"/>
            </w:r>
            <w:r>
              <w:instrText xml:space="preserve"> PAGEREF _Toc256000022 \h </w:instrText>
            </w:r>
            <w:r>
              <w:fldChar w:fldCharType="separate"/>
            </w:r>
            <w:r>
              <w:t>5</w:t>
            </w:r>
            <w:r>
              <w:fldChar w:fldCharType="end"/>
            </w:r>
          </w:hyperlink>
        </w:p>
        <w:p>
          <w:pPr>
            <w:pStyle w:val="TOC1"/>
            <w:tabs>
              <w:tab w:val="right" w:leader="dot" w:pos="8487"/>
            </w:tabs>
            <w:rPr>
              <w:rFonts w:asciiTheme="minorHAnsi" w:hAnsiTheme="minorHAnsi"/>
              <w:noProof/>
              <w:sz w:val="22"/>
            </w:rPr>
          </w:pPr>
          <w:hyperlink w:anchor="_Toc256000023" w:history="1">
            <w:r>
              <w:rPr>
                <w:rStyle w:val="Hyperlink"/>
              </w:rPr>
              <w:t>6.</w:t>
            </w:r>
            <w:r>
              <w:rPr>
                <w:rStyle w:val="Hyperlink"/>
              </w:rPr>
              <w:t xml:space="preserve"> </w:t>
            </w:r>
            <w:r w:rsidRPr="0016694F">
              <w:rPr>
                <w:rStyle w:val="Hyperlink"/>
              </w:rPr>
              <w:t>Enrolment Agreements</w:t>
            </w:r>
            <w:r>
              <w:tab/>
            </w:r>
            <w:r>
              <w:fldChar w:fldCharType="begin"/>
            </w:r>
            <w:r>
              <w:instrText xml:space="preserve"> PAGEREF _Toc256000023 \h </w:instrText>
            </w:r>
            <w:r>
              <w:fldChar w:fldCharType="separate"/>
            </w:r>
            <w:r>
              <w:t>6</w:t>
            </w:r>
            <w:r>
              <w:fldChar w:fldCharType="end"/>
            </w:r>
          </w:hyperlink>
        </w:p>
        <w:p>
          <w:pPr>
            <w:pStyle w:val="TOC1"/>
            <w:tabs>
              <w:tab w:val="right" w:leader="dot" w:pos="8487"/>
            </w:tabs>
            <w:rPr>
              <w:rFonts w:asciiTheme="minorHAnsi" w:hAnsiTheme="minorHAnsi"/>
              <w:noProof/>
              <w:sz w:val="22"/>
            </w:rPr>
          </w:pPr>
          <w:hyperlink w:anchor="_Toc256000024" w:history="1">
            <w:r>
              <w:rPr>
                <w:rStyle w:val="Hyperlink"/>
              </w:rPr>
              <w:t>7.</w:t>
            </w:r>
            <w:r>
              <w:rPr>
                <w:rStyle w:val="Hyperlink"/>
              </w:rPr>
              <w:t xml:space="preserve"> </w:t>
            </w:r>
            <w:r w:rsidRPr="0016694F">
              <w:rPr>
                <w:rStyle w:val="Hyperlink"/>
              </w:rPr>
              <w:t>Required Documentation</w:t>
            </w:r>
            <w:r>
              <w:tab/>
            </w:r>
            <w:r>
              <w:fldChar w:fldCharType="begin"/>
            </w:r>
            <w:r>
              <w:instrText xml:space="preserve"> PAGEREF _Toc256000024 \h </w:instrText>
            </w:r>
            <w:r>
              <w:fldChar w:fldCharType="separate"/>
            </w:r>
            <w:r>
              <w:t>6</w:t>
            </w:r>
            <w:r>
              <w:fldChar w:fldCharType="end"/>
            </w:r>
          </w:hyperlink>
        </w:p>
        <w:p>
          <w:pPr>
            <w:pStyle w:val="TOC1"/>
            <w:tabs>
              <w:tab w:val="right" w:leader="dot" w:pos="8487"/>
            </w:tabs>
            <w:rPr>
              <w:rFonts w:asciiTheme="minorHAnsi" w:hAnsiTheme="minorHAnsi"/>
              <w:noProof/>
              <w:sz w:val="22"/>
            </w:rPr>
          </w:pPr>
          <w:hyperlink w:anchor="_Toc256000025" w:history="1">
            <w:r>
              <w:rPr>
                <w:rStyle w:val="Hyperlink"/>
              </w:rPr>
              <w:t>8.</w:t>
            </w:r>
            <w:r>
              <w:rPr>
                <w:rStyle w:val="Hyperlink"/>
              </w:rPr>
              <w:t xml:space="preserve"> </w:t>
            </w:r>
            <w:r w:rsidRPr="0016694F">
              <w:rPr>
                <w:rStyle w:val="Hyperlink"/>
              </w:rPr>
              <w:t>Appeals</w:t>
            </w:r>
            <w:r>
              <w:tab/>
            </w:r>
            <w:r>
              <w:fldChar w:fldCharType="begin"/>
            </w:r>
            <w:r>
              <w:instrText xml:space="preserve"> PAGEREF _Toc256000025 \h </w:instrText>
            </w:r>
            <w:r>
              <w:fldChar w:fldCharType="separate"/>
            </w:r>
            <w:r>
              <w:t>7</w:t>
            </w:r>
            <w:r>
              <w:fldChar w:fldCharType="end"/>
            </w:r>
          </w:hyperlink>
        </w:p>
        <w:p>
          <w:pPr>
            <w:pStyle w:val="TOC1"/>
            <w:tabs>
              <w:tab w:val="right" w:leader="dot" w:pos="8487"/>
            </w:tabs>
            <w:rPr>
              <w:rFonts w:asciiTheme="minorHAnsi" w:hAnsiTheme="minorHAnsi"/>
              <w:noProof/>
              <w:sz w:val="22"/>
            </w:rPr>
          </w:pPr>
          <w:hyperlink w:anchor="_Toc256000026" w:history="1">
            <w:r>
              <w:rPr>
                <w:rStyle w:val="Hyperlink"/>
              </w:rPr>
              <w:t>9.</w:t>
            </w:r>
            <w:r>
              <w:rPr>
                <w:rStyle w:val="Hyperlink"/>
              </w:rPr>
              <w:t xml:space="preserve"> </w:t>
            </w:r>
            <w:r w:rsidRPr="0016694F">
              <w:rPr>
                <w:rStyle w:val="Hyperlink"/>
              </w:rPr>
              <w:t>Privacy and Information Collection</w:t>
            </w:r>
            <w:r>
              <w:tab/>
            </w:r>
            <w:r>
              <w:fldChar w:fldCharType="begin"/>
            </w:r>
            <w:r>
              <w:instrText xml:space="preserve"> PAGEREF _Toc256000026 \h </w:instrText>
            </w:r>
            <w:r>
              <w:fldChar w:fldCharType="separate"/>
            </w:r>
            <w:r>
              <w:t>7</w:t>
            </w:r>
            <w:r>
              <w:fldChar w:fldCharType="end"/>
            </w:r>
          </w:hyperlink>
        </w:p>
        <w:p>
          <w:pPr>
            <w:pStyle w:val="TOC1"/>
            <w:tabs>
              <w:tab w:val="right" w:leader="dot" w:pos="8487"/>
            </w:tabs>
            <w:rPr>
              <w:rFonts w:asciiTheme="minorHAnsi" w:hAnsiTheme="minorHAnsi"/>
              <w:noProof/>
              <w:sz w:val="22"/>
            </w:rPr>
          </w:pPr>
          <w:hyperlink w:anchor="_Toc256000027" w:history="1">
            <w:r>
              <w:rPr>
                <w:rStyle w:val="Hyperlink"/>
              </w:rPr>
              <w:t>10.</w:t>
            </w:r>
            <w:r>
              <w:rPr>
                <w:rStyle w:val="Hyperlink"/>
              </w:rPr>
              <w:t xml:space="preserve"> </w:t>
            </w:r>
            <w:r w:rsidRPr="0016694F">
              <w:rPr>
                <w:rStyle w:val="Hyperlink"/>
              </w:rPr>
              <w:t>Enrolment Register</w:t>
            </w:r>
            <w:r>
              <w:tab/>
            </w:r>
            <w:r>
              <w:fldChar w:fldCharType="begin"/>
            </w:r>
            <w:r>
              <w:instrText xml:space="preserve"> PAGEREF _Toc256000027 \h </w:instrText>
            </w:r>
            <w:r>
              <w:fldChar w:fldCharType="separate"/>
            </w:r>
            <w:r>
              <w:t>7</w:t>
            </w:r>
            <w:r>
              <w:fldChar w:fldCharType="end"/>
            </w:r>
          </w:hyperlink>
        </w:p>
        <w:p>
          <w:pPr>
            <w:pStyle w:val="TOC1"/>
            <w:tabs>
              <w:tab w:val="right" w:leader="dot" w:pos="8487"/>
            </w:tabs>
            <w:rPr>
              <w:rFonts w:asciiTheme="minorHAnsi" w:hAnsiTheme="minorHAnsi"/>
              <w:noProof/>
              <w:sz w:val="22"/>
            </w:rPr>
          </w:pPr>
          <w:hyperlink w:anchor="_Toc256000028" w:history="1">
            <w:r>
              <w:rPr>
                <w:rStyle w:val="Hyperlink"/>
              </w:rPr>
              <w:t>11.</w:t>
            </w:r>
            <w:r>
              <w:rPr>
                <w:rStyle w:val="Hyperlink"/>
              </w:rPr>
              <w:t xml:space="preserve"> </w:t>
            </w:r>
            <w:r w:rsidRPr="0016694F">
              <w:rPr>
                <w:rStyle w:val="Hyperlink"/>
              </w:rPr>
              <w:t>Enrolment Administration</w:t>
            </w:r>
            <w:r>
              <w:tab/>
            </w:r>
            <w:r>
              <w:fldChar w:fldCharType="begin"/>
            </w:r>
            <w:r>
              <w:instrText xml:space="preserve"> PAGEREF _Toc256000028 \h </w:instrText>
            </w:r>
            <w:r>
              <w:fldChar w:fldCharType="separate"/>
            </w:r>
            <w:r>
              <w:t>8</w:t>
            </w:r>
            <w:r>
              <w:fldChar w:fldCharType="end"/>
            </w:r>
          </w:hyperlink>
        </w:p>
        <w:p>
          <w:pPr>
            <w:pStyle w:val="TOC1"/>
            <w:tabs>
              <w:tab w:val="right" w:leader="dot" w:pos="8487"/>
            </w:tabs>
            <w:rPr>
              <w:rFonts w:asciiTheme="minorHAnsi" w:hAnsiTheme="minorHAnsi"/>
              <w:noProof/>
              <w:sz w:val="22"/>
            </w:rPr>
          </w:pPr>
          <w:hyperlink w:anchor="_Toc256000029" w:history="1">
            <w:r>
              <w:rPr>
                <w:rStyle w:val="Hyperlink"/>
              </w:rPr>
              <w:t>12.</w:t>
            </w:r>
            <w:r>
              <w:rPr>
                <w:rStyle w:val="Hyperlink"/>
              </w:rPr>
              <w:t xml:space="preserve"> </w:t>
            </w:r>
            <w:r w:rsidRPr="0016694F">
              <w:rPr>
                <w:rStyle w:val="Hyperlink"/>
              </w:rPr>
              <w:t>Implementation</w:t>
            </w:r>
            <w:r>
              <w:tab/>
            </w:r>
            <w:r>
              <w:fldChar w:fldCharType="begin"/>
            </w:r>
            <w:r>
              <w:instrText xml:space="preserve"> PAGEREF _Toc256000029 \h </w:instrText>
            </w:r>
            <w:r>
              <w:fldChar w:fldCharType="separate"/>
            </w:r>
            <w:r>
              <w:t>8</w:t>
            </w:r>
            <w:r>
              <w:fldChar w:fldCharType="end"/>
            </w:r>
          </w:hyperlink>
        </w:p>
        <w:p>
          <w:pPr>
            <w:pStyle w:val="TOC1"/>
            <w:tabs>
              <w:tab w:val="right" w:leader="dot" w:pos="8487"/>
            </w:tabs>
            <w:rPr>
              <w:rFonts w:asciiTheme="minorHAnsi" w:hAnsiTheme="minorHAnsi"/>
              <w:noProof/>
              <w:sz w:val="22"/>
            </w:rPr>
          </w:pPr>
          <w:hyperlink w:anchor="_Toc256000030" w:history="1">
            <w:r>
              <w:rPr>
                <w:rStyle w:val="Hyperlink"/>
              </w:rPr>
              <w:t>13.</w:t>
            </w:r>
            <w:r>
              <w:rPr>
                <w:rStyle w:val="Hyperlink"/>
              </w:rPr>
              <w:t xml:space="preserve"> </w:t>
            </w:r>
            <w:r w:rsidRPr="0016694F">
              <w:rPr>
                <w:rStyle w:val="Hyperlink"/>
              </w:rPr>
              <w:t>Review</w:t>
            </w:r>
            <w:r>
              <w:tab/>
            </w:r>
            <w:r>
              <w:fldChar w:fldCharType="begin"/>
            </w:r>
            <w:r>
              <w:instrText xml:space="preserve"> PAGEREF _Toc256000030 \h </w:instrText>
            </w:r>
            <w:r>
              <w:fldChar w:fldCharType="separate"/>
            </w:r>
            <w:r>
              <w:t>8</w:t>
            </w:r>
            <w:r>
              <w:fldChar w:fldCharType="end"/>
            </w:r>
          </w:hyperlink>
        </w:p>
        <w:p>
          <w:pPr>
            <w:pStyle w:val="TOC1"/>
            <w:tabs>
              <w:tab w:val="right" w:leader="dot" w:pos="8487"/>
            </w:tabs>
            <w:rPr>
              <w:rFonts w:asciiTheme="minorHAnsi" w:hAnsiTheme="minorHAnsi"/>
              <w:noProof/>
              <w:sz w:val="22"/>
            </w:rPr>
          </w:pPr>
          <w:hyperlink w:anchor="_Toc256000031" w:history="1">
            <w:r>
              <w:rPr>
                <w:rStyle w:val="Hyperlink"/>
              </w:rPr>
              <w:t>14.</w:t>
            </w:r>
            <w:r>
              <w:rPr>
                <w:rStyle w:val="Hyperlink"/>
              </w:rPr>
              <w:t xml:space="preserve"> </w:t>
            </w:r>
            <w:r w:rsidRPr="0016694F">
              <w:rPr>
                <w:rStyle w:val="Hyperlink"/>
              </w:rPr>
              <w:t>Related Documents</w:t>
            </w:r>
            <w:r>
              <w:tab/>
            </w:r>
            <w:r>
              <w:fldChar w:fldCharType="begin"/>
            </w:r>
            <w:r>
              <w:instrText xml:space="preserve"> PAGEREF _Toc256000031 \h </w:instrText>
            </w:r>
            <w:r>
              <w:fldChar w:fldCharType="separate"/>
            </w:r>
            <w:r>
              <w:t>9</w:t>
            </w:r>
            <w:r>
              <w:fldChar w:fldCharType="end"/>
            </w:r>
          </w:hyperlink>
        </w:p>
        <w:p w:rsidR="00D841F2" w:rsidRPr="00610B2C" w:rsidP="00DE28F7">
          <w:pPr>
            <w:rPr>
              <w:noProof/>
            </w:rPr>
          </w:pPr>
          <w:r w:rsidRPr="00610B2C">
            <w:rPr>
              <w:noProof/>
            </w:rPr>
            <w:fldChar w:fldCharType="end"/>
          </w:r>
        </w:p>
      </w:sdtContent>
    </w:sdt>
    <w:p w:rsidR="000D499C" w:rsidP="00D841F2" w14:paraId="3208F962" w14:textId="77777777">
      <w:pPr>
        <w:spacing w:after="0"/>
      </w:pPr>
    </w:p>
    <w:p w:rsidR="0016694F" w:rsidRPr="0016694F" w:rsidP="00C2136E" w14:paraId="2B9B252F" w14:textId="77777777">
      <w:pPr>
        <w:sectPr w:rsidSect="00506961">
          <w:headerReference w:type="default" r:id="rId6"/>
          <w:footerReference w:type="even" r:id="rId7"/>
          <w:pgSz w:w="11899" w:h="16838"/>
          <w:pgMar w:top="1440" w:right="1701" w:bottom="1440" w:left="1701" w:header="709" w:footer="709" w:gutter="0"/>
          <w:cols w:space="708"/>
          <w:titlePg/>
          <w:docGrid w:linePitch="360"/>
        </w:sectPr>
      </w:pPr>
    </w:p>
    <w:tbl>
      <w:tblPr>
        <w:tblStyle w:val="ScrollTableNormal"/>
        <w:tblW w:w="5000" w:type="pct"/>
        <w:tblLook w:val="0080"/>
      </w:tblPr>
      <w:tblGrid>
        <w:gridCol w:w="4363"/>
        <w:gridCol w:w="4124"/>
      </w:tblGrid>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sidRPr="0016694F">
              <w:rPr>
                <w:b/>
              </w:rPr>
              <w:t>Document</w:t>
            </w:r>
          </w:p>
        </w:tc>
        <w:tc>
          <w:tcPr/>
          <w:p>
            <w:pPr>
              <w:numPr>
                <w:ilvl w:val="0"/>
                <w:numId w:val="0"/>
              </w:numPr>
              <w:spacing w:before="0" w:beforeAutospacing="0" w:after="120" w:afterAutospacing="0" w:line="240" w:lineRule="auto"/>
              <w:ind w:left="0" w:right="0" w:firstLine="0"/>
              <w:jc w:val="left"/>
              <w:outlineLvl w:val="9"/>
            </w:pPr>
            <w:r>
              <w:t>Enrolment Policy</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Document Type</w:t>
            </w:r>
          </w:p>
        </w:tc>
        <w:tc>
          <w:tcPr/>
          <w:p>
            <w:pPr>
              <w:numPr>
                <w:ilvl w:val="0"/>
                <w:numId w:val="0"/>
              </w:numPr>
              <w:spacing w:before="0" w:beforeAutospacing="0" w:after="120" w:afterAutospacing="0" w:line="240" w:lineRule="auto"/>
              <w:ind w:left="0" w:right="0" w:firstLine="0"/>
              <w:jc w:val="left"/>
              <w:outlineLvl w:val="9"/>
            </w:pPr>
            <w:r>
              <w:t>Policy</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Owner</w:t>
            </w:r>
          </w:p>
        </w:tc>
        <w:tc>
          <w:tcPr/>
          <w:p>
            <w:pPr>
              <w:numPr>
                <w:ilvl w:val="0"/>
                <w:numId w:val="0"/>
              </w:numPr>
              <w:spacing w:before="0" w:beforeAutospacing="0" w:after="120" w:afterAutospacing="0" w:line="240" w:lineRule="auto"/>
              <w:ind w:left="0" w:right="0" w:firstLine="0"/>
              <w:jc w:val="left"/>
              <w:outlineLvl w:val="9"/>
            </w:pPr>
            <w:r>
              <w:t>Principal</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Approval Authority</w:t>
            </w:r>
          </w:p>
        </w:tc>
        <w:tc>
          <w:tcPr/>
          <w:p>
            <w:pPr>
              <w:numPr>
                <w:ilvl w:val="0"/>
                <w:numId w:val="0"/>
              </w:numPr>
              <w:spacing w:before="0" w:beforeAutospacing="0" w:after="120" w:afterAutospacing="0" w:line="240" w:lineRule="auto"/>
              <w:ind w:left="0" w:right="0" w:firstLine="0"/>
              <w:jc w:val="left"/>
              <w:outlineLvl w:val="9"/>
            </w:pPr>
            <w:r>
              <w:t>Governing Authority</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Version</w:t>
            </w:r>
          </w:p>
        </w:tc>
        <w:tc>
          <w:tcPr/>
          <w:p>
            <w:pPr>
              <w:numPr>
                <w:ilvl w:val="0"/>
                <w:numId w:val="0"/>
              </w:numPr>
              <w:spacing w:before="0" w:beforeAutospacing="0" w:after="120" w:afterAutospacing="0" w:line="240" w:lineRule="auto"/>
              <w:ind w:left="0" w:right="0" w:firstLine="0"/>
              <w:jc w:val="left"/>
              <w:outlineLvl w:val="9"/>
            </w:pPr>
            <w:r>
              <w:t>1.0</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Status</w:t>
            </w:r>
          </w:p>
        </w:tc>
        <w:tc>
          <w:tcPr/>
          <w:p>
            <w:pPr>
              <w:numPr>
                <w:ilvl w:val="0"/>
                <w:numId w:val="0"/>
              </w:numPr>
              <w:spacing w:before="0" w:beforeAutospacing="0" w:after="120" w:afterAutospacing="0" w:line="240" w:lineRule="auto"/>
              <w:ind w:left="0" w:right="0" w:firstLine="0"/>
              <w:jc w:val="left"/>
              <w:outlineLvl w:val="9"/>
            </w:pPr>
            <w:r>
              <w:rPr>
                <w:b/>
                <w:smallCaps/>
                <w:color w:val="FFFFFF"/>
                <w:shd w:val="clear" w:color="auto" w:fill="14892C"/>
              </w:rPr>
              <w:t> approved </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Approval Date</w:t>
            </w:r>
          </w:p>
        </w:tc>
        <w:tc>
          <w:tcPr/>
          <w:p>
            <w:pPr>
              <w:numPr>
                <w:ilvl w:val="0"/>
                <w:numId w:val="0"/>
              </w:numPr>
              <w:spacing w:before="0" w:beforeAutospacing="0" w:after="120" w:afterAutospacing="0" w:line="240" w:lineRule="auto"/>
              <w:ind w:left="0" w:right="0" w:firstLine="0"/>
              <w:jc w:val="left"/>
              <w:outlineLvl w:val="9"/>
            </w:pPr>
            <w:r>
              <w:t>06 Apr 2026</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Review Cycle</w:t>
            </w:r>
          </w:p>
        </w:tc>
        <w:tc>
          <w:tcPr/>
          <w:p>
            <w:pPr>
              <w:numPr>
                <w:ilvl w:val="0"/>
                <w:numId w:val="0"/>
              </w:numPr>
              <w:spacing w:before="0" w:beforeAutospacing="0" w:after="120" w:afterAutospacing="0" w:line="240" w:lineRule="auto"/>
              <w:ind w:left="0" w:right="0" w:firstLine="0"/>
              <w:jc w:val="left"/>
              <w:outlineLvl w:val="9"/>
            </w:pPr>
            <w:r>
              <w:t>3 years</w:t>
            </w:r>
          </w:p>
        </w:tc>
      </w:tr>
      <w:tr>
        <w:tblPrEx>
          <w:tblW w:w="5000" w:type="pct"/>
          <w:tblLook w:val="0080"/>
        </w:tblPrEx>
        <w:tc>
          <w:tcPr/>
          <w:p>
            <w:pPr>
              <w:numPr>
                <w:ilvl w:val="0"/>
                <w:numId w:val="0"/>
              </w:numPr>
              <w:spacing w:before="0" w:beforeAutospacing="0" w:after="120" w:afterAutospacing="0" w:line="240" w:lineRule="auto"/>
              <w:ind w:left="0" w:right="0" w:firstLine="0"/>
              <w:jc w:val="left"/>
              <w:outlineLvl w:val="9"/>
            </w:pPr>
            <w:r>
              <w:rPr>
                <w:b/>
              </w:rPr>
              <w:t>Next Review</w:t>
            </w:r>
          </w:p>
        </w:tc>
        <w:tc>
          <w:tcPr/>
          <w:p>
            <w:pPr>
              <w:numPr>
                <w:ilvl w:val="0"/>
                <w:numId w:val="0"/>
              </w:numPr>
              <w:spacing w:before="0" w:beforeAutospacing="0" w:after="120" w:afterAutospacing="0" w:line="240" w:lineRule="auto"/>
              <w:ind w:left="0" w:right="0" w:firstLine="0"/>
              <w:jc w:val="left"/>
              <w:outlineLvl w:val="9"/>
            </w:pPr>
            <w:r>
              <w:t>06 Apr 2029</w:t>
            </w:r>
          </w:p>
        </w:tc>
      </w:tr>
    </w:tbl>
    <w:p w:rsidR="00BE3D3D" w:rsidRPr="005B6024" w14:paraId="429A0DF6" w14:textId="4429AB99">
      <w:pPr>
        <w:pStyle w:val="ScrollHeading1"/>
      </w:pPr>
      <w:bookmarkStart w:id="2" w:name="scroll-bookmark-4"/>
      <w:bookmarkEnd w:id="2"/>
      <w:bookmarkStart w:id="3" w:name="scroll-bookmark-5"/>
      <w:bookmarkStart w:id="4" w:name="_Toc256000016"/>
      <w:r w:rsidRPr="0016694F">
        <w:t>Purpose</w:t>
      </w:r>
      <w:bookmarkEnd w:id="4"/>
      <w:bookmarkEnd w:id="3"/>
    </w:p>
    <w:p w:rsidRPr="0016694F">
      <w:r w:rsidRPr="0016694F">
        <w:t>The purpose of this policy is to establish the principles and criteria governing the enrolment of students at Rosewood College.</w:t>
      </w:r>
    </w:p>
    <w:p w:rsidRPr="0016694F">
      <w:r w:rsidRPr="0016694F">
        <w:t>This policy ensures that enrolment decisions are made in a fair, transparent and lawful manner that is consistent with the philosophy and mission of the College and compliant with all applicable State and Commonwealth legislation, including laws relating to discrimination, equal opportunity, privacy, immunisation, reasonable adjustments and the Australian Consumer Law.</w:t>
      </w:r>
    </w:p>
    <w:p w:rsidRPr="0016694F">
      <w:r w:rsidRPr="0016694F">
        <w:t>The policy defines the eligibility criteria for enrolment as a domestic student, the principles that guide enrolment decisions, and the authority responsible for making those decisions. It also outlines the College’s commitment to ensuring that enrolment practices respect the dignity of each student and support the educational philosophy and religious ethos of the College.</w:t>
      </w:r>
    </w:p>
    <w:p w:rsidRPr="0016694F">
      <w:r w:rsidRPr="0016694F">
        <w:t>Detailed operational steps for managing enrolment enquiries, applications and offers are set out in the Enrolment Procedure and related operational documents.</w:t>
      </w:r>
    </w:p>
    <w:p w:rsidRPr="0016694F">
      <w:pPr>
        <w:pStyle w:val="ScrollHeading1"/>
      </w:pPr>
      <w:bookmarkStart w:id="5" w:name="scroll-bookmark-6"/>
      <w:bookmarkEnd w:id="5"/>
      <w:bookmarkStart w:id="6" w:name="scroll-bookmark-7"/>
      <w:bookmarkStart w:id="7" w:name="_Toc256000017"/>
      <w:r w:rsidRPr="0016694F">
        <w:t>Scope</w:t>
      </w:r>
      <w:bookmarkEnd w:id="7"/>
      <w:bookmarkEnd w:id="6"/>
    </w:p>
    <w:p w:rsidRPr="0016694F">
      <w:r w:rsidRPr="0016694F">
        <w:t>This policy applies to all applications for enrolment at Rosewood College and applies to domestic students seeking admission to the College.</w:t>
      </w:r>
    </w:p>
    <w:p w:rsidRPr="0016694F">
      <w:r w:rsidRPr="0016694F">
        <w:t>The policy applies to members of the school community involved in enrolment decisions and administration, including the Governing Authority, the Principal, and designated College staff responsible for managing the enrolment process.</w:t>
      </w:r>
    </w:p>
    <w:p w:rsidRPr="0016694F">
      <w:r w:rsidRPr="0016694F">
        <w:t xml:space="preserve">The policy establishes the principles and criteria used to determine eligibility for enrolment, including any lawful preference given to families who support the religious ethos and educational philosophy of the College, as permitted under </w:t>
      </w:r>
      <w:r w:rsidRPr="0016694F">
        <w:t>Schedule 4 clause 8 of the Education and Training Reform Regulations 2017.</w:t>
      </w:r>
    </w:p>
    <w:p w:rsidRPr="0016694F">
      <w:r w:rsidRPr="0016694F">
        <w:t>This policy applies to all stages of the enrolment lifecycle, including the assessment of applications, offers of enrolment, enrolment agreements and the maintenance of enrolment records.</w:t>
      </w:r>
    </w:p>
    <w:p w:rsidRPr="0016694F">
      <w:r w:rsidRPr="0016694F">
        <w:t>Operational procedures describing the steps in the enrolment process, required documentation and administrative responsibilities are defined in the Enrolment Procedure and related operational documents.</w:t>
      </w:r>
    </w:p>
    <w:p w:rsidRPr="0016694F">
      <w:pPr>
        <w:pStyle w:val="ScrollHeading1"/>
      </w:pPr>
      <w:bookmarkStart w:id="8" w:name="scroll-bookmark-8"/>
      <w:bookmarkEnd w:id="8"/>
      <w:bookmarkStart w:id="9" w:name="scroll-bookmark-9"/>
      <w:bookmarkStart w:id="10" w:name="_Toc256000018"/>
      <w:r w:rsidRPr="0016694F">
        <w:t>Enrolment Principles</w:t>
      </w:r>
      <w:bookmarkEnd w:id="10"/>
      <w:bookmarkEnd w:id="9"/>
    </w:p>
    <w:p w:rsidRPr="0016694F">
      <w:r w:rsidRPr="0016694F">
        <w:t xml:space="preserve">Rosewood College seeks to enrol students and families who support the educational philosophy, mission and values of the College, and </w:t>
      </w:r>
      <w:r w:rsidRPr="0016694F">
        <w:t>may give preference in enrolment to families who adhere to the Catholic faith and the educational philosophy of the College, where permitted by law.</w:t>
      </w:r>
    </w:p>
    <w:p w:rsidRPr="0016694F">
      <w:r w:rsidRPr="0016694F">
        <w:t>All enrolment decisions are made in accordance with applicable State and Commonwealth legislation, including laws relating to anti-discrimination, equal opportunity, privacy, immunisation and the duty to make reasonable adjustments for students with disabilities.</w:t>
      </w:r>
    </w:p>
    <w:p w:rsidRPr="0016694F">
      <w:r w:rsidRPr="0016694F">
        <w:t xml:space="preserve">Rosewood College </w:t>
      </w:r>
      <w:r w:rsidRPr="0016694F">
        <w:t xml:space="preserve">operates with a limited number of places available each year and does not guarantee enrolment. </w:t>
      </w:r>
      <w:r w:rsidRPr="0016694F">
        <w:t>Where the number of applications exceeds the available places, enrolment decisions are made according to the principles set out in this policy.</w:t>
      </w:r>
      <w:r w:rsidRPr="0016694F">
        <w:t xml:space="preserve"> The extent to which a family supports the educational philosophy of the College may be considered in enrolment decisions, particularly where demand exceeds available places.</w:t>
      </w:r>
    </w:p>
    <w:p w:rsidRPr="0016694F">
      <w:r w:rsidRPr="0016694F">
        <w:t xml:space="preserve">Offers of enrolment are made at the discretion of the </w:t>
      </w:r>
      <w:r w:rsidRPr="0016694F">
        <w:t>Principal</w:t>
      </w:r>
      <w:r w:rsidRPr="0016694F">
        <w:t>, having regard to the available places and the best interests of the student and the school community.</w:t>
      </w:r>
    </w:p>
    <w:p w:rsidRPr="0016694F">
      <w:pPr>
        <w:pStyle w:val="ScrollHeading1"/>
      </w:pPr>
      <w:bookmarkStart w:id="11" w:name="scroll-bookmark-10"/>
      <w:bookmarkEnd w:id="11"/>
      <w:bookmarkStart w:id="12" w:name="scroll-bookmark-11"/>
      <w:bookmarkStart w:id="13" w:name="_Toc256000019"/>
      <w:r w:rsidRPr="0016694F">
        <w:t>Eligibility and Enrolment Criteria</w:t>
      </w:r>
      <w:bookmarkEnd w:id="13"/>
      <w:bookmarkEnd w:id="12"/>
    </w:p>
    <w:p w:rsidRPr="0016694F">
      <w:pPr>
        <w:pStyle w:val="ScrollHeading2"/>
      </w:pPr>
      <w:bookmarkStart w:id="14" w:name="scroll-bookmark-12"/>
      <w:bookmarkEnd w:id="14"/>
      <w:bookmarkStart w:id="15" w:name="scroll-bookmark-13"/>
      <w:bookmarkStart w:id="16" w:name="_Toc256000020"/>
      <w:r w:rsidRPr="0016694F">
        <w:t>Eligibility for Enrolment</w:t>
      </w:r>
      <w:bookmarkEnd w:id="16"/>
      <w:bookmarkEnd w:id="15"/>
    </w:p>
    <w:p w:rsidRPr="0016694F">
      <w:r w:rsidRPr="0016694F">
        <w:t>As an independent school that teaches the Catholic faith, Rosewood College enrols domestic students who meet the requirements for enrolment in a registered school in Victoria and whose families are willing to support the educational philosophy of the College.</w:t>
      </w:r>
    </w:p>
    <w:p w:rsidRPr="0016694F">
      <w:r w:rsidRPr="0016694F">
        <w:t xml:space="preserve">To be </w:t>
      </w:r>
      <w:r w:rsidRPr="0016694F">
        <w:t>eligible for enrolment</w:t>
      </w:r>
      <w:r w:rsidRPr="0016694F">
        <w:t>, a student must:</w:t>
      </w:r>
    </w:p>
    <w:p w:rsidRPr="0016694F">
      <w:pPr>
        <w:numPr>
          <w:ilvl w:val="0"/>
          <w:numId w:val="36"/>
        </w:numPr>
      </w:pPr>
      <w:r w:rsidRPr="0016694F">
        <w:t>be eligible to attend a registered school in Victoria in accordance with applicable legislation</w:t>
      </w:r>
    </w:p>
    <w:p w:rsidRPr="0016694F">
      <w:pPr>
        <w:numPr>
          <w:ilvl w:val="0"/>
          <w:numId w:val="36"/>
        </w:numPr>
      </w:pPr>
      <w:r w:rsidRPr="0016694F">
        <w:t>be a domestic student entitled to enrol in an Australian school</w:t>
      </w:r>
    </w:p>
    <w:p w:rsidRPr="0016694F">
      <w:pPr>
        <w:numPr>
          <w:ilvl w:val="0"/>
          <w:numId w:val="36"/>
        </w:numPr>
      </w:pPr>
      <w:r w:rsidRPr="0016694F">
        <w:t>meet the age requirements for the relevant year level</w:t>
      </w:r>
    </w:p>
    <w:p w:rsidRPr="0016694F">
      <w:pPr>
        <w:numPr>
          <w:ilvl w:val="0"/>
          <w:numId w:val="36"/>
        </w:numPr>
      </w:pPr>
      <w:r w:rsidRPr="0016694F">
        <w:t>provide documentation required by the College to establish identity, age, and eligibility for enrolment</w:t>
      </w:r>
    </w:p>
    <w:p w:rsidRPr="0016694F">
      <w:pPr>
        <w:numPr>
          <w:ilvl w:val="0"/>
          <w:numId w:val="36"/>
        </w:numPr>
      </w:pPr>
      <w:r w:rsidRPr="0016694F">
        <w:t>meet any applicable health or immunisation requirements as required by law</w:t>
      </w:r>
    </w:p>
    <w:p w:rsidRPr="0016694F">
      <w:pPr>
        <w:numPr>
          <w:ilvl w:val="0"/>
          <w:numId w:val="36"/>
        </w:numPr>
      </w:pPr>
      <w:r w:rsidRPr="0016694F">
        <w:t>have parents or guardians who acknowledge and are willing to support the educational philosophy of the College, including its approach to the formation of the student in accordance with the Catholic faith and moral tradition</w:t>
      </w:r>
    </w:p>
    <w:p w:rsidRPr="0016694F">
      <w:r w:rsidRPr="0016694F">
        <w:t>Eligibility for enrolment does not guarantee the offer of a place, and Rosewood College may require parents or guardians to provide information necessary to assess an application for enrolment, including information relevant to the student’s educational needs, wellbeing, and any adjustments that may be required to meet the needs of the student.</w:t>
      </w:r>
    </w:p>
    <w:p w:rsidRPr="0016694F">
      <w:r w:rsidRPr="0016694F">
        <w:t>Where a student has a disability or additional learning or wellbeing needs, Rosewood College considers whether reasonable adjustments can be made to support the student’s participation in the educational program, and whether those adjustments can be reasonably provided by Rosewood College, in accordance with the Disability Discrimination Act 1992 (Cth) and the Disability Standards for Education 2005 (Cth).</w:t>
      </w:r>
    </w:p>
    <w:p w:rsidRPr="0016694F">
      <w:pPr>
        <w:pStyle w:val="ScrollHeading2"/>
      </w:pPr>
      <w:bookmarkStart w:id="17" w:name="scroll-bookmark-14"/>
      <w:bookmarkEnd w:id="17"/>
      <w:bookmarkStart w:id="18" w:name="scroll-bookmark-15"/>
      <w:bookmarkStart w:id="19" w:name="_Toc256000021"/>
      <w:r w:rsidRPr="0016694F">
        <w:t>Selection where Places Are Limited</w:t>
      </w:r>
      <w:bookmarkEnd w:id="19"/>
      <w:bookmarkEnd w:id="18"/>
    </w:p>
    <w:p w:rsidRPr="0016694F">
      <w:r w:rsidRPr="0016694F">
        <w:t>Where the number of eligible applicants exceeds the number of available places, enrolment offers are determined through consideration of the following:</w:t>
      </w:r>
    </w:p>
    <w:p w:rsidRPr="0016694F">
      <w:pPr>
        <w:numPr>
          <w:ilvl w:val="0"/>
          <w:numId w:val="37"/>
        </w:numPr>
      </w:pPr>
      <w:r w:rsidRPr="0016694F">
        <w:t>the date of application and availability of places</w:t>
      </w:r>
    </w:p>
    <w:p w:rsidRPr="0016694F">
      <w:pPr>
        <w:numPr>
          <w:ilvl w:val="0"/>
          <w:numId w:val="37"/>
        </w:numPr>
      </w:pPr>
      <w:r w:rsidRPr="0016694F">
        <w:t>the capacity of the College to meet the educational and wellbeing needs of the student, including any requirement for reasonable adjustments</w:t>
      </w:r>
    </w:p>
    <w:p w:rsidRPr="0016694F">
      <w:pPr>
        <w:numPr>
          <w:ilvl w:val="0"/>
          <w:numId w:val="37"/>
        </w:numPr>
      </w:pPr>
      <w:r w:rsidRPr="0016694F">
        <w:t>the extent to which the student and their family supports the educational philosophy of the College, as an independent school that teaches the Catholic faith</w:t>
      </w:r>
    </w:p>
    <w:p w:rsidRPr="0016694F">
      <w:pPr>
        <w:numPr>
          <w:ilvl w:val="0"/>
          <w:numId w:val="37"/>
        </w:numPr>
      </w:pPr>
      <w:r w:rsidRPr="0016694F">
        <w:t>whether siblings of the applicant are currently enrolled at the College</w:t>
      </w:r>
    </w:p>
    <w:p w:rsidRPr="0016694F">
      <w:pPr>
        <w:numPr>
          <w:ilvl w:val="0"/>
          <w:numId w:val="37"/>
        </w:numPr>
      </w:pPr>
      <w:r w:rsidRPr="0016694F">
        <w:t>the relationship of the applicant’s family to the school community</w:t>
      </w:r>
    </w:p>
    <w:p w:rsidRPr="0016694F">
      <w:pPr>
        <w:numPr>
          <w:ilvl w:val="0"/>
          <w:numId w:val="37"/>
        </w:numPr>
      </w:pPr>
      <w:r w:rsidRPr="0016694F">
        <w:t>the willingness of the family to make a contribution to the broader life of the College</w:t>
      </w:r>
    </w:p>
    <w:p w:rsidRPr="0016694F">
      <w:r w:rsidRPr="0016694F">
        <w:t>As a school teaching the Catholic faith, Rosewood College may give preference in enrolment to students and families who adhere to, or actively support, the religious ethos and educational philosophy of the College, where permitted under Schedule 4, clause 8 of the Education and Training Reform Regulations 2017 (Vic).</w:t>
      </w:r>
    </w:p>
    <w:p w:rsidRPr="0016694F">
      <w:r w:rsidRPr="0016694F">
        <w:t>This preference is applied as one factor among others when the number of eligible applicants exceeds the places available, and no single factor is determinative.</w:t>
      </w:r>
    </w:p>
    <w:p w:rsidRPr="0016694F">
      <w:pPr>
        <w:pStyle w:val="ScrollHeading1"/>
      </w:pPr>
      <w:bookmarkStart w:id="20" w:name="scroll-bookmark-16"/>
      <w:bookmarkEnd w:id="20"/>
      <w:bookmarkStart w:id="21" w:name="scroll-bookmark-17"/>
      <w:bookmarkStart w:id="22" w:name="_Toc256000022"/>
      <w:r w:rsidRPr="0016694F">
        <w:t>Enrolment Process Overview</w:t>
      </w:r>
      <w:bookmarkEnd w:id="22"/>
      <w:bookmarkEnd w:id="21"/>
    </w:p>
    <w:p w:rsidRPr="0016694F">
      <w:r w:rsidRPr="0016694F">
        <w:t>The College establishes enrolment timelines each year, including application opening periods, assessment timeframes and offer dates. These are communicated to prospective families and are set out in the Enrolment Procedure and related communications.</w:t>
      </w:r>
    </w:p>
    <w:p w:rsidRPr="0016694F">
      <w:r w:rsidRPr="0016694F">
        <w:t>Enrolment applications are generally accepted throughout the year, with formal intake periods determined by the College. Applications for enrolment are typically invited from the end of Term 2 for the following academic year, with assessment and offers made on a rolling basis.</w:t>
      </w:r>
    </w:p>
    <w:p w:rsidRPr="0016694F">
      <w:r w:rsidRPr="0016694F">
        <w:t>The enrolment process at Rosewood College is conducted in accordance with the Enrolment Procedure and generally includes the following stages:</w:t>
      </w:r>
    </w:p>
    <w:p w:rsidRPr="0016694F">
      <w:pPr>
        <w:numPr>
          <w:ilvl w:val="0"/>
          <w:numId w:val="38"/>
        </w:numPr>
      </w:pPr>
      <w:r w:rsidRPr="0016694F">
        <w:t>enquiry and provision of information to prospective families</w:t>
      </w:r>
    </w:p>
    <w:p w:rsidRPr="0016694F">
      <w:pPr>
        <w:numPr>
          <w:ilvl w:val="0"/>
          <w:numId w:val="38"/>
        </w:numPr>
      </w:pPr>
      <w:r w:rsidRPr="0016694F">
        <w:t>submission of an application for enrolment</w:t>
      </w:r>
    </w:p>
    <w:p w:rsidRPr="0016694F">
      <w:pPr>
        <w:numPr>
          <w:ilvl w:val="0"/>
          <w:numId w:val="38"/>
        </w:numPr>
      </w:pPr>
      <w:r w:rsidRPr="0016694F">
        <w:t>assessment of the application, which may include interviews and review of supporting documentation</w:t>
      </w:r>
    </w:p>
    <w:p w:rsidRPr="0016694F">
      <w:pPr>
        <w:numPr>
          <w:ilvl w:val="0"/>
          <w:numId w:val="38"/>
        </w:numPr>
      </w:pPr>
      <w:r w:rsidRPr="0016694F">
        <w:t>decision-making by the Principal, who is responsible for determining enrolment outcomes in accordance with this policy</w:t>
      </w:r>
    </w:p>
    <w:p w:rsidRPr="0016694F">
      <w:pPr>
        <w:numPr>
          <w:ilvl w:val="0"/>
          <w:numId w:val="38"/>
        </w:numPr>
      </w:pPr>
      <w:r w:rsidRPr="0016694F">
        <w:t>communication of the outcome, including any offer of enrolment</w:t>
      </w:r>
    </w:p>
    <w:p w:rsidRPr="0016694F">
      <w:pPr>
        <w:numPr>
          <w:ilvl w:val="0"/>
          <w:numId w:val="38"/>
        </w:numPr>
      </w:pPr>
      <w:r w:rsidRPr="0016694F">
        <w:t>acceptance of an offer and completion of enrolment documentation</w:t>
      </w:r>
    </w:p>
    <w:p w:rsidRPr="0016694F">
      <w:r w:rsidRPr="0016694F">
        <w:t>Detailed operational steps and requirements are set out in the Enrolment Procedure.</w:t>
      </w:r>
    </w:p>
    <w:p w:rsidRPr="0016694F">
      <w:pPr>
        <w:pStyle w:val="ScrollHeading1"/>
      </w:pPr>
      <w:bookmarkStart w:id="23" w:name="scroll-bookmark-18"/>
      <w:bookmarkEnd w:id="23"/>
      <w:bookmarkStart w:id="24" w:name="scroll-bookmark-19"/>
      <w:bookmarkStart w:id="25" w:name="_Toc256000023"/>
      <w:r w:rsidRPr="0016694F">
        <w:t>Enrolment Agreements</w:t>
      </w:r>
      <w:bookmarkEnd w:id="25"/>
      <w:bookmarkEnd w:id="24"/>
    </w:p>
    <w:p w:rsidRPr="0016694F">
      <w:r w:rsidRPr="0016694F">
        <w:t>Parents or guardians of each student enrolled at Rosewood College must enter into a formal enrolment agreement with the College.</w:t>
      </w:r>
    </w:p>
    <w:p w:rsidRPr="0016694F">
      <w:r w:rsidRPr="0016694F">
        <w:t>The enrolment agreement sets out the rights and responsibilities of the College and the student’s parents or guardians and ensures that relevant legal and regulatory obligations are clearly documented.</w:t>
      </w:r>
    </w:p>
    <w:p w:rsidRPr="0016694F">
      <w:r w:rsidRPr="0016694F">
        <w:t>The enrolment agreement may include information relating to:</w:t>
      </w:r>
    </w:p>
    <w:p w:rsidRPr="0016694F">
      <w:pPr>
        <w:numPr>
          <w:ilvl w:val="0"/>
          <w:numId w:val="39"/>
        </w:numPr>
      </w:pPr>
      <w:r w:rsidRPr="0016694F">
        <w:t>the educational services provided by the College</w:t>
      </w:r>
    </w:p>
    <w:p w:rsidRPr="0016694F">
      <w:pPr>
        <w:numPr>
          <w:ilvl w:val="0"/>
          <w:numId w:val="39"/>
        </w:numPr>
      </w:pPr>
      <w:r w:rsidRPr="0016694F">
        <w:t>applicable College fees and charges</w:t>
      </w:r>
    </w:p>
    <w:p w:rsidRPr="0016694F">
      <w:pPr>
        <w:numPr>
          <w:ilvl w:val="0"/>
          <w:numId w:val="39"/>
        </w:numPr>
      </w:pPr>
      <w:r w:rsidRPr="0016694F">
        <w:t>expectations of parents and guardians, including the Parent Code of Conduct</w:t>
      </w:r>
    </w:p>
    <w:p w:rsidRPr="0016694F">
      <w:pPr>
        <w:numPr>
          <w:ilvl w:val="0"/>
          <w:numId w:val="39"/>
        </w:numPr>
      </w:pPr>
      <w:r w:rsidRPr="0016694F">
        <w:t>relevant College policies that apply to students and families</w:t>
      </w:r>
    </w:p>
    <w:p w:rsidRPr="0016694F">
      <w:pPr>
        <w:numPr>
          <w:ilvl w:val="0"/>
          <w:numId w:val="39"/>
        </w:numPr>
      </w:pPr>
      <w:r w:rsidRPr="0016694F">
        <w:t>the circumstances under which the agreement may be terminated by either party.</w:t>
      </w:r>
    </w:p>
    <w:p w:rsidRPr="0016694F">
      <w:r w:rsidRPr="0016694F">
        <w:t>The enrolment agreement is provided to families prior to the confirmation of enrolment and must be signed by the parents or guardians before the student’s place at the College is secured.</w:t>
      </w:r>
    </w:p>
    <w:p w:rsidRPr="0016694F">
      <w:pPr>
        <w:pStyle w:val="ScrollHeading1"/>
      </w:pPr>
      <w:bookmarkStart w:id="26" w:name="scroll-bookmark-20"/>
      <w:bookmarkEnd w:id="26"/>
      <w:bookmarkStart w:id="27" w:name="scroll-bookmark-21"/>
      <w:bookmarkStart w:id="28" w:name="_Toc256000024"/>
      <w:r w:rsidRPr="0016694F">
        <w:t>Required Documentation</w:t>
      </w:r>
      <w:bookmarkEnd w:id="28"/>
      <w:bookmarkEnd w:id="27"/>
    </w:p>
    <w:p w:rsidRPr="0016694F">
      <w:r w:rsidRPr="0016694F">
        <w:t>To support enrolment, families are required to provide documentary evidence to verify the student’s identity, eligibility for enrolment and any relevant wellbeing or educational needs. This includes:</w:t>
      </w:r>
    </w:p>
    <w:p w:rsidRPr="0016694F">
      <w:pPr>
        <w:numPr>
          <w:ilvl w:val="0"/>
          <w:numId w:val="40"/>
        </w:numPr>
      </w:pPr>
      <w:r w:rsidRPr="0016694F">
        <w:t xml:space="preserve">the student’s birth certificate or other </w:t>
      </w:r>
      <w:r w:rsidRPr="0016694F">
        <w:t>proof</w:t>
      </w:r>
      <w:r w:rsidRPr="0016694F">
        <w:t xml:space="preserve"> of identity</w:t>
      </w:r>
    </w:p>
    <w:p w:rsidRPr="0016694F">
      <w:pPr>
        <w:numPr>
          <w:ilvl w:val="0"/>
          <w:numId w:val="40"/>
        </w:numPr>
      </w:pPr>
      <w:r w:rsidRPr="0016694F">
        <w:t>evidence of Australian citizenship, permanent residency or other lawful entitlement to attend school in Australia</w:t>
      </w:r>
    </w:p>
    <w:p w:rsidRPr="0016694F">
      <w:pPr>
        <w:numPr>
          <w:ilvl w:val="0"/>
          <w:numId w:val="40"/>
        </w:numPr>
      </w:pPr>
      <w:r w:rsidRPr="0016694F">
        <w:t>an Immunisation History Statement from the Australian Immunisation Register, as required by law and to support the College’s health, safety, and duty of care obligations</w:t>
      </w:r>
    </w:p>
    <w:p w:rsidRPr="0016694F">
      <w:r w:rsidRPr="0016694F">
        <w:t>Additional documentation may be required to support the assessment of an application, including:</w:t>
      </w:r>
    </w:p>
    <w:p w:rsidRPr="0016694F">
      <w:pPr>
        <w:numPr>
          <w:ilvl w:val="0"/>
          <w:numId w:val="41"/>
        </w:numPr>
      </w:pPr>
      <w:r w:rsidRPr="0016694F">
        <w:t>previous school reports or educational records</w:t>
      </w:r>
    </w:p>
    <w:p w:rsidRPr="0016694F">
      <w:pPr>
        <w:numPr>
          <w:ilvl w:val="0"/>
          <w:numId w:val="41"/>
        </w:numPr>
      </w:pPr>
      <w:r w:rsidRPr="0016694F">
        <w:t>any relevant medical information that may affect the student’s participation in school activities</w:t>
      </w:r>
    </w:p>
    <w:p w:rsidRPr="0016694F">
      <w:pPr>
        <w:numPr>
          <w:ilvl w:val="0"/>
          <w:numId w:val="41"/>
        </w:numPr>
      </w:pPr>
      <w:r w:rsidRPr="0016694F">
        <w:t>copies of court orders, parenting plans or custody arrangements where applicable.</w:t>
      </w:r>
    </w:p>
    <w:p w:rsidRPr="0016694F">
      <w:r w:rsidRPr="0016694F">
        <w:t>Detailed requirements for documentation, including formats, timing and submission processes, are set out in the Enrolment Procedure and enrolment application materials.</w:t>
      </w:r>
    </w:p>
    <w:p w:rsidRPr="0016694F">
      <w:pPr>
        <w:pStyle w:val="ScrollHeading1"/>
      </w:pPr>
      <w:bookmarkStart w:id="29" w:name="scroll-bookmark-22"/>
      <w:bookmarkEnd w:id="29"/>
      <w:bookmarkStart w:id="30" w:name="scroll-bookmark-23"/>
      <w:bookmarkStart w:id="31" w:name="_Toc256000025"/>
      <w:r w:rsidRPr="0016694F">
        <w:t>Appeals</w:t>
      </w:r>
      <w:bookmarkEnd w:id="31"/>
      <w:bookmarkEnd w:id="30"/>
    </w:p>
    <w:p w:rsidRPr="0016694F">
      <w:r w:rsidRPr="0016694F">
        <w:t>A parent or guardian may request a review of an enrolment decision by submitting a written request to the Principal within a reasonable timeframe of being notified of the decision.</w:t>
      </w:r>
    </w:p>
    <w:p w:rsidRPr="0016694F">
      <w:r w:rsidRPr="0016694F">
        <w:t>The review is conducted by the Governing Authority or its delegate, having regard to this policy and the information available at the time of the original decision.</w:t>
      </w:r>
    </w:p>
    <w:p w:rsidRPr="0016694F">
      <w:r w:rsidRPr="0016694F">
        <w:t>The outcome of the review is communicated to the applicant, and the decision following review is final.</w:t>
      </w:r>
    </w:p>
    <w:p w:rsidRPr="0016694F">
      <w:pPr>
        <w:pStyle w:val="ScrollHeading1"/>
      </w:pPr>
      <w:bookmarkStart w:id="32" w:name="scroll-bookmark-24"/>
      <w:bookmarkEnd w:id="32"/>
      <w:bookmarkStart w:id="33" w:name="scroll-bookmark-25"/>
      <w:bookmarkStart w:id="34" w:name="_Toc256000026"/>
      <w:r w:rsidRPr="0016694F">
        <w:t>Privacy and Information Collection</w:t>
      </w:r>
      <w:bookmarkEnd w:id="34"/>
      <w:bookmarkEnd w:id="33"/>
    </w:p>
    <w:p w:rsidRPr="0016694F">
      <w:r w:rsidRPr="0016694F">
        <w:t>Rosewood College collects personal and sensitive information about students and their families as part of the enrolment process and ongoing provision of education.</w:t>
      </w:r>
    </w:p>
    <w:p w:rsidRPr="0016694F">
      <w:r w:rsidRPr="0016694F">
        <w:t xml:space="preserve">This information is collected, used and disclosed in accordance with applicable privacy legislation and the College’s </w:t>
      </w:r>
      <w:r w:rsidRPr="0016694F">
        <w:t>Privacy Policy</w:t>
      </w:r>
      <w:r w:rsidRPr="0016694F">
        <w:t>.</w:t>
      </w:r>
    </w:p>
    <w:p w:rsidRPr="0016694F">
      <w:r w:rsidRPr="0016694F">
        <w:t xml:space="preserve">At the point of enrolment, families are provided with a </w:t>
      </w:r>
      <w:r w:rsidRPr="0016694F">
        <w:t>Privacy Collection Notice</w:t>
      </w:r>
      <w:r w:rsidRPr="0016694F">
        <w:t xml:space="preserve"> which explains:</w:t>
      </w:r>
    </w:p>
    <w:p w:rsidRPr="0016694F">
      <w:pPr>
        <w:numPr>
          <w:ilvl w:val="0"/>
          <w:numId w:val="42"/>
        </w:numPr>
      </w:pPr>
      <w:r w:rsidRPr="0016694F">
        <w:t>the types of personal and sensitive information collected</w:t>
      </w:r>
    </w:p>
    <w:p w:rsidRPr="0016694F">
      <w:pPr>
        <w:numPr>
          <w:ilvl w:val="0"/>
          <w:numId w:val="42"/>
        </w:numPr>
      </w:pPr>
      <w:r w:rsidRPr="0016694F">
        <w:t>the purposes for which the information is collected</w:t>
      </w:r>
    </w:p>
    <w:p w:rsidRPr="0016694F">
      <w:pPr>
        <w:numPr>
          <w:ilvl w:val="0"/>
          <w:numId w:val="42"/>
        </w:numPr>
      </w:pPr>
      <w:r w:rsidRPr="0016694F">
        <w:t>how the information may be used and disclosed, including disclosure to government authorities for national and state data collection requirements</w:t>
      </w:r>
    </w:p>
    <w:p w:rsidRPr="0016694F">
      <w:pPr>
        <w:numPr>
          <w:ilvl w:val="0"/>
          <w:numId w:val="42"/>
        </w:numPr>
      </w:pPr>
      <w:r w:rsidRPr="0016694F">
        <w:t>how the College stores and protects personal information</w:t>
      </w:r>
    </w:p>
    <w:p w:rsidRPr="0016694F">
      <w:pPr>
        <w:numPr>
          <w:ilvl w:val="0"/>
          <w:numId w:val="42"/>
        </w:numPr>
      </w:pPr>
      <w:r w:rsidRPr="0016694F">
        <w:t>how individuals may access and correct their information</w:t>
      </w:r>
    </w:p>
    <w:p w:rsidRPr="0016694F">
      <w:r w:rsidRPr="0016694F">
        <w:t>The College’s Privacy Policy provides further information about how personal information is managed.</w:t>
      </w:r>
    </w:p>
    <w:p w:rsidRPr="0016694F">
      <w:pPr>
        <w:pStyle w:val="ScrollHeading1"/>
      </w:pPr>
      <w:bookmarkStart w:id="35" w:name="scroll-bookmark-26"/>
      <w:bookmarkEnd w:id="35"/>
      <w:bookmarkStart w:id="36" w:name="scroll-bookmark-27"/>
      <w:bookmarkStart w:id="37" w:name="_Toc256000027"/>
      <w:r w:rsidRPr="0016694F">
        <w:t>Enrolment Register</w:t>
      </w:r>
      <w:bookmarkEnd w:id="37"/>
      <w:bookmarkEnd w:id="36"/>
    </w:p>
    <w:p w:rsidRPr="0016694F">
      <w:r w:rsidRPr="0016694F">
        <w:t>Rosewood College maintains a register of all students enrolled at the College.</w:t>
      </w:r>
    </w:p>
    <w:p w:rsidRPr="0016694F">
      <w:r w:rsidRPr="0016694F">
        <w:t>The enrolment register is maintained in the College’s student management system and is kept up to date by designated College staff.</w:t>
      </w:r>
    </w:p>
    <w:p w:rsidRPr="0016694F">
      <w:r w:rsidRPr="0016694F">
        <w:t>The register is maintained in accordance with applicable legislation and regulatory requirements relating to student records.</w:t>
      </w:r>
    </w:p>
    <w:p w:rsidRPr="0016694F">
      <w:pPr>
        <w:pStyle w:val="ScrollHeading1"/>
      </w:pPr>
      <w:bookmarkStart w:id="38" w:name="scroll-bookmark-28"/>
      <w:bookmarkEnd w:id="38"/>
      <w:bookmarkStart w:id="39" w:name="scroll-bookmark-29"/>
      <w:bookmarkStart w:id="40" w:name="_Toc256000028"/>
      <w:r w:rsidRPr="0016694F">
        <w:t>Enrolment Administration</w:t>
      </w:r>
      <w:bookmarkEnd w:id="40"/>
      <w:bookmarkEnd w:id="39"/>
    </w:p>
    <w:p w:rsidRPr="0016694F">
      <w:r w:rsidRPr="0016694F">
        <w:t>Rosewood College maintains procedures governing the administration of enrolment enquiries, applications, and offers of enrolment.</w:t>
      </w:r>
    </w:p>
    <w:p w:rsidRPr="0016694F">
      <w:r w:rsidRPr="0016694F">
        <w:t>These procedures support the implementation of this policy and ensure that enrolment decisions are made consistently and transparently.</w:t>
      </w:r>
    </w:p>
    <w:p w:rsidRPr="0016694F">
      <w:r w:rsidRPr="0016694F">
        <w:t xml:space="preserve">Operational steps relating to the enrolment process are described in the </w:t>
      </w:r>
      <w:r w:rsidRPr="0016694F">
        <w:t>Enrolment Procedure and the Enrolment Process documents</w:t>
      </w:r>
      <w:r w:rsidRPr="0016694F">
        <w:t>.</w:t>
      </w:r>
    </w:p>
    <w:p w:rsidRPr="0016694F">
      <w:pPr>
        <w:pStyle w:val="ScrollHeading1"/>
      </w:pPr>
      <w:bookmarkStart w:id="41" w:name="scroll-bookmark-30"/>
      <w:bookmarkEnd w:id="41"/>
      <w:bookmarkStart w:id="42" w:name="scroll-bookmark-31"/>
      <w:bookmarkStart w:id="43" w:name="_Toc256000029"/>
      <w:r w:rsidRPr="0016694F">
        <w:t>Implementation</w:t>
      </w:r>
      <w:bookmarkEnd w:id="43"/>
      <w:bookmarkEnd w:id="42"/>
    </w:p>
    <w:p w:rsidRPr="0016694F">
      <w:r w:rsidRPr="0016694F">
        <w:t>The Principal is responsible for implementing this policy and ensuring that enrolment practices at Rosewood College are consistent with the principles outlined in this document.</w:t>
      </w:r>
    </w:p>
    <w:p w:rsidRPr="0016694F">
      <w:r w:rsidRPr="0016694F">
        <w:t>The Principal may delegate administrative responsibility for managing enrolment enquiries, applications, and records to designated College staff, including the Registrar or other authorised personnel.</w:t>
      </w:r>
    </w:p>
    <w:p w:rsidRPr="0016694F">
      <w:r w:rsidRPr="0016694F">
        <w:t>All staff involved in enrolment administration must act in accordance with this policy and relevant legislation, including obligations relating to anti-discrimination, reasonable adjustments, privacy and student record keeping.</w:t>
      </w:r>
    </w:p>
    <w:p w:rsidRPr="0016694F">
      <w:r w:rsidRPr="0016694F">
        <w:t xml:space="preserve">The operational processes used to manage enrolment enquiries, applications, interviews, offers of enrolment and enrolment agreements are set out in the </w:t>
      </w:r>
      <w:r w:rsidRPr="0016694F">
        <w:t>Enrolment Procedure</w:t>
      </w:r>
      <w:r w:rsidRPr="0016694F">
        <w:t xml:space="preserve"> and </w:t>
      </w:r>
      <w:r w:rsidRPr="0016694F">
        <w:t>associated operational documents</w:t>
      </w:r>
      <w:r w:rsidRPr="0016694F">
        <w:t>.</w:t>
      </w:r>
    </w:p>
    <w:p w:rsidRPr="0016694F">
      <w:r w:rsidRPr="0016694F">
        <w:t>The Governing Authority ensures that appropriate systems are in place to maintain accurate enrolment records and that enrolment decisions are consistent with the College’s philosophy, mission and values.</w:t>
      </w:r>
    </w:p>
    <w:p w:rsidRPr="0016694F">
      <w:pPr>
        <w:pStyle w:val="ScrollHeading1"/>
      </w:pPr>
      <w:bookmarkStart w:id="44" w:name="scroll-bookmark-32"/>
      <w:bookmarkEnd w:id="44"/>
      <w:bookmarkStart w:id="45" w:name="scroll-bookmark-33"/>
      <w:bookmarkStart w:id="46" w:name="_Toc256000030"/>
      <w:r w:rsidRPr="0016694F">
        <w:t>Review</w:t>
      </w:r>
      <w:bookmarkEnd w:id="46"/>
      <w:bookmarkEnd w:id="45"/>
    </w:p>
    <w:p w:rsidRPr="0016694F">
      <w:r w:rsidRPr="0016694F">
        <w:t>This policy will be reviewed at least every three years, or earlier if required due to changes in legislation, regulatory requirements, or the operational needs of the College.</w:t>
      </w:r>
    </w:p>
    <w:p w:rsidRPr="0016694F">
      <w:r w:rsidRPr="0016694F">
        <w:t>The Principal is responsible for initiating the review of this policy and providing recommendations to the Governing Authority.</w:t>
      </w:r>
    </w:p>
    <w:p w:rsidRPr="0016694F">
      <w:r w:rsidRPr="0016694F">
        <w:t>Any amendments to this policy must be approved by the Governing Authority.</w:t>
      </w:r>
    </w:p>
    <w:p w:rsidRPr="0016694F">
      <w:r w:rsidRPr="0016694F">
        <w:t>The review process will consider:</w:t>
      </w:r>
    </w:p>
    <w:p w:rsidRPr="0016694F">
      <w:pPr>
        <w:numPr>
          <w:ilvl w:val="0"/>
          <w:numId w:val="43"/>
        </w:numPr>
      </w:pPr>
      <w:r w:rsidRPr="0016694F">
        <w:t>changes to relevant State or Commonwealth legislation</w:t>
      </w:r>
    </w:p>
    <w:p w:rsidRPr="0016694F">
      <w:pPr>
        <w:numPr>
          <w:ilvl w:val="0"/>
          <w:numId w:val="43"/>
        </w:numPr>
      </w:pPr>
      <w:r w:rsidRPr="0016694F">
        <w:t>guidance issued by the Victorian Registration and Qualifications Authority</w:t>
      </w:r>
    </w:p>
    <w:p w:rsidRPr="0016694F">
      <w:pPr>
        <w:numPr>
          <w:ilvl w:val="0"/>
          <w:numId w:val="43"/>
        </w:numPr>
      </w:pPr>
      <w:r w:rsidRPr="0016694F">
        <w:t>the effectiveness of the policy in supporting fair and transparent enrolment practices</w:t>
      </w:r>
    </w:p>
    <w:p w:rsidRPr="0016694F">
      <w:pPr>
        <w:numPr>
          <w:ilvl w:val="0"/>
          <w:numId w:val="43"/>
        </w:numPr>
      </w:pPr>
      <w:r w:rsidRPr="0016694F">
        <w:t>feedback from families and staff involved in the enrolment process.</w:t>
      </w:r>
    </w:p>
    <w:p w:rsidRPr="0016694F">
      <w:r w:rsidRPr="0016694F">
        <w:t>The review date recorded in the document register will be updated following each approved revision.</w:t>
      </w:r>
    </w:p>
    <w:p w:rsidRPr="0016694F">
      <w:pPr>
        <w:pStyle w:val="ScrollHeading1"/>
      </w:pPr>
      <w:bookmarkStart w:id="47" w:name="scroll-bookmark-34"/>
      <w:bookmarkEnd w:id="47"/>
      <w:bookmarkStart w:id="48" w:name="scroll-bookmark-35"/>
      <w:bookmarkStart w:id="49" w:name="_Toc256000031"/>
      <w:r w:rsidRPr="0016694F">
        <w:t>Related Documents</w:t>
      </w:r>
      <w:bookmarkEnd w:id="49"/>
      <w:bookmarkEnd w:id="48"/>
    </w:p>
    <w:p w:rsidRPr="0016694F">
      <w:r w:rsidRPr="0016694F">
        <w:t>Related documents include:</w:t>
      </w:r>
    </w:p>
    <w:p w:rsidRPr="0016694F">
      <w:pPr>
        <w:numPr>
          <w:ilvl w:val="0"/>
          <w:numId w:val="44"/>
        </w:numPr>
      </w:pPr>
      <w:r w:rsidRPr="0016694F">
        <w:t>Disability Discrimination Policy</w:t>
      </w:r>
    </w:p>
    <w:p w:rsidRPr="0016694F">
      <w:pPr>
        <w:numPr>
          <w:ilvl w:val="0"/>
          <w:numId w:val="44"/>
        </w:numPr>
      </w:pPr>
      <w:r w:rsidRPr="0016694F">
        <w:t>Enrolment Procedure</w:t>
      </w:r>
    </w:p>
    <w:p w:rsidRPr="0016694F">
      <w:pPr>
        <w:numPr>
          <w:ilvl w:val="0"/>
          <w:numId w:val="44"/>
        </w:numPr>
      </w:pPr>
      <w:r w:rsidRPr="0016694F">
        <w:t>Fee Policy</w:t>
      </w:r>
    </w:p>
    <w:p w:rsidRPr="0016694F">
      <w:pPr>
        <w:numPr>
          <w:ilvl w:val="0"/>
          <w:numId w:val="44"/>
        </w:numPr>
      </w:pPr>
      <w:r w:rsidRPr="0016694F">
        <w:t>Privacy Collection Statement</w:t>
      </w:r>
    </w:p>
    <w:p w:rsidRPr="0016694F">
      <w:pPr>
        <w:numPr>
          <w:ilvl w:val="0"/>
          <w:numId w:val="44"/>
        </w:numPr>
      </w:pPr>
      <w:r w:rsidRPr="0016694F">
        <w:t>Privacy Policy</w:t>
      </w:r>
    </w:p>
    <w:sectPr w:rsidSect="008B1C6A">
      <w:footerReference w:type="default" r:id="rId8"/>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76579"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D76579"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Grid"/>
      <w:tblW w:w="10632"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14"/>
      <w:gridCol w:w="1418"/>
    </w:tblGrid>
    <w:tr w14:paraId="0D87B238" w14:textId="77777777" w:rsidTr="00AE2EF4">
      <w:tblPrEx>
        <w:tblW w:w="10632" w:type="dxa"/>
        <w:tblInd w:w="-1134" w:type="dxa"/>
        <w:tblLook w:val="04A0"/>
      </w:tblPrEx>
      <w:tc>
        <w:tcPr>
          <w:tcW w:w="9214" w:type="dxa"/>
        </w:tcPr>
        <w:p w:rsidR="002D49A6" w:rsidP="002D49A6" w14:paraId="065FE4AA" w14:textId="460BF111">
          <w:pPr>
            <w:pStyle w:val="Header"/>
            <w:rPr>
              <w:sz w:val="18"/>
              <w:szCs w:val="18"/>
            </w:rPr>
          </w:pPr>
          <w:r w:rsidRPr="00C02BBE">
            <w:rPr>
              <w:sz w:val="18"/>
              <w:szCs w:val="18"/>
            </w:rPr>
            <w:t>Printed copies may be out of date</w:t>
          </w:r>
          <w:r w:rsidR="00610B2C">
            <w:rPr>
              <w:sz w:val="18"/>
              <w:szCs w:val="18"/>
            </w:rPr>
            <w:t>. C</w:t>
          </w:r>
          <w:r w:rsidRPr="00C02BBE">
            <w:rPr>
              <w:sz w:val="18"/>
              <w:szCs w:val="18"/>
            </w:rPr>
            <w:t xml:space="preserve">heck Confluence </w:t>
          </w:r>
          <w:r w:rsidR="003416BE">
            <w:rPr>
              <w:sz w:val="18"/>
              <w:szCs w:val="18"/>
            </w:rPr>
            <w:t>before use. | V</w:t>
          </w:r>
          <w:r w:rsidRPr="00C02BBE">
            <w:rPr>
              <w:sz w:val="18"/>
              <w:szCs w:val="18"/>
            </w:rPr>
            <w:t>ersion</w:t>
          </w:r>
          <w:r>
            <w:rPr>
              <w:sz w:val="18"/>
              <w:szCs w:val="18"/>
            </w:rPr>
            <w:t xml:space="preserve"> </w:t>
          </w:r>
          <w:r w:rsidRPr="00C02BBE">
            <w:rPr>
              <w:sz w:val="18"/>
              <w:szCs w:val="18"/>
            </w:rPr>
            <w:t>1.0</w:t>
          </w:r>
          <w:r w:rsidRPr="00C02BBE">
            <w:rPr>
              <w:sz w:val="18"/>
              <w:szCs w:val="18"/>
            </w:rPr>
            <w:t xml:space="preserve"> | Review due</w:t>
          </w:r>
          <w:r>
            <w:rPr>
              <w:sz w:val="18"/>
              <w:szCs w:val="18"/>
            </w:rPr>
            <w:t>:</w:t>
          </w:r>
          <w:r w:rsidRPr="00C02BBE">
            <w:rPr>
              <w:sz w:val="18"/>
              <w:szCs w:val="18"/>
            </w:rPr>
            <w:t xml:space="preserve"> </w:t>
          </w:r>
          <w:r w:rsidRPr="00C02BBE">
            <w:rPr>
              <w:sz w:val="18"/>
              <w:szCs w:val="18"/>
            </w:rPr>
            <w:t>06 Apr 2029</w:t>
          </w:r>
        </w:p>
      </w:tc>
      <w:tc>
        <w:tcPr>
          <w:tcW w:w="1418" w:type="dxa"/>
        </w:tcPr>
        <w:p w:rsidR="002D49A6" w:rsidP="002D49A6" w14:paraId="27D41072" w14:textId="4DF0758A">
          <w:pPr>
            <w:pStyle w:val="Header"/>
            <w:jc w:val="right"/>
            <w:rPr>
              <w:sz w:val="18"/>
              <w:szCs w:val="18"/>
            </w:rPr>
          </w:pPr>
          <w:r w:rsidRPr="002D49A6">
            <w:rPr>
              <w:b/>
              <w:bCs/>
              <w:sz w:val="18"/>
              <w:szCs w:val="18"/>
            </w:rPr>
            <w:t xml:space="preserve">Page: </w:t>
          </w:r>
          <w:r w:rsidRPr="002D49A6">
            <w:rPr>
              <w:b/>
              <w:bCs/>
              <w:sz w:val="18"/>
              <w:szCs w:val="18"/>
            </w:rPr>
            <w:fldChar w:fldCharType="begin"/>
          </w:r>
          <w:r w:rsidRPr="002D49A6">
            <w:rPr>
              <w:b/>
              <w:bCs/>
              <w:sz w:val="18"/>
              <w:szCs w:val="18"/>
            </w:rPr>
            <w:instrText xml:space="preserve"> PAGE  \* MERGEFORMAT </w:instrText>
          </w:r>
          <w:r w:rsidRPr="002D49A6">
            <w:rPr>
              <w:b/>
              <w:bCs/>
              <w:sz w:val="18"/>
              <w:szCs w:val="18"/>
            </w:rPr>
            <w:fldChar w:fldCharType="separate"/>
          </w:r>
          <w:r w:rsidRPr="002D49A6">
            <w:rPr>
              <w:rFonts w:ascii="Aptos" w:hAnsi="Aptos"/>
              <w:b/>
              <w:bCs/>
              <w:sz w:val="18"/>
              <w:szCs w:val="18"/>
              <w:lang w:val="en-US" w:eastAsia="en-US" w:bidi="ar-SA"/>
            </w:rPr>
            <w:t>9</w:t>
          </w:r>
          <w:r w:rsidRPr="002D49A6">
            <w:rPr>
              <w:b/>
              <w:bCs/>
              <w:sz w:val="18"/>
              <w:szCs w:val="18"/>
            </w:rPr>
            <w:fldChar w:fldCharType="end"/>
          </w:r>
          <w:r w:rsidRPr="002D49A6">
            <w:rPr>
              <w:b/>
              <w:bCs/>
              <w:sz w:val="18"/>
              <w:szCs w:val="18"/>
            </w:rPr>
            <w:t xml:space="preserve"> of </w:t>
          </w:r>
          <w:r w:rsidRPr="002D49A6">
            <w:rPr>
              <w:b/>
              <w:bCs/>
              <w:sz w:val="18"/>
              <w:szCs w:val="18"/>
            </w:rPr>
            <w:fldChar w:fldCharType="begin"/>
          </w:r>
          <w:r w:rsidRPr="002D49A6">
            <w:rPr>
              <w:b/>
              <w:bCs/>
              <w:sz w:val="18"/>
              <w:szCs w:val="18"/>
            </w:rPr>
            <w:instrText xml:space="preserve"> NUMPAGES  \# "0" \* Arabic  \* MERGEFORMAT </w:instrText>
          </w:r>
          <w:r w:rsidRPr="002D49A6">
            <w:rPr>
              <w:b/>
              <w:bCs/>
              <w:sz w:val="18"/>
              <w:szCs w:val="18"/>
            </w:rPr>
            <w:fldChar w:fldCharType="separate"/>
          </w:r>
          <w:r w:rsidRPr="002D49A6">
            <w:rPr>
              <w:rFonts w:ascii="Aptos" w:hAnsi="Aptos"/>
              <w:b/>
              <w:bCs/>
              <w:sz w:val="18"/>
              <w:szCs w:val="18"/>
              <w:lang w:val="en-US" w:eastAsia="en-US" w:bidi="ar-SA"/>
            </w:rPr>
            <w:t>9</w:t>
          </w:r>
          <w:r w:rsidRPr="002D49A6">
            <w:rPr>
              <w:b/>
              <w:bCs/>
              <w:sz w:val="18"/>
              <w:szCs w:val="18"/>
            </w:rPr>
            <w:fldChar w:fldCharType="end"/>
          </w:r>
        </w:p>
      </w:tc>
    </w:tr>
  </w:tbl>
  <w:p w:rsidR="002D49A6" w:rsidRPr="0016694F" w:rsidP="002D49A6" w14:paraId="5A80483B" w14:textId="77777777">
    <w:pPr>
      <w:pStyle w:val="Footer"/>
      <w:jc w:val="lef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Grid"/>
      <w:tblW w:w="1006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663"/>
      <w:gridCol w:w="3402"/>
    </w:tblGrid>
    <w:tr w14:paraId="33F301E3" w14:textId="77777777" w:rsidTr="00C02BBE">
      <w:tblPrEx>
        <w:tblW w:w="10065" w:type="dxa"/>
        <w:tblInd w:w="-851" w:type="dxa"/>
        <w:tblLook w:val="04A0"/>
      </w:tblPrEx>
      <w:tc>
        <w:tcPr>
          <w:tcW w:w="6663" w:type="dxa"/>
        </w:tcPr>
        <w:p w:rsidR="002D49A6" w:rsidP="00C2136E" w14:paraId="740C2977" w14:textId="532DF754">
          <w:pPr>
            <w:pStyle w:val="Header"/>
            <w:rPr>
              <w:sz w:val="18"/>
              <w:szCs w:val="18"/>
            </w:rPr>
          </w:pPr>
          <w:r w:rsidRPr="00C2136E">
            <w:rPr>
              <w:sz w:val="18"/>
              <w:szCs w:val="18"/>
            </w:rPr>
            <w:t>Rosewood College</w:t>
          </w:r>
          <w:r w:rsidR="0007074B">
            <w:rPr>
              <w:sz w:val="18"/>
              <w:szCs w:val="18"/>
            </w:rPr>
            <w:t xml:space="preserve"> </w:t>
          </w:r>
          <w:r w:rsidRPr="0007074B" w:rsidR="0007074B">
            <w:rPr>
              <w:sz w:val="18"/>
              <w:szCs w:val="18"/>
            </w:rPr>
            <w:t xml:space="preserve">| </w:t>
          </w:r>
          <w:r w:rsidRPr="0007074B" w:rsidR="0007074B">
            <w:rPr>
              <w:sz w:val="18"/>
              <w:szCs w:val="18"/>
            </w:rPr>
            <w:t>Enrolment Policy</w:t>
          </w:r>
        </w:p>
      </w:tc>
      <w:tc>
        <w:tcPr>
          <w:tcW w:w="3402" w:type="dxa"/>
        </w:tcPr>
        <w:p w:rsidR="002D49A6" w:rsidP="002D49A6" w14:paraId="119FA113" w14:textId="09C60CE7">
          <w:pPr>
            <w:pStyle w:val="Header"/>
            <w:jc w:val="right"/>
            <w:rPr>
              <w:sz w:val="18"/>
              <w:szCs w:val="18"/>
            </w:rPr>
          </w:pPr>
          <w:r>
            <w:rPr>
              <w:sz w:val="18"/>
              <w:szCs w:val="18"/>
            </w:rPr>
            <w:t xml:space="preserve">Exported on </w:t>
          </w:r>
          <w:r>
            <w:rPr>
              <w:sz w:val="18"/>
              <w:szCs w:val="18"/>
            </w:rPr>
            <w:t>30 Jun 2026</w:t>
          </w:r>
        </w:p>
      </w:tc>
    </w:tr>
  </w:tbl>
  <w:p w:rsidR="00D76579" w:rsidRPr="0016694F" w:rsidP="00C2136E" w14:paraId="0F646B39" w14:textId="5F8F6B34">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98F46AF2"/>
    <w:lvl w:ilvl="0">
      <w:start w:val="1"/>
      <w:numFmt w:val="decimal"/>
      <w:pStyle w:val="ScrollHeading1"/>
      <w:suff w:val="space"/>
      <w:lvlText w:val="%1."/>
      <w:lvlJc w:val="left"/>
      <w:pPr>
        <w:ind w:left="0" w:firstLine="0"/>
      </w:pPr>
      <w:rPr>
        <w:rFonts w:hint="default"/>
      </w:rPr>
    </w:lvl>
    <w:lvl w:ilvl="1">
      <w:start w:val="1"/>
      <w:numFmt w:val="decimal"/>
      <w:pStyle w:val="ScrollHeading2"/>
      <w:suff w:val="space"/>
      <w:lvlText w:val="%1.%2"/>
      <w:lvlJc w:val="left"/>
      <w:pPr>
        <w:ind w:left="0" w:firstLine="0"/>
      </w:pPr>
      <w:rPr>
        <w:rFonts w:hint="default"/>
      </w:rPr>
    </w:lvl>
    <w:lvl w:ilvl="2">
      <w:start w:val="1"/>
      <w:numFmt w:val="decimal"/>
      <w:pStyle w:val="ScrollHeading3"/>
      <w:suff w:val="space"/>
      <w:lvlText w:val="%1.%2.%3"/>
      <w:lvlJc w:val="left"/>
      <w:pPr>
        <w:ind w:left="0" w:firstLine="0"/>
      </w:pPr>
      <w:rPr>
        <w:rFonts w:hint="default"/>
      </w:rPr>
    </w:lvl>
    <w:lvl w:ilvl="3">
      <w:start w:val="1"/>
      <w:numFmt w:val="decimal"/>
      <w:pStyle w:val="ScrollHeading4"/>
      <w:suff w:val="space"/>
      <w:lvlText w:val="%2.%3.%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16cid:durableId="507717656">
    <w:abstractNumId w:val="13"/>
  </w:num>
  <w:num w:numId="34" w16cid:durableId="1241524601">
    <w:abstractNumId w:val="13"/>
  </w:num>
  <w:num w:numId="35" w16cid:durableId="991562408">
    <w:abstractNumId w:val="13"/>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9F21" w:allStyles="1" w:alternateStyleNames="1" w:clearFormatting="1" w:customStyles="0" w:directFormattingOnNumbering="1" w:directFormattingOnParagraphs="1" w:directFormattingOnRuns="1" w:directFormattingOnTables="1" w:headingStyles="1" w:latentStyles="0" w:numberingStyles="0" w:stylesInUse="0" w:tableStyles="0" w:top3HeadingStyles="0" w:visibleStyles="0"/>
  <w:stylePaneSortMethod w:val="name"/>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43F6"/>
    <w:rsid w:val="00055224"/>
    <w:rsid w:val="0007074B"/>
    <w:rsid w:val="00091F1E"/>
    <w:rsid w:val="000B1C98"/>
    <w:rsid w:val="000D499C"/>
    <w:rsid w:val="000E1AAD"/>
    <w:rsid w:val="000E57ED"/>
    <w:rsid w:val="00102A51"/>
    <w:rsid w:val="0013593A"/>
    <w:rsid w:val="00141222"/>
    <w:rsid w:val="00146C45"/>
    <w:rsid w:val="0015478B"/>
    <w:rsid w:val="00156F0D"/>
    <w:rsid w:val="0016694F"/>
    <w:rsid w:val="001712D5"/>
    <w:rsid w:val="00173B90"/>
    <w:rsid w:val="00177C6C"/>
    <w:rsid w:val="001821A8"/>
    <w:rsid w:val="001872D4"/>
    <w:rsid w:val="0019521D"/>
    <w:rsid w:val="001A1360"/>
    <w:rsid w:val="001D03A9"/>
    <w:rsid w:val="001D2702"/>
    <w:rsid w:val="001D59F7"/>
    <w:rsid w:val="001D75EA"/>
    <w:rsid w:val="001E3B1B"/>
    <w:rsid w:val="0020186C"/>
    <w:rsid w:val="00201B47"/>
    <w:rsid w:val="0021001B"/>
    <w:rsid w:val="0021544B"/>
    <w:rsid w:val="00216D0B"/>
    <w:rsid w:val="00220E40"/>
    <w:rsid w:val="002223E7"/>
    <w:rsid w:val="00225F28"/>
    <w:rsid w:val="00232F89"/>
    <w:rsid w:val="00236273"/>
    <w:rsid w:val="0025070E"/>
    <w:rsid w:val="00250F23"/>
    <w:rsid w:val="0025115E"/>
    <w:rsid w:val="0025541B"/>
    <w:rsid w:val="00274AC0"/>
    <w:rsid w:val="00294C1B"/>
    <w:rsid w:val="00294EE2"/>
    <w:rsid w:val="002A3ADF"/>
    <w:rsid w:val="002B48D8"/>
    <w:rsid w:val="002D0E23"/>
    <w:rsid w:val="002D49A6"/>
    <w:rsid w:val="002E1EC5"/>
    <w:rsid w:val="002F0D43"/>
    <w:rsid w:val="002F4EC4"/>
    <w:rsid w:val="002F6A76"/>
    <w:rsid w:val="002F79E0"/>
    <w:rsid w:val="00306A05"/>
    <w:rsid w:val="003111A7"/>
    <w:rsid w:val="00330C80"/>
    <w:rsid w:val="003416BE"/>
    <w:rsid w:val="003570EA"/>
    <w:rsid w:val="0036214D"/>
    <w:rsid w:val="00374AF9"/>
    <w:rsid w:val="00394C42"/>
    <w:rsid w:val="003C1505"/>
    <w:rsid w:val="003E5DBE"/>
    <w:rsid w:val="00403A29"/>
    <w:rsid w:val="00425E40"/>
    <w:rsid w:val="004266BE"/>
    <w:rsid w:val="00446192"/>
    <w:rsid w:val="00452C6E"/>
    <w:rsid w:val="00462D65"/>
    <w:rsid w:val="00481948"/>
    <w:rsid w:val="00482212"/>
    <w:rsid w:val="00483DC6"/>
    <w:rsid w:val="004934CB"/>
    <w:rsid w:val="004B5047"/>
    <w:rsid w:val="004B5FCD"/>
    <w:rsid w:val="004D4905"/>
    <w:rsid w:val="004E4DAA"/>
    <w:rsid w:val="004F0B8B"/>
    <w:rsid w:val="00506961"/>
    <w:rsid w:val="00531B81"/>
    <w:rsid w:val="005540AD"/>
    <w:rsid w:val="00560D5E"/>
    <w:rsid w:val="00562E3B"/>
    <w:rsid w:val="005661DC"/>
    <w:rsid w:val="00577554"/>
    <w:rsid w:val="005A582D"/>
    <w:rsid w:val="005B6024"/>
    <w:rsid w:val="005C33A3"/>
    <w:rsid w:val="005D3765"/>
    <w:rsid w:val="005D50D2"/>
    <w:rsid w:val="00605B03"/>
    <w:rsid w:val="00610B2C"/>
    <w:rsid w:val="0063130D"/>
    <w:rsid w:val="0063464D"/>
    <w:rsid w:val="0063530B"/>
    <w:rsid w:val="00647682"/>
    <w:rsid w:val="00682438"/>
    <w:rsid w:val="006903FA"/>
    <w:rsid w:val="006952FE"/>
    <w:rsid w:val="006A2407"/>
    <w:rsid w:val="006B1523"/>
    <w:rsid w:val="006B2C3A"/>
    <w:rsid w:val="006B6997"/>
    <w:rsid w:val="006C364E"/>
    <w:rsid w:val="006D4B5D"/>
    <w:rsid w:val="006D7845"/>
    <w:rsid w:val="006E4D7D"/>
    <w:rsid w:val="006F31B1"/>
    <w:rsid w:val="006F56FD"/>
    <w:rsid w:val="00707F4C"/>
    <w:rsid w:val="0072533F"/>
    <w:rsid w:val="00740789"/>
    <w:rsid w:val="007504E1"/>
    <w:rsid w:val="007509B4"/>
    <w:rsid w:val="00790604"/>
    <w:rsid w:val="007A372C"/>
    <w:rsid w:val="007A76AB"/>
    <w:rsid w:val="007B0784"/>
    <w:rsid w:val="007C5657"/>
    <w:rsid w:val="007D06AE"/>
    <w:rsid w:val="007F209D"/>
    <w:rsid w:val="007F3748"/>
    <w:rsid w:val="00831334"/>
    <w:rsid w:val="008327EA"/>
    <w:rsid w:val="00837A0D"/>
    <w:rsid w:val="00852D83"/>
    <w:rsid w:val="0087617C"/>
    <w:rsid w:val="008964A9"/>
    <w:rsid w:val="008A6BFB"/>
    <w:rsid w:val="008B1C6A"/>
    <w:rsid w:val="008B564A"/>
    <w:rsid w:val="008B7020"/>
    <w:rsid w:val="008C0E6C"/>
    <w:rsid w:val="008C4026"/>
    <w:rsid w:val="008D309B"/>
    <w:rsid w:val="008F4EAC"/>
    <w:rsid w:val="00901843"/>
    <w:rsid w:val="00910A82"/>
    <w:rsid w:val="00920E8C"/>
    <w:rsid w:val="009337D6"/>
    <w:rsid w:val="0093769A"/>
    <w:rsid w:val="00940D8A"/>
    <w:rsid w:val="00943229"/>
    <w:rsid w:val="009515D5"/>
    <w:rsid w:val="009550EE"/>
    <w:rsid w:val="009709DB"/>
    <w:rsid w:val="00994241"/>
    <w:rsid w:val="00995731"/>
    <w:rsid w:val="0099728D"/>
    <w:rsid w:val="009B51BD"/>
    <w:rsid w:val="009B76C6"/>
    <w:rsid w:val="009C29C1"/>
    <w:rsid w:val="009C77F6"/>
    <w:rsid w:val="009D3DE2"/>
    <w:rsid w:val="00A17CE3"/>
    <w:rsid w:val="00A36F31"/>
    <w:rsid w:val="00A46A1E"/>
    <w:rsid w:val="00A57E83"/>
    <w:rsid w:val="00A704E1"/>
    <w:rsid w:val="00A71A40"/>
    <w:rsid w:val="00A91702"/>
    <w:rsid w:val="00AB3248"/>
    <w:rsid w:val="00AB6BA6"/>
    <w:rsid w:val="00AC2DD1"/>
    <w:rsid w:val="00AE1A8F"/>
    <w:rsid w:val="00AE2366"/>
    <w:rsid w:val="00AE2EF4"/>
    <w:rsid w:val="00AF4DB6"/>
    <w:rsid w:val="00B206B2"/>
    <w:rsid w:val="00B21CB4"/>
    <w:rsid w:val="00B23777"/>
    <w:rsid w:val="00B271CA"/>
    <w:rsid w:val="00B5616C"/>
    <w:rsid w:val="00B6749C"/>
    <w:rsid w:val="00B822F6"/>
    <w:rsid w:val="00BA6BE0"/>
    <w:rsid w:val="00BC642E"/>
    <w:rsid w:val="00BD40E5"/>
    <w:rsid w:val="00BE0FD9"/>
    <w:rsid w:val="00BE281B"/>
    <w:rsid w:val="00BE3D3D"/>
    <w:rsid w:val="00BE5325"/>
    <w:rsid w:val="00C02BBE"/>
    <w:rsid w:val="00C2136E"/>
    <w:rsid w:val="00C25BF4"/>
    <w:rsid w:val="00C323C6"/>
    <w:rsid w:val="00C42E29"/>
    <w:rsid w:val="00C4331B"/>
    <w:rsid w:val="00C433D8"/>
    <w:rsid w:val="00C81AB8"/>
    <w:rsid w:val="00C868C5"/>
    <w:rsid w:val="00CA4ACB"/>
    <w:rsid w:val="00CB444C"/>
    <w:rsid w:val="00CF0B4F"/>
    <w:rsid w:val="00D10529"/>
    <w:rsid w:val="00D30561"/>
    <w:rsid w:val="00D34F85"/>
    <w:rsid w:val="00D450BE"/>
    <w:rsid w:val="00D63938"/>
    <w:rsid w:val="00D706C6"/>
    <w:rsid w:val="00D76579"/>
    <w:rsid w:val="00D8012A"/>
    <w:rsid w:val="00D82E56"/>
    <w:rsid w:val="00D841F2"/>
    <w:rsid w:val="00DA0F23"/>
    <w:rsid w:val="00DB77B3"/>
    <w:rsid w:val="00DC1789"/>
    <w:rsid w:val="00DD5E24"/>
    <w:rsid w:val="00DE28F7"/>
    <w:rsid w:val="00DE5251"/>
    <w:rsid w:val="00DE72F4"/>
    <w:rsid w:val="00DF2776"/>
    <w:rsid w:val="00DF63C1"/>
    <w:rsid w:val="00E00942"/>
    <w:rsid w:val="00E244B5"/>
    <w:rsid w:val="00E666A5"/>
    <w:rsid w:val="00E71B2C"/>
    <w:rsid w:val="00E774C5"/>
    <w:rsid w:val="00EA4AC4"/>
    <w:rsid w:val="00EB34FD"/>
    <w:rsid w:val="00EB7A17"/>
    <w:rsid w:val="00EE2D5D"/>
    <w:rsid w:val="00EF7F2A"/>
    <w:rsid w:val="00F021C2"/>
    <w:rsid w:val="00F21465"/>
    <w:rsid w:val="00F32249"/>
    <w:rsid w:val="00F32F9C"/>
    <w:rsid w:val="00F44C79"/>
    <w:rsid w:val="00F46B4A"/>
    <w:rsid w:val="00F504FB"/>
    <w:rsid w:val="00F52A14"/>
    <w:rsid w:val="00F62148"/>
    <w:rsid w:val="00F746EB"/>
    <w:rsid w:val="00F82C93"/>
    <w:rsid w:val="00F82E4D"/>
    <w:rsid w:val="00FA1D89"/>
    <w:rsid w:val="00FD109F"/>
    <w:rsid w:val="00FD7709"/>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Times New Roman" w:hAnsi="Aptos"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DE28F7"/>
    <w:pPr>
      <w:spacing w:after="120"/>
    </w:pPr>
  </w:style>
  <w:style w:type="paragraph" w:styleId="Heading1">
    <w:name w:val="heading 1"/>
    <w:basedOn w:val="Normal"/>
    <w:next w:val="Normal"/>
    <w:qFormat/>
    <w:rsid w:val="00F44C79"/>
    <w:pPr>
      <w:keepNext/>
      <w:tabs>
        <w:tab w:val="left" w:pos="0"/>
        <w:tab w:val="left" w:pos="567"/>
      </w:tabs>
      <w:spacing w:after="240"/>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35"/>
      </w:numPr>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35"/>
      </w:numPr>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35"/>
      </w:numPr>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35"/>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35"/>
      </w:numPr>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rsid w:val="005B6024"/>
    <w:pPr>
      <w:spacing w:before="120"/>
    </w:pPr>
    <w:rPr>
      <w:bCs/>
      <w:color w:val="404040" w:themeColor="text1" w:themeTint="BF"/>
    </w:rPr>
  </w:style>
  <w:style w:type="paragraph" w:styleId="TOC2">
    <w:name w:val="toc 2"/>
    <w:basedOn w:val="TOC1"/>
    <w:next w:val="Normal"/>
    <w:autoRedefine/>
    <w:uiPriority w:val="39"/>
    <w:rsid w:val="005B6024"/>
    <w:pPr>
      <w:spacing w:before="0"/>
    </w:pPr>
    <w:rPr>
      <w:bCs w:val="0"/>
      <w:color w:val="595959" w:themeColor="text1" w:themeTint="A6"/>
      <w:sz w:val="20"/>
    </w:rPr>
  </w:style>
  <w:style w:type="paragraph" w:styleId="TOC3">
    <w:name w:val="toc 3"/>
    <w:basedOn w:val="Normal"/>
    <w:next w:val="Normal"/>
    <w:autoRedefine/>
    <w:uiPriority w:val="39"/>
    <w:rsid w:val="0016694F"/>
    <w:pPr>
      <w:spacing w:after="0"/>
    </w:pPr>
    <w:rPr>
      <w:iCs/>
      <w:color w:val="595959" w:themeColor="text1" w:themeTint="A6"/>
      <w:sz w:val="18"/>
    </w:rPr>
  </w:style>
  <w:style w:type="paragraph" w:styleId="TOC4">
    <w:name w:val="toc 4"/>
    <w:basedOn w:val="Normal"/>
    <w:next w:val="Normal"/>
    <w:autoRedefine/>
    <w:rsid w:val="0016694F"/>
    <w:pPr>
      <w:pBdr>
        <w:between w:val="double" w:sz="6" w:space="0" w:color="auto"/>
      </w:pBdr>
      <w:spacing w:after="0"/>
      <w:ind w:left="400"/>
    </w:pPr>
    <w:rPr>
      <w:sz w:val="18"/>
    </w:rPr>
  </w:style>
  <w:style w:type="paragraph" w:styleId="TOC5">
    <w:name w:val="toc 5"/>
    <w:basedOn w:val="Normal"/>
    <w:next w:val="Normal"/>
    <w:autoRedefine/>
    <w:rsid w:val="0021001B"/>
    <w:pPr>
      <w:pBdr>
        <w:between w:val="double" w:sz="6" w:space="0" w:color="auto"/>
      </w:pBdr>
      <w:spacing w:after="0"/>
      <w:ind w:left="600"/>
    </w:pPr>
    <w:rPr>
      <w:sz w:val="18"/>
    </w:rPr>
  </w:style>
  <w:style w:type="paragraph" w:styleId="TOC6">
    <w:name w:val="toc 6"/>
    <w:basedOn w:val="Normal"/>
    <w:next w:val="Normal"/>
    <w:autoRedefine/>
    <w:rsid w:val="0021001B"/>
    <w:pPr>
      <w:pBdr>
        <w:between w:val="double" w:sz="6" w:space="0" w:color="auto"/>
      </w:pBdr>
      <w:spacing w:after="0"/>
      <w:ind w:left="800"/>
    </w:pPr>
  </w:style>
  <w:style w:type="paragraph" w:styleId="TOC7">
    <w:name w:val="toc 7"/>
    <w:basedOn w:val="Normal"/>
    <w:next w:val="Normal"/>
    <w:autoRedefine/>
    <w:rsid w:val="0021001B"/>
    <w:pPr>
      <w:pBdr>
        <w:between w:val="double" w:sz="6" w:space="0" w:color="auto"/>
      </w:pBdr>
      <w:spacing w:after="0"/>
      <w:ind w:left="1000"/>
    </w:pPr>
  </w:style>
  <w:style w:type="paragraph" w:styleId="TOC8">
    <w:name w:val="toc 8"/>
    <w:basedOn w:val="Normal"/>
    <w:next w:val="Normal"/>
    <w:autoRedefine/>
    <w:rsid w:val="0021001B"/>
    <w:pPr>
      <w:pBdr>
        <w:between w:val="double" w:sz="6" w:space="0" w:color="auto"/>
      </w:pBdr>
      <w:spacing w:after="0"/>
      <w:ind w:left="1200"/>
    </w:pPr>
  </w:style>
  <w:style w:type="paragraph" w:styleId="TOC9">
    <w:name w:val="toc 9"/>
    <w:basedOn w:val="Normal"/>
    <w:next w:val="Normal"/>
    <w:autoRedefine/>
    <w:rsid w:val="0021001B"/>
    <w:pPr>
      <w:pBdr>
        <w:between w:val="double" w:sz="6" w:space="0" w:color="auto"/>
      </w:pBdr>
      <w:spacing w:after="0"/>
      <w:ind w:left="1400"/>
    </w:pPr>
    <w:rPr>
      <w:sz w:val="18"/>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paragraph" w:customStyle="1" w:styleId="ScrollHeading1">
    <w:name w:val="Scroll Heading 1"/>
    <w:basedOn w:val="Heading1"/>
    <w:next w:val="Normal"/>
    <w:qFormat/>
    <w:rsid w:val="00560D5E"/>
    <w:pPr>
      <w:numPr>
        <w:numId w:val="35"/>
      </w:numPr>
      <w:spacing w:before="360" w:after="160"/>
    </w:pPr>
  </w:style>
  <w:style w:type="paragraph" w:customStyle="1" w:styleId="ScrollHeading2">
    <w:name w:val="Scroll Heading 2"/>
    <w:basedOn w:val="Heading2"/>
    <w:next w:val="Normal"/>
    <w:qFormat/>
    <w:rsid w:val="00560D5E"/>
    <w:pPr>
      <w:numPr>
        <w:ilvl w:val="1"/>
        <w:numId w:val="35"/>
      </w:numPr>
      <w:tabs>
        <w:tab w:val="clear" w:pos="567"/>
      </w:tabs>
      <w:spacing w:before="200" w:after="80"/>
    </w:pPr>
  </w:style>
  <w:style w:type="paragraph" w:customStyle="1" w:styleId="ScrollHeading3">
    <w:name w:val="Scroll Heading 3"/>
    <w:basedOn w:val="Heading3"/>
    <w:next w:val="Normal"/>
    <w:qFormat/>
    <w:rsid w:val="00560D5E"/>
    <w:pPr>
      <w:numPr>
        <w:ilvl w:val="2"/>
        <w:numId w:val="35"/>
      </w:numPr>
      <w:spacing w:before="160" w:after="60"/>
    </w:pPr>
  </w:style>
  <w:style w:type="paragraph" w:customStyle="1" w:styleId="ScrollHeading4">
    <w:name w:val="Scroll Heading 4"/>
    <w:basedOn w:val="Heading4"/>
    <w:next w:val="Normal"/>
    <w:qFormat/>
    <w:rsid w:val="00EE2D5D"/>
    <w:pPr>
      <w:numPr>
        <w:ilvl w:val="3"/>
        <w:numId w:val="35"/>
      </w:numPr>
    </w:pPr>
    <w:rPr>
      <w:b/>
      <w:sz w:val="24"/>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9</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Families for Education Ltd</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Families for Education Ltd</dc:creator>
  <cp:lastModifiedBy>Scroll Word Exporter / K15t GmbH</cp:lastModifiedBy>
  <cp:revision>140</cp:revision>
  <dcterms:created xsi:type="dcterms:W3CDTF">2026-06-30T02:47:13Z</dcterms:created>
  <dcterms:modified xsi:type="dcterms:W3CDTF">2026-06-30T02:47:13Z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