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D886" w14:textId="77777777" w:rsidR="00075456" w:rsidRDefault="000A140C">
      <w:pPr>
        <w:spacing w:line="360" w:lineRule="auto"/>
      </w:pPr>
      <w:r>
        <w:rPr>
          <w:noProof/>
          <w:lang w:val="es-CL" w:eastAsia="es-CL"/>
        </w:rPr>
        <mc:AlternateContent>
          <mc:Choice Requires="wps">
            <w:drawing>
              <wp:anchor distT="0" distB="0" distL="114300" distR="114300" simplePos="0" relativeHeight="251657728" behindDoc="0" locked="0" layoutInCell="0" allowOverlap="1" wp14:anchorId="41E03886" wp14:editId="51E538BB">
                <wp:simplePos x="0" y="0"/>
                <wp:positionH relativeFrom="column">
                  <wp:posOffset>1296670</wp:posOffset>
                </wp:positionH>
                <wp:positionV relativeFrom="paragraph">
                  <wp:posOffset>381000</wp:posOffset>
                </wp:positionV>
                <wp:extent cx="4298315" cy="8229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315"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8006B" w14:textId="77777777" w:rsidR="0066000B" w:rsidRDefault="0066000B">
                            <w:pPr>
                              <w:spacing w:line="360" w:lineRule="auto"/>
                              <w:jc w:val="both"/>
                              <w:rPr>
                                <w:sz w:val="24"/>
                              </w:rPr>
                            </w:pPr>
                            <w:r>
                              <w:rPr>
                                <w:sz w:val="28"/>
                              </w:rPr>
                              <w:t>PONTIFICIA UNIVERSIDAD CATOLICA DE CHILE</w:t>
                            </w:r>
                          </w:p>
                          <w:p w14:paraId="0B84DEE4"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0236366" w14:textId="26B3CAE6" w:rsidR="00013951" w:rsidRDefault="0066000B">
                            <w:pPr>
                              <w:spacing w:line="360" w:lineRule="auto"/>
                              <w:rPr>
                                <w:b/>
                                <w:sz w:val="22"/>
                              </w:rPr>
                            </w:pPr>
                            <w:r w:rsidRPr="002A41A3">
                              <w:rPr>
                                <w:b/>
                                <w:sz w:val="22"/>
                              </w:rPr>
                              <w:t>DIPLOMA</w:t>
                            </w:r>
                            <w:r>
                              <w:rPr>
                                <w:b/>
                                <w:sz w:val="22"/>
                              </w:rPr>
                              <w:t>DO EN ESTADISTICA – VERSION 20</w:t>
                            </w:r>
                            <w:r w:rsidR="00E34A64">
                              <w:rPr>
                                <w:b/>
                                <w:sz w:val="22"/>
                              </w:rPr>
                              <w:t>2</w:t>
                            </w:r>
                            <w:r w:rsidR="00AC4F1B">
                              <w:rPr>
                                <w:b/>
                                <w:sz w:val="22"/>
                              </w:rPr>
                              <w:t>3</w:t>
                            </w:r>
                          </w:p>
                          <w:p w14:paraId="03679863" w14:textId="38A8F04F" w:rsidR="0066000B" w:rsidRPr="002A41A3" w:rsidRDefault="00013951">
                            <w:pPr>
                              <w:spacing w:line="360" w:lineRule="auto"/>
                              <w:rPr>
                                <w:b/>
                              </w:rPr>
                            </w:pPr>
                            <w:r>
                              <w:rPr>
                                <w:b/>
                                <w:sz w:val="22"/>
                              </w:rPr>
                              <w:t>2</w:t>
                            </w:r>
                            <w:r w:rsidR="00E34A64">
                              <w:rPr>
                                <w:b/>
                                <w:sz w:val="22"/>
                              </w:rPr>
                              <w:t xml:space="preserve"> (M-J)</w:t>
                            </w:r>
                          </w:p>
                          <w:p w14:paraId="384DD359" w14:textId="77777777" w:rsidR="0066000B" w:rsidRDefault="0066000B">
                            <w:pPr>
                              <w:spacing w:line="360" w:lineRule="auto"/>
                              <w:rPr>
                                <w:sz w:val="24"/>
                              </w:rPr>
                            </w:pPr>
                          </w:p>
                          <w:p w14:paraId="1CB1DED1" w14:textId="77777777" w:rsidR="0066000B" w:rsidRDefault="0066000B"/>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03886" id="Rectangle 2" o:spid="_x0000_s1026" style="position:absolute;margin-left:102.1pt;margin-top:30pt;width:338.45pt;height:6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" o:allowincell="f" filled="f" stroked="f">
                <v:textbox inset="1pt,1pt,1pt,1pt">
                  <w:txbxContent>
                    <w:p w14:paraId="5B88006B" w14:textId="77777777" w:rsidR="0066000B" w:rsidRDefault="0066000B">
                      <w:pPr>
                        <w:spacing w:line="360" w:lineRule="auto"/>
                        <w:jc w:val="both"/>
                        <w:rPr>
                          <w:sz w:val="24"/>
                        </w:rPr>
                      </w:pPr>
                      <w:r>
                        <w:rPr>
                          <w:sz w:val="28"/>
                        </w:rPr>
                        <w:t>PONTIFICIA UNIVERSIDAD CATOLICA DE CHILE</w:t>
                      </w:r>
                    </w:p>
                    <w:p w14:paraId="0B84DEE4"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0236366" w14:textId="26B3CAE6" w:rsidR="00013951" w:rsidRDefault="0066000B">
                      <w:pPr>
                        <w:spacing w:line="360" w:lineRule="auto"/>
                        <w:rPr>
                          <w:b/>
                          <w:sz w:val="22"/>
                        </w:rPr>
                      </w:pPr>
                      <w:r w:rsidRPr="002A41A3">
                        <w:rPr>
                          <w:b/>
                          <w:sz w:val="22"/>
                        </w:rPr>
                        <w:t>DIPLOMA</w:t>
                      </w:r>
                      <w:r>
                        <w:rPr>
                          <w:b/>
                          <w:sz w:val="22"/>
                        </w:rPr>
                        <w:t>DO EN ESTADISTICA – VERSION 20</w:t>
                      </w:r>
                      <w:r w:rsidR="00E34A64">
                        <w:rPr>
                          <w:b/>
                          <w:sz w:val="22"/>
                        </w:rPr>
                        <w:t>2</w:t>
                      </w:r>
                      <w:r w:rsidR="00AC4F1B">
                        <w:rPr>
                          <w:b/>
                          <w:sz w:val="22"/>
                        </w:rPr>
                        <w:t>3</w:t>
                      </w:r>
                    </w:p>
                    <w:p w14:paraId="03679863" w14:textId="38A8F04F" w:rsidR="0066000B" w:rsidRPr="002A41A3" w:rsidRDefault="00013951">
                      <w:pPr>
                        <w:spacing w:line="360" w:lineRule="auto"/>
                        <w:rPr>
                          <w:b/>
                        </w:rPr>
                      </w:pPr>
                      <w:r>
                        <w:rPr>
                          <w:b/>
                          <w:sz w:val="22"/>
                        </w:rPr>
                        <w:t>2</w:t>
                      </w:r>
                      <w:r w:rsidR="00E34A64">
                        <w:rPr>
                          <w:b/>
                          <w:sz w:val="22"/>
                        </w:rPr>
                        <w:t xml:space="preserve"> (M-J)</w:t>
                      </w:r>
                    </w:p>
                    <w:p w14:paraId="384DD359" w14:textId="77777777" w:rsidR="0066000B" w:rsidRDefault="0066000B">
                      <w:pPr>
                        <w:spacing w:line="360" w:lineRule="auto"/>
                        <w:rPr>
                          <w:sz w:val="24"/>
                        </w:rPr>
                      </w:pPr>
                    </w:p>
                    <w:p w14:paraId="1CB1DED1" w14:textId="77777777" w:rsidR="0066000B" w:rsidRDefault="0066000B"/>
                  </w:txbxContent>
                </v:textbox>
              </v:rect>
            </w:pict>
          </mc:Fallback>
        </mc:AlternateContent>
      </w:r>
      <w:r w:rsidR="00075456">
        <w:rPr>
          <w:sz w:val="24"/>
        </w:rPr>
        <w:t xml:space="preserve"> </w:t>
      </w:r>
      <w:r w:rsidR="00075456">
        <w:object w:dxaOrig="4560" w:dyaOrig="5892" w14:anchorId="61BE4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15.2pt" o:ole="">
            <v:imagedata r:id="rId8" o:title=""/>
          </v:shape>
          <o:OLEObject Type="Embed" ProgID="PBrush" ShapeID="_x0000_i1025" DrawAspect="Content" ObjectID="_1761483614" r:id="rId9"/>
        </w:object>
      </w:r>
    </w:p>
    <w:p w14:paraId="32A4DB99" w14:textId="2BA52DC1" w:rsidR="00AC4F1B" w:rsidRDefault="00AC4F1B" w:rsidP="00AC4F1B">
      <w:pPr>
        <w:spacing w:line="360" w:lineRule="auto"/>
        <w:rPr>
          <w:sz w:val="28"/>
          <w:szCs w:val="28"/>
        </w:rPr>
      </w:pPr>
      <w:r w:rsidRPr="007051AE">
        <w:rPr>
          <w:sz w:val="28"/>
          <w:szCs w:val="28"/>
        </w:rPr>
        <w:t xml:space="preserve">Control </w:t>
      </w:r>
      <w:r>
        <w:rPr>
          <w:sz w:val="28"/>
          <w:szCs w:val="28"/>
        </w:rPr>
        <w:t>Multivariado</w:t>
      </w:r>
      <w:r>
        <w:rPr>
          <w:sz w:val="28"/>
          <w:szCs w:val="28"/>
        </w:rPr>
        <w:tab/>
      </w:r>
      <w:r>
        <w:rPr>
          <w:sz w:val="28"/>
          <w:szCs w:val="28"/>
        </w:rPr>
        <w:tab/>
        <w:t xml:space="preserve">Nombre: </w:t>
      </w:r>
      <w:r w:rsidR="002556E3">
        <w:rPr>
          <w:sz w:val="28"/>
          <w:szCs w:val="28"/>
        </w:rPr>
        <w:t>Martín Venegas Márquez</w:t>
      </w:r>
    </w:p>
    <w:p w14:paraId="00D6FDA4" w14:textId="4B03FB7B" w:rsidR="00E34A64" w:rsidRDefault="00075C15" w:rsidP="00FC20DE">
      <w:pPr>
        <w:spacing w:line="360" w:lineRule="auto"/>
        <w:jc w:val="right"/>
        <w:rPr>
          <w:sz w:val="28"/>
          <w:szCs w:val="28"/>
        </w:rPr>
      </w:pPr>
      <w:r>
        <w:rPr>
          <w:sz w:val="28"/>
          <w:szCs w:val="28"/>
        </w:rPr>
        <w:t>14</w:t>
      </w:r>
      <w:r w:rsidR="00AC4F1B">
        <w:rPr>
          <w:sz w:val="28"/>
          <w:szCs w:val="28"/>
        </w:rPr>
        <w:t xml:space="preserve"> de noviembre</w:t>
      </w:r>
      <w:r w:rsidR="00AC4F1B" w:rsidRPr="007051AE">
        <w:rPr>
          <w:sz w:val="28"/>
          <w:szCs w:val="28"/>
        </w:rPr>
        <w:t xml:space="preserve"> de 2</w:t>
      </w:r>
      <w:r w:rsidR="00AC4F1B">
        <w:rPr>
          <w:sz w:val="28"/>
          <w:szCs w:val="28"/>
        </w:rPr>
        <w:t>023</w:t>
      </w:r>
    </w:p>
    <w:p w14:paraId="56648C82" w14:textId="77777777" w:rsidR="00FC20DE" w:rsidRPr="00FC20DE" w:rsidRDefault="00FC20DE" w:rsidP="00FC20DE">
      <w:pPr>
        <w:spacing w:line="360" w:lineRule="auto"/>
        <w:jc w:val="right"/>
        <w:rPr>
          <w:sz w:val="28"/>
          <w:szCs w:val="28"/>
        </w:rPr>
      </w:pPr>
    </w:p>
    <w:p w14:paraId="52CD2F87" w14:textId="4B1DDDE0" w:rsidR="002821EE" w:rsidRDefault="00E254F5" w:rsidP="002821EE">
      <w:pPr>
        <w:pStyle w:val="Prrafodelista"/>
        <w:spacing w:after="200" w:line="276" w:lineRule="auto"/>
        <w:ind w:left="0"/>
        <w:rPr>
          <w:sz w:val="24"/>
          <w:szCs w:val="24"/>
        </w:rPr>
      </w:pPr>
      <w:r>
        <w:rPr>
          <w:sz w:val="24"/>
          <w:szCs w:val="24"/>
        </w:rPr>
        <w:t xml:space="preserve">La base de datos </w:t>
      </w:r>
      <w:r w:rsidR="000D7689" w:rsidRPr="000D7689">
        <w:rPr>
          <w:b/>
          <w:sz w:val="24"/>
          <w:szCs w:val="24"/>
        </w:rPr>
        <w:t>Proteinas</w:t>
      </w:r>
      <w:r w:rsidR="00676D2D" w:rsidRPr="00676D2D">
        <w:rPr>
          <w:b/>
          <w:sz w:val="24"/>
          <w:szCs w:val="24"/>
        </w:rPr>
        <w:t>.xlsx</w:t>
      </w:r>
      <w:r w:rsidR="00676D2D">
        <w:rPr>
          <w:sz w:val="24"/>
          <w:szCs w:val="24"/>
        </w:rPr>
        <w:t xml:space="preserve"> </w:t>
      </w:r>
      <w:r w:rsidR="002821EE" w:rsidRPr="002821EE">
        <w:rPr>
          <w:sz w:val="24"/>
          <w:szCs w:val="24"/>
        </w:rPr>
        <w:t>contiene información respecto a</w:t>
      </w:r>
      <w:r w:rsidR="00E34A64">
        <w:rPr>
          <w:sz w:val="24"/>
          <w:szCs w:val="24"/>
        </w:rPr>
        <w:t>l</w:t>
      </w:r>
      <w:r w:rsidR="002821EE" w:rsidRPr="002821EE">
        <w:rPr>
          <w:sz w:val="24"/>
          <w:szCs w:val="24"/>
        </w:rPr>
        <w:t xml:space="preserve"> consum</w:t>
      </w:r>
      <w:r w:rsidR="00800A67">
        <w:rPr>
          <w:sz w:val="24"/>
          <w:szCs w:val="24"/>
        </w:rPr>
        <w:t xml:space="preserve">o de proteínas </w:t>
      </w:r>
      <w:r w:rsidR="00E34A64">
        <w:rPr>
          <w:sz w:val="24"/>
          <w:szCs w:val="24"/>
        </w:rPr>
        <w:t xml:space="preserve">según tipo de alimento </w:t>
      </w:r>
      <w:r w:rsidR="002821EE" w:rsidRPr="002821EE">
        <w:rPr>
          <w:sz w:val="24"/>
          <w:szCs w:val="24"/>
        </w:rPr>
        <w:t>en las dietas típicas de países de Europa</w:t>
      </w:r>
      <w:r w:rsidR="00676D2D">
        <w:rPr>
          <w:sz w:val="24"/>
          <w:szCs w:val="24"/>
        </w:rPr>
        <w:t xml:space="preserve"> (1991)</w:t>
      </w:r>
      <w:r w:rsidR="002821EE" w:rsidRPr="002821EE">
        <w:rPr>
          <w:sz w:val="24"/>
          <w:szCs w:val="24"/>
        </w:rPr>
        <w:t>.</w:t>
      </w:r>
    </w:p>
    <w:p w14:paraId="24A53BAB" w14:textId="77777777" w:rsidR="002821EE" w:rsidRPr="002821EE" w:rsidRDefault="002821EE" w:rsidP="002821EE">
      <w:pPr>
        <w:pStyle w:val="Prrafodelista"/>
        <w:spacing w:after="200" w:line="276" w:lineRule="auto"/>
        <w:ind w:left="0"/>
        <w:rPr>
          <w:sz w:val="24"/>
          <w:szCs w:val="24"/>
        </w:rPr>
      </w:pPr>
    </w:p>
    <w:p w14:paraId="71EEC418" w14:textId="77777777" w:rsidR="002821EE" w:rsidRPr="00E80E42" w:rsidRDefault="002821EE" w:rsidP="002821EE">
      <w:pPr>
        <w:pStyle w:val="Prrafodelista"/>
        <w:numPr>
          <w:ilvl w:val="0"/>
          <w:numId w:val="11"/>
        </w:numPr>
        <w:spacing w:after="200" w:line="276" w:lineRule="auto"/>
        <w:rPr>
          <w:sz w:val="24"/>
          <w:szCs w:val="24"/>
        </w:rPr>
      </w:pPr>
      <w:r>
        <w:rPr>
          <w:sz w:val="24"/>
          <w:szCs w:val="24"/>
        </w:rPr>
        <w:t>Describir las variables. Comente (comportamiento, anomalías, etc.)</w:t>
      </w:r>
    </w:p>
    <w:p w14:paraId="36F7FD87" w14:textId="541AA2CA" w:rsidR="00013951" w:rsidRPr="00013951" w:rsidRDefault="00013951" w:rsidP="00013951">
      <w:pPr>
        <w:pStyle w:val="Prrafodelista"/>
        <w:numPr>
          <w:ilvl w:val="0"/>
          <w:numId w:val="11"/>
        </w:numPr>
        <w:spacing w:after="200" w:line="276" w:lineRule="auto"/>
        <w:rPr>
          <w:sz w:val="24"/>
          <w:szCs w:val="24"/>
        </w:rPr>
      </w:pPr>
      <w:r>
        <w:rPr>
          <w:sz w:val="24"/>
          <w:szCs w:val="24"/>
        </w:rPr>
        <w:t xml:space="preserve">ACP: </w:t>
      </w:r>
      <w:r w:rsidR="00C46F13">
        <w:rPr>
          <w:sz w:val="24"/>
          <w:szCs w:val="24"/>
        </w:rPr>
        <w:t>Obtenga</w:t>
      </w:r>
      <w:r w:rsidR="002821EE">
        <w:rPr>
          <w:sz w:val="24"/>
          <w:szCs w:val="24"/>
        </w:rPr>
        <w:t xml:space="preserve"> </w:t>
      </w:r>
      <w:r w:rsidR="008178D4">
        <w:rPr>
          <w:sz w:val="24"/>
          <w:szCs w:val="24"/>
        </w:rPr>
        <w:t xml:space="preserve">DOS </w:t>
      </w:r>
      <w:r w:rsidR="002821EE">
        <w:rPr>
          <w:sz w:val="24"/>
          <w:szCs w:val="24"/>
        </w:rPr>
        <w:t>Componentes P</w:t>
      </w:r>
      <w:r w:rsidR="002821EE" w:rsidRPr="00E80E42">
        <w:rPr>
          <w:sz w:val="24"/>
          <w:szCs w:val="24"/>
        </w:rPr>
        <w:t>rincipales y grafi</w:t>
      </w:r>
      <w:r>
        <w:rPr>
          <w:sz w:val="24"/>
          <w:szCs w:val="24"/>
        </w:rPr>
        <w:t>que</w:t>
      </w:r>
    </w:p>
    <w:p w14:paraId="5A9D91F7" w14:textId="77777777" w:rsidR="002821EE" w:rsidRPr="00E80E42" w:rsidRDefault="002821EE" w:rsidP="002821EE">
      <w:pPr>
        <w:pStyle w:val="Prrafodelista"/>
        <w:numPr>
          <w:ilvl w:val="1"/>
          <w:numId w:val="11"/>
        </w:numPr>
        <w:spacing w:after="200" w:line="276" w:lineRule="auto"/>
        <w:rPr>
          <w:sz w:val="24"/>
          <w:szCs w:val="24"/>
        </w:rPr>
      </w:pPr>
      <w:r>
        <w:rPr>
          <w:sz w:val="24"/>
          <w:szCs w:val="24"/>
        </w:rPr>
        <w:t>¿Qué</w:t>
      </w:r>
      <w:r w:rsidRPr="00E80E42">
        <w:rPr>
          <w:sz w:val="24"/>
          <w:szCs w:val="24"/>
        </w:rPr>
        <w:t xml:space="preserve"> representa el primer componente? </w:t>
      </w:r>
      <w:r>
        <w:rPr>
          <w:sz w:val="24"/>
          <w:szCs w:val="24"/>
        </w:rPr>
        <w:t>¿retención de varianza con 2 CP?</w:t>
      </w:r>
    </w:p>
    <w:p w14:paraId="69F59475" w14:textId="77777777" w:rsidR="002821EE" w:rsidRDefault="002821EE" w:rsidP="002821EE">
      <w:pPr>
        <w:pStyle w:val="Prrafodelista"/>
        <w:numPr>
          <w:ilvl w:val="1"/>
          <w:numId w:val="11"/>
        </w:numPr>
        <w:spacing w:after="200" w:line="276" w:lineRule="auto"/>
        <w:rPr>
          <w:sz w:val="24"/>
          <w:szCs w:val="24"/>
        </w:rPr>
      </w:pPr>
      <w:r>
        <w:rPr>
          <w:sz w:val="24"/>
          <w:szCs w:val="24"/>
        </w:rPr>
        <w:t>¿</w:t>
      </w:r>
      <w:r w:rsidRPr="00E80E42">
        <w:rPr>
          <w:sz w:val="24"/>
          <w:szCs w:val="24"/>
        </w:rPr>
        <w:t xml:space="preserve">Es posible construir una “agregación” </w:t>
      </w:r>
      <w:r>
        <w:rPr>
          <w:sz w:val="24"/>
          <w:szCs w:val="24"/>
        </w:rPr>
        <w:t>que permita identificar</w:t>
      </w:r>
      <w:r w:rsidRPr="00E80E42">
        <w:rPr>
          <w:sz w:val="24"/>
          <w:szCs w:val="24"/>
        </w:rPr>
        <w:t xml:space="preserve"> regiones?</w:t>
      </w:r>
    </w:p>
    <w:p w14:paraId="0D4D43A5" w14:textId="02442928" w:rsidR="002821EE" w:rsidRDefault="00013951" w:rsidP="002821EE">
      <w:pPr>
        <w:pStyle w:val="Prrafodelista"/>
        <w:numPr>
          <w:ilvl w:val="0"/>
          <w:numId w:val="11"/>
        </w:numPr>
        <w:spacing w:after="200" w:line="276" w:lineRule="auto"/>
        <w:rPr>
          <w:sz w:val="24"/>
          <w:szCs w:val="24"/>
        </w:rPr>
      </w:pPr>
      <w:r>
        <w:rPr>
          <w:sz w:val="24"/>
          <w:szCs w:val="24"/>
        </w:rPr>
        <w:t xml:space="preserve">AFAC: </w:t>
      </w:r>
      <w:r w:rsidR="008178D4">
        <w:rPr>
          <w:sz w:val="24"/>
          <w:szCs w:val="24"/>
        </w:rPr>
        <w:t>Lleve</w:t>
      </w:r>
      <w:r w:rsidR="002821EE">
        <w:rPr>
          <w:sz w:val="24"/>
          <w:szCs w:val="24"/>
        </w:rPr>
        <w:t xml:space="preserve"> a cabo un Análisis Factorial.</w:t>
      </w:r>
    </w:p>
    <w:p w14:paraId="6828BD12" w14:textId="77777777" w:rsidR="002821EE" w:rsidRDefault="002821EE" w:rsidP="002821EE">
      <w:pPr>
        <w:pStyle w:val="Prrafodelista"/>
        <w:numPr>
          <w:ilvl w:val="1"/>
          <w:numId w:val="11"/>
        </w:numPr>
        <w:spacing w:after="200" w:line="276" w:lineRule="auto"/>
        <w:rPr>
          <w:sz w:val="24"/>
          <w:szCs w:val="24"/>
        </w:rPr>
      </w:pPr>
      <w:r>
        <w:rPr>
          <w:sz w:val="24"/>
          <w:szCs w:val="24"/>
        </w:rPr>
        <w:t>¿Qué</w:t>
      </w:r>
      <w:r w:rsidRPr="00E80E42">
        <w:rPr>
          <w:sz w:val="24"/>
          <w:szCs w:val="24"/>
        </w:rPr>
        <w:t xml:space="preserve"> representa el primer </w:t>
      </w:r>
      <w:r>
        <w:rPr>
          <w:sz w:val="24"/>
          <w:szCs w:val="24"/>
        </w:rPr>
        <w:t>factor</w:t>
      </w:r>
      <w:r w:rsidRPr="00E80E42">
        <w:rPr>
          <w:sz w:val="24"/>
          <w:szCs w:val="24"/>
        </w:rPr>
        <w:t xml:space="preserve">? </w:t>
      </w:r>
      <w:r>
        <w:rPr>
          <w:sz w:val="24"/>
          <w:szCs w:val="24"/>
        </w:rPr>
        <w:t xml:space="preserve">¿cuántos factores </w:t>
      </w:r>
      <w:r w:rsidR="00676D2D">
        <w:rPr>
          <w:sz w:val="24"/>
          <w:szCs w:val="24"/>
        </w:rPr>
        <w:t>proponen</w:t>
      </w:r>
      <w:r w:rsidRPr="00E80E42">
        <w:rPr>
          <w:sz w:val="24"/>
          <w:szCs w:val="24"/>
        </w:rPr>
        <w:t>?</w:t>
      </w:r>
    </w:p>
    <w:p w14:paraId="7DEA5B37" w14:textId="295D748C" w:rsidR="002821EE" w:rsidRDefault="00676D2D" w:rsidP="002821EE">
      <w:pPr>
        <w:pStyle w:val="Prrafodelista"/>
        <w:numPr>
          <w:ilvl w:val="1"/>
          <w:numId w:val="11"/>
        </w:numPr>
        <w:spacing w:after="200" w:line="276" w:lineRule="auto"/>
        <w:rPr>
          <w:sz w:val="24"/>
          <w:szCs w:val="24"/>
        </w:rPr>
      </w:pPr>
      <w:r>
        <w:rPr>
          <w:sz w:val="24"/>
          <w:szCs w:val="24"/>
        </w:rPr>
        <w:t>Con la solución de dos factores, r</w:t>
      </w:r>
      <w:r w:rsidR="002821EE">
        <w:rPr>
          <w:sz w:val="24"/>
          <w:szCs w:val="24"/>
        </w:rPr>
        <w:t xml:space="preserve">ealice </w:t>
      </w:r>
      <w:r>
        <w:rPr>
          <w:sz w:val="24"/>
          <w:szCs w:val="24"/>
        </w:rPr>
        <w:t xml:space="preserve">una </w:t>
      </w:r>
      <w:r w:rsidR="002821EE">
        <w:rPr>
          <w:sz w:val="24"/>
          <w:szCs w:val="24"/>
        </w:rPr>
        <w:t xml:space="preserve">rotación </w:t>
      </w:r>
      <w:r>
        <w:rPr>
          <w:sz w:val="24"/>
          <w:szCs w:val="24"/>
        </w:rPr>
        <w:t>varimax</w:t>
      </w:r>
      <w:r w:rsidR="002821EE">
        <w:rPr>
          <w:sz w:val="24"/>
          <w:szCs w:val="24"/>
        </w:rPr>
        <w:t xml:space="preserve"> </w:t>
      </w:r>
      <w:r w:rsidR="00013951">
        <w:rPr>
          <w:sz w:val="24"/>
          <w:szCs w:val="24"/>
        </w:rPr>
        <w:t>y grafique</w:t>
      </w:r>
      <w:r w:rsidR="002821EE">
        <w:rPr>
          <w:sz w:val="24"/>
          <w:szCs w:val="24"/>
        </w:rPr>
        <w:t xml:space="preserve">. </w:t>
      </w:r>
    </w:p>
    <w:p w14:paraId="5D66F5E4" w14:textId="4D1DC48B" w:rsidR="000D7689" w:rsidRDefault="00013951" w:rsidP="000D7689">
      <w:pPr>
        <w:pStyle w:val="Prrafodelista"/>
        <w:numPr>
          <w:ilvl w:val="0"/>
          <w:numId w:val="11"/>
        </w:numPr>
        <w:spacing w:after="200" w:line="276" w:lineRule="auto"/>
        <w:rPr>
          <w:sz w:val="24"/>
          <w:szCs w:val="24"/>
        </w:rPr>
      </w:pPr>
      <w:r>
        <w:rPr>
          <w:sz w:val="24"/>
          <w:szCs w:val="24"/>
        </w:rPr>
        <w:t xml:space="preserve">Clúster: </w:t>
      </w:r>
      <w:r w:rsidR="000D7689">
        <w:rPr>
          <w:sz w:val="24"/>
          <w:szCs w:val="24"/>
        </w:rPr>
        <w:t>Obtenga un número apropiados de “Cluster”, ¿cómo se agrupan los países?</w:t>
      </w:r>
    </w:p>
    <w:p w14:paraId="0871DE71" w14:textId="11AEF94E" w:rsidR="00E254F5" w:rsidRDefault="00013951" w:rsidP="00FC20DE">
      <w:pPr>
        <w:pStyle w:val="Prrafodelista"/>
        <w:numPr>
          <w:ilvl w:val="0"/>
          <w:numId w:val="11"/>
        </w:numPr>
        <w:spacing w:after="200" w:line="276" w:lineRule="auto"/>
        <w:rPr>
          <w:sz w:val="24"/>
          <w:szCs w:val="24"/>
        </w:rPr>
      </w:pPr>
      <w:r>
        <w:rPr>
          <w:sz w:val="24"/>
          <w:szCs w:val="24"/>
        </w:rPr>
        <w:t xml:space="preserve">En no más de dos párrafos, contraste y discuta </w:t>
      </w:r>
      <w:r w:rsidR="002821EE">
        <w:rPr>
          <w:sz w:val="24"/>
          <w:szCs w:val="24"/>
        </w:rPr>
        <w:t xml:space="preserve">los resultados obtenidos por cada uno de los métodos </w:t>
      </w:r>
    </w:p>
    <w:p w14:paraId="73C81EE4" w14:textId="0B9BD7BF" w:rsidR="00DF11C9" w:rsidRPr="00EE3C52" w:rsidRDefault="00DF11C9" w:rsidP="00DF11C9">
      <w:pPr>
        <w:spacing w:after="200" w:line="276" w:lineRule="auto"/>
        <w:rPr>
          <w:sz w:val="24"/>
          <w:szCs w:val="24"/>
          <w:lang w:val="en-US"/>
        </w:rPr>
      </w:pPr>
      <w:r>
        <w:rPr>
          <w:sz w:val="24"/>
          <w:szCs w:val="24"/>
        </w:rPr>
        <w:t xml:space="preserve">Hint: No es necesario </w:t>
      </w:r>
      <w:r w:rsidR="00E2739E">
        <w:rPr>
          <w:sz w:val="24"/>
          <w:szCs w:val="24"/>
        </w:rPr>
        <w:t>complicarse con</w:t>
      </w:r>
      <w:r>
        <w:rPr>
          <w:sz w:val="24"/>
          <w:szCs w:val="24"/>
        </w:rPr>
        <w:t xml:space="preserve"> el concepto de proteína, solo basta con mencionar la variable como proteína “apellido”, por ejemplo, proteína Rojas.</w:t>
      </w:r>
      <w:r w:rsidR="00E2739E">
        <w:rPr>
          <w:sz w:val="24"/>
          <w:szCs w:val="24"/>
        </w:rPr>
        <w:t xml:space="preserve"> </w:t>
      </w:r>
      <w:r w:rsidR="00E2739E" w:rsidRPr="00EE3C52">
        <w:rPr>
          <w:sz w:val="24"/>
          <w:szCs w:val="24"/>
          <w:lang w:val="en-US"/>
        </w:rPr>
        <w:t xml:space="preserve">Simplifique. </w:t>
      </w:r>
    </w:p>
    <w:p w14:paraId="136F3E7D" w14:textId="77777777" w:rsidR="00E254F5" w:rsidRPr="00AC4F1B" w:rsidRDefault="00E254F5" w:rsidP="001F5762">
      <w:pPr>
        <w:spacing w:line="360" w:lineRule="auto"/>
        <w:jc w:val="both"/>
        <w:rPr>
          <w:lang w:val="en-US"/>
        </w:rPr>
      </w:pPr>
      <w:r w:rsidRPr="00AC4F1B">
        <w:rPr>
          <w:lang w:val="en-US"/>
        </w:rPr>
        <w:t xml:space="preserve">*** Datos de Proteinas – </w:t>
      </w:r>
    </w:p>
    <w:p w14:paraId="2DBD060C" w14:textId="77777777" w:rsidR="00E254F5" w:rsidRDefault="00E254F5" w:rsidP="001F5762">
      <w:pPr>
        <w:spacing w:line="360" w:lineRule="auto"/>
        <w:jc w:val="both"/>
        <w:rPr>
          <w:lang w:val="en-US"/>
        </w:rPr>
      </w:pPr>
      <w:r w:rsidRPr="00E254F5">
        <w:rPr>
          <w:lang w:val="en-US"/>
        </w:rPr>
        <w:t xml:space="preserve">Hand, D. J., Daly, F., Lunn, A. D., McConway, K. J., and Ostrowski, E. (1994), </w:t>
      </w:r>
      <w:r w:rsidRPr="00E254F5">
        <w:rPr>
          <w:rStyle w:val="nfasis"/>
          <w:lang w:val="en-US"/>
        </w:rPr>
        <w:t>A Handbook of Small Data Sets</w:t>
      </w:r>
      <w:r w:rsidRPr="00E254F5">
        <w:rPr>
          <w:lang w:val="en-US"/>
        </w:rPr>
        <w:t>, London: Chapman &amp; Hall.</w:t>
      </w:r>
    </w:p>
    <w:p w14:paraId="479DBC85" w14:textId="711C3A84" w:rsidR="000D7689" w:rsidRPr="000D7689" w:rsidRDefault="000D7689" w:rsidP="001F5762">
      <w:pPr>
        <w:spacing w:line="360" w:lineRule="auto"/>
        <w:jc w:val="both"/>
        <w:rPr>
          <w:lang w:val="es-MX"/>
        </w:rPr>
      </w:pPr>
      <w:r>
        <w:rPr>
          <w:lang w:val="es-MX"/>
        </w:rPr>
        <w:t>A</w:t>
      </w:r>
      <w:r w:rsidRPr="00676D2D">
        <w:rPr>
          <w:lang w:val="es-MX"/>
        </w:rPr>
        <w:t>rtículo original</w:t>
      </w:r>
      <w:r w:rsidR="00013951">
        <w:rPr>
          <w:lang w:val="es-MX"/>
        </w:rPr>
        <w:t xml:space="preserve"> que fue replicado e</w:t>
      </w:r>
      <w:r w:rsidR="005708A6">
        <w:rPr>
          <w:lang w:val="es-MX"/>
        </w:rPr>
        <w:t xml:space="preserve">n </w:t>
      </w:r>
      <w:r w:rsidR="00013951">
        <w:rPr>
          <w:lang w:val="es-MX"/>
        </w:rPr>
        <w:t>1991</w:t>
      </w:r>
      <w:r w:rsidRPr="00676D2D">
        <w:rPr>
          <w:lang w:val="es-MX"/>
        </w:rPr>
        <w:t>:</w:t>
      </w:r>
    </w:p>
    <w:p w14:paraId="09562312" w14:textId="77777777" w:rsidR="000D7689" w:rsidRDefault="000D7689" w:rsidP="001F5762">
      <w:pPr>
        <w:spacing w:line="360" w:lineRule="auto"/>
        <w:jc w:val="both"/>
      </w:pPr>
      <w:r w:rsidRPr="000D7689">
        <w:rPr>
          <w:lang w:val="en-US"/>
        </w:rPr>
        <w:t xml:space="preserve">Weber, A. (1973). Agrarpolitik im Spannungsfeld der internationalen Ernaehrungspolitik. </w:t>
      </w:r>
      <w:r>
        <w:t>Institut fuer Agrarpolitik und marktlehre, Kiel.</w:t>
      </w:r>
    </w:p>
    <w:p w14:paraId="31DE8B01" w14:textId="009ED6A5" w:rsidR="00013951" w:rsidRDefault="00013951" w:rsidP="001F5762">
      <w:pPr>
        <w:spacing w:line="360" w:lineRule="auto"/>
        <w:jc w:val="both"/>
        <w:rPr>
          <w:lang w:val="es-CL"/>
        </w:rPr>
      </w:pPr>
    </w:p>
    <w:p w14:paraId="0674ED40" w14:textId="77777777" w:rsidR="00FC20DE" w:rsidRPr="00FC20DE" w:rsidRDefault="00FC20DE" w:rsidP="00FC20DE">
      <w:pPr>
        <w:spacing w:after="17" w:line="360" w:lineRule="auto"/>
        <w:jc w:val="both"/>
        <w:rPr>
          <w:sz w:val="24"/>
          <w:szCs w:val="24"/>
        </w:rPr>
      </w:pPr>
      <w:r w:rsidRPr="00FC20DE">
        <w:rPr>
          <w:sz w:val="24"/>
          <w:szCs w:val="24"/>
          <w:highlight w:val="yellow"/>
        </w:rPr>
        <w:t>Indicaciones</w:t>
      </w:r>
      <w:r w:rsidRPr="00FC20DE">
        <w:rPr>
          <w:sz w:val="24"/>
          <w:szCs w:val="24"/>
        </w:rPr>
        <w:t>:</w:t>
      </w:r>
    </w:p>
    <w:p w14:paraId="4EBE6706"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Redacte un informe (pregunta/respuesta) que permita responder cada punto indicado.</w:t>
      </w:r>
    </w:p>
    <w:p w14:paraId="7983228C"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NO coloque el script en el informe (solo tablas, gráficos, métricas de interés, valores resultantes que ayuden a respaldar sus respuestas, no relleno).</w:t>
      </w:r>
    </w:p>
    <w:p w14:paraId="36D15F1A"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 xml:space="preserve">Por ningún motivo el último taller es pauta para este control, recaude toda la información pertinente (teórica como práctica). </w:t>
      </w:r>
    </w:p>
    <w:p w14:paraId="193A473B"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lastRenderedPageBreak/>
        <w:t xml:space="preserve">El trabajo es individual, pero puede ser grupal también (hasta 3 personas, sin más excepciones). </w:t>
      </w:r>
    </w:p>
    <w:p w14:paraId="6BCB73A7" w14:textId="77777777" w:rsidR="00FC20DE" w:rsidRPr="00FC20DE" w:rsidRDefault="00FC20DE" w:rsidP="00FC20DE">
      <w:pPr>
        <w:pStyle w:val="Prrafodelista"/>
        <w:numPr>
          <w:ilvl w:val="0"/>
          <w:numId w:val="12"/>
        </w:numPr>
        <w:spacing w:after="160" w:line="360" w:lineRule="auto"/>
        <w:rPr>
          <w:rStyle w:val="Hipervnculo"/>
          <w:b/>
          <w:sz w:val="24"/>
          <w:szCs w:val="24"/>
        </w:rPr>
      </w:pPr>
      <w:r w:rsidRPr="00FC20DE">
        <w:rPr>
          <w:sz w:val="24"/>
          <w:szCs w:val="24"/>
        </w:rPr>
        <w:t xml:space="preserve">El informe completo se entrega en el buzón “Entrega Final” (disponible en la plataforma del curso). </w:t>
      </w:r>
      <w:r w:rsidRPr="00FC20DE">
        <w:rPr>
          <w:rStyle w:val="Hipervnculo"/>
          <w:sz w:val="24"/>
          <w:szCs w:val="24"/>
        </w:rPr>
        <w:t>No olvide</w:t>
      </w:r>
      <w:r w:rsidRPr="00FC20DE">
        <w:rPr>
          <w:rStyle w:val="Hipervnculo"/>
          <w:bCs/>
          <w:sz w:val="24"/>
          <w:szCs w:val="24"/>
        </w:rPr>
        <w:t xml:space="preserve"> poner el nombre de los miembros del grupo en el encabezado del informe!.</w:t>
      </w:r>
    </w:p>
    <w:p w14:paraId="7720C9F9" w14:textId="475B9E74" w:rsidR="00FC20DE" w:rsidRPr="00FC20DE" w:rsidRDefault="00FC20DE" w:rsidP="00FC20DE">
      <w:pPr>
        <w:pStyle w:val="Prrafodelista"/>
        <w:numPr>
          <w:ilvl w:val="0"/>
          <w:numId w:val="12"/>
        </w:numPr>
        <w:spacing w:after="160" w:line="360" w:lineRule="auto"/>
        <w:rPr>
          <w:b/>
          <w:sz w:val="24"/>
          <w:szCs w:val="24"/>
        </w:rPr>
      </w:pPr>
      <w:r w:rsidRPr="00FC20DE">
        <w:rPr>
          <w:b/>
          <w:sz w:val="24"/>
          <w:szCs w:val="24"/>
        </w:rPr>
        <w:t xml:space="preserve">Fecha de entrega: </w:t>
      </w:r>
      <w:r>
        <w:rPr>
          <w:b/>
          <w:sz w:val="24"/>
          <w:szCs w:val="24"/>
        </w:rPr>
        <w:t>14</w:t>
      </w:r>
      <w:r w:rsidRPr="00FC20DE">
        <w:rPr>
          <w:b/>
          <w:sz w:val="24"/>
          <w:szCs w:val="24"/>
        </w:rPr>
        <w:t xml:space="preserve"> de </w:t>
      </w:r>
      <w:r>
        <w:rPr>
          <w:b/>
          <w:sz w:val="24"/>
          <w:szCs w:val="24"/>
        </w:rPr>
        <w:t>noviembre</w:t>
      </w:r>
      <w:r w:rsidRPr="00FC20DE">
        <w:rPr>
          <w:b/>
          <w:sz w:val="24"/>
          <w:szCs w:val="24"/>
        </w:rPr>
        <w:t xml:space="preserve"> hasta las 18:</w:t>
      </w:r>
      <w:r>
        <w:rPr>
          <w:b/>
          <w:sz w:val="24"/>
          <w:szCs w:val="24"/>
        </w:rPr>
        <w:t>30</w:t>
      </w:r>
      <w:r w:rsidRPr="00FC20DE">
        <w:rPr>
          <w:b/>
          <w:sz w:val="24"/>
          <w:szCs w:val="24"/>
        </w:rPr>
        <w:t xml:space="preserve"> hrs.</w:t>
      </w:r>
      <w:r w:rsidRPr="00FC20DE">
        <w:rPr>
          <w:sz w:val="24"/>
          <w:szCs w:val="24"/>
        </w:rPr>
        <w:t xml:space="preserve"> </w:t>
      </w:r>
    </w:p>
    <w:p w14:paraId="3FF13C7C" w14:textId="22288918" w:rsidR="002556E3" w:rsidRDefault="00FC20DE" w:rsidP="00FC20DE">
      <w:pPr>
        <w:pStyle w:val="Prrafodelista"/>
        <w:numPr>
          <w:ilvl w:val="0"/>
          <w:numId w:val="12"/>
        </w:numPr>
        <w:spacing w:after="160" w:line="360" w:lineRule="auto"/>
        <w:rPr>
          <w:sz w:val="24"/>
          <w:szCs w:val="24"/>
        </w:rPr>
      </w:pPr>
      <w:r w:rsidRPr="00FC20DE">
        <w:rPr>
          <w:sz w:val="24"/>
          <w:szCs w:val="24"/>
        </w:rPr>
        <w:t xml:space="preserve">Se debe entregar si o si un avance el </w:t>
      </w:r>
      <w:r>
        <w:rPr>
          <w:sz w:val="24"/>
          <w:szCs w:val="24"/>
        </w:rPr>
        <w:t>09</w:t>
      </w:r>
      <w:r w:rsidRPr="00FC20DE">
        <w:rPr>
          <w:sz w:val="24"/>
          <w:szCs w:val="24"/>
        </w:rPr>
        <w:t xml:space="preserve"> de </w:t>
      </w:r>
      <w:r>
        <w:rPr>
          <w:sz w:val="24"/>
          <w:szCs w:val="24"/>
        </w:rPr>
        <w:t>noviembre</w:t>
      </w:r>
      <w:r w:rsidRPr="00FC20DE">
        <w:rPr>
          <w:sz w:val="24"/>
          <w:szCs w:val="24"/>
        </w:rPr>
        <w:t xml:space="preserve"> hasta las 21:30 hrs.</w:t>
      </w:r>
    </w:p>
    <w:p w14:paraId="08201B17" w14:textId="77777777" w:rsidR="002556E3" w:rsidRDefault="002556E3">
      <w:pPr>
        <w:rPr>
          <w:sz w:val="24"/>
          <w:szCs w:val="24"/>
          <w:lang w:val="es-CL"/>
        </w:rPr>
      </w:pPr>
      <w:r>
        <w:rPr>
          <w:sz w:val="24"/>
          <w:szCs w:val="24"/>
        </w:rPr>
        <w:br w:type="page"/>
      </w:r>
    </w:p>
    <w:p w14:paraId="725AD84A" w14:textId="6632677C" w:rsidR="00FC20DE" w:rsidRDefault="002556E3" w:rsidP="00075C15">
      <w:pPr>
        <w:spacing w:after="160" w:line="360" w:lineRule="auto"/>
        <w:jc w:val="center"/>
        <w:rPr>
          <w:b/>
          <w:sz w:val="24"/>
          <w:szCs w:val="24"/>
        </w:rPr>
      </w:pPr>
      <w:r>
        <w:rPr>
          <w:b/>
          <w:sz w:val="24"/>
          <w:szCs w:val="24"/>
        </w:rPr>
        <w:lastRenderedPageBreak/>
        <w:t>Desarrollo prueba</w:t>
      </w:r>
    </w:p>
    <w:p w14:paraId="2778BD27" w14:textId="61F2E08F" w:rsidR="00800AFD" w:rsidRPr="00075C15" w:rsidRDefault="00800AFD" w:rsidP="00075C15">
      <w:pPr>
        <w:spacing w:after="200" w:line="276" w:lineRule="auto"/>
        <w:rPr>
          <w:b/>
          <w:sz w:val="24"/>
          <w:szCs w:val="24"/>
        </w:rPr>
      </w:pPr>
      <w:r w:rsidRPr="00075C15">
        <w:rPr>
          <w:b/>
          <w:sz w:val="24"/>
          <w:szCs w:val="24"/>
        </w:rPr>
        <w:t>Primera pregunta</w:t>
      </w:r>
      <w:r w:rsidR="00075C15" w:rsidRPr="00075C15">
        <w:rPr>
          <w:b/>
          <w:sz w:val="24"/>
          <w:szCs w:val="24"/>
        </w:rPr>
        <w:t>: Describir las variables. Comente (comportamiento, anomalías, etc.)</w:t>
      </w:r>
    </w:p>
    <w:p w14:paraId="5F10F5B1" w14:textId="28AE7F90" w:rsidR="00341C90" w:rsidRDefault="00800AFD" w:rsidP="00FD2945">
      <w:pPr>
        <w:spacing w:after="160" w:line="360" w:lineRule="auto"/>
        <w:rPr>
          <w:bCs/>
        </w:rPr>
      </w:pPr>
      <w:r w:rsidRPr="007C0192">
        <w:rPr>
          <w:bCs/>
        </w:rPr>
        <w:t>Tabla 1. Descriptivos del consumo de proteínas por tipo de alimento</w:t>
      </w:r>
    </w:p>
    <w:tbl>
      <w:tblPr>
        <w:tblW w:w="9480" w:type="dxa"/>
        <w:tblCellMar>
          <w:left w:w="70" w:type="dxa"/>
          <w:right w:w="70" w:type="dxa"/>
        </w:tblCellMar>
        <w:tblLook w:val="04A0" w:firstRow="1" w:lastRow="0" w:firstColumn="1" w:lastColumn="0" w:noHBand="0" w:noVBand="1"/>
      </w:tblPr>
      <w:tblGrid>
        <w:gridCol w:w="1240"/>
        <w:gridCol w:w="1240"/>
        <w:gridCol w:w="880"/>
        <w:gridCol w:w="980"/>
        <w:gridCol w:w="980"/>
        <w:gridCol w:w="940"/>
        <w:gridCol w:w="1040"/>
        <w:gridCol w:w="940"/>
        <w:gridCol w:w="1240"/>
      </w:tblGrid>
      <w:tr w:rsidR="00341C90" w:rsidRPr="00341C90" w14:paraId="2538C477" w14:textId="77777777" w:rsidTr="00341C90">
        <w:trPr>
          <w:trHeight w:val="300"/>
        </w:trPr>
        <w:tc>
          <w:tcPr>
            <w:tcW w:w="1240" w:type="dxa"/>
            <w:tcBorders>
              <w:top w:val="single" w:sz="4" w:space="0" w:color="auto"/>
              <w:left w:val="nil"/>
              <w:bottom w:val="single" w:sz="8" w:space="0" w:color="auto"/>
              <w:right w:val="nil"/>
            </w:tcBorders>
            <w:shd w:val="clear" w:color="auto" w:fill="auto"/>
            <w:noWrap/>
            <w:vAlign w:val="bottom"/>
            <w:hideMark/>
          </w:tcPr>
          <w:p w14:paraId="3148941F" w14:textId="77777777" w:rsidR="00341C90" w:rsidRPr="00341C90" w:rsidRDefault="00341C90" w:rsidP="00341C90">
            <w:pPr>
              <w:jc w:val="center"/>
              <w:rPr>
                <w:b/>
                <w:bCs/>
                <w:color w:val="000000"/>
                <w:lang w:val="es-CL" w:eastAsia="es-CL"/>
              </w:rPr>
            </w:pPr>
            <w:r w:rsidRPr="00341C90">
              <w:rPr>
                <w:b/>
                <w:bCs/>
                <w:color w:val="000000"/>
                <w:lang w:val="es-CL" w:eastAsia="es-CL"/>
              </w:rPr>
              <w:t>Variable</w:t>
            </w:r>
          </w:p>
        </w:tc>
        <w:tc>
          <w:tcPr>
            <w:tcW w:w="1240" w:type="dxa"/>
            <w:tcBorders>
              <w:top w:val="single" w:sz="4" w:space="0" w:color="auto"/>
              <w:left w:val="nil"/>
              <w:bottom w:val="single" w:sz="8" w:space="0" w:color="auto"/>
              <w:right w:val="nil"/>
            </w:tcBorders>
            <w:shd w:val="clear" w:color="auto" w:fill="auto"/>
            <w:noWrap/>
            <w:vAlign w:val="bottom"/>
            <w:hideMark/>
          </w:tcPr>
          <w:p w14:paraId="48672474" w14:textId="77777777" w:rsidR="00341C90" w:rsidRPr="00341C90" w:rsidRDefault="00341C90" w:rsidP="00341C90">
            <w:pPr>
              <w:jc w:val="center"/>
              <w:rPr>
                <w:b/>
                <w:bCs/>
                <w:color w:val="000000"/>
                <w:lang w:val="es-CL" w:eastAsia="es-CL"/>
              </w:rPr>
            </w:pPr>
            <w:r w:rsidRPr="00341C90">
              <w:rPr>
                <w:b/>
                <w:bCs/>
                <w:color w:val="000000"/>
                <w:lang w:val="es-CL" w:eastAsia="es-CL"/>
              </w:rPr>
              <w:t>Media</w:t>
            </w:r>
          </w:p>
        </w:tc>
        <w:tc>
          <w:tcPr>
            <w:tcW w:w="880" w:type="dxa"/>
            <w:tcBorders>
              <w:top w:val="single" w:sz="4" w:space="0" w:color="auto"/>
              <w:left w:val="nil"/>
              <w:bottom w:val="single" w:sz="8" w:space="0" w:color="auto"/>
              <w:right w:val="nil"/>
            </w:tcBorders>
            <w:shd w:val="clear" w:color="auto" w:fill="auto"/>
            <w:noWrap/>
            <w:vAlign w:val="bottom"/>
            <w:hideMark/>
          </w:tcPr>
          <w:p w14:paraId="37EE6303" w14:textId="77777777" w:rsidR="00341C90" w:rsidRPr="00341C90" w:rsidRDefault="00341C90" w:rsidP="00341C90">
            <w:pPr>
              <w:jc w:val="center"/>
              <w:rPr>
                <w:b/>
                <w:bCs/>
                <w:color w:val="000000"/>
                <w:lang w:val="es-CL" w:eastAsia="es-CL"/>
              </w:rPr>
            </w:pPr>
            <w:r w:rsidRPr="00341C90">
              <w:rPr>
                <w:b/>
                <w:bCs/>
                <w:color w:val="000000"/>
                <w:lang w:val="es-CL" w:eastAsia="es-CL"/>
              </w:rPr>
              <w:t>DE</w:t>
            </w:r>
          </w:p>
        </w:tc>
        <w:tc>
          <w:tcPr>
            <w:tcW w:w="980" w:type="dxa"/>
            <w:tcBorders>
              <w:top w:val="single" w:sz="4" w:space="0" w:color="auto"/>
              <w:left w:val="nil"/>
              <w:bottom w:val="single" w:sz="8" w:space="0" w:color="auto"/>
              <w:right w:val="nil"/>
            </w:tcBorders>
            <w:shd w:val="clear" w:color="auto" w:fill="auto"/>
            <w:noWrap/>
            <w:vAlign w:val="bottom"/>
            <w:hideMark/>
          </w:tcPr>
          <w:p w14:paraId="4F594102" w14:textId="77777777" w:rsidR="00341C90" w:rsidRPr="00341C90" w:rsidRDefault="00341C90" w:rsidP="00341C90">
            <w:pPr>
              <w:jc w:val="center"/>
              <w:rPr>
                <w:b/>
                <w:bCs/>
                <w:color w:val="000000"/>
                <w:lang w:val="es-CL" w:eastAsia="es-CL"/>
              </w:rPr>
            </w:pPr>
            <w:r w:rsidRPr="00341C90">
              <w:rPr>
                <w:b/>
                <w:bCs/>
                <w:color w:val="000000"/>
                <w:lang w:val="es-CL" w:eastAsia="es-CL"/>
              </w:rPr>
              <w:t>p0</w:t>
            </w:r>
          </w:p>
        </w:tc>
        <w:tc>
          <w:tcPr>
            <w:tcW w:w="980" w:type="dxa"/>
            <w:tcBorders>
              <w:top w:val="single" w:sz="4" w:space="0" w:color="auto"/>
              <w:left w:val="nil"/>
              <w:bottom w:val="single" w:sz="8" w:space="0" w:color="auto"/>
              <w:right w:val="nil"/>
            </w:tcBorders>
            <w:shd w:val="clear" w:color="auto" w:fill="auto"/>
            <w:noWrap/>
            <w:vAlign w:val="bottom"/>
            <w:hideMark/>
          </w:tcPr>
          <w:p w14:paraId="2E1FB82E" w14:textId="77777777" w:rsidR="00341C90" w:rsidRPr="00341C90" w:rsidRDefault="00341C90" w:rsidP="00341C90">
            <w:pPr>
              <w:jc w:val="center"/>
              <w:rPr>
                <w:b/>
                <w:bCs/>
                <w:color w:val="000000"/>
                <w:lang w:val="es-CL" w:eastAsia="es-CL"/>
              </w:rPr>
            </w:pPr>
            <w:r w:rsidRPr="00341C90">
              <w:rPr>
                <w:b/>
                <w:bCs/>
                <w:color w:val="000000"/>
                <w:lang w:val="es-CL" w:eastAsia="es-CL"/>
              </w:rPr>
              <w:t>p25</w:t>
            </w:r>
          </w:p>
        </w:tc>
        <w:tc>
          <w:tcPr>
            <w:tcW w:w="940" w:type="dxa"/>
            <w:tcBorders>
              <w:top w:val="single" w:sz="4" w:space="0" w:color="auto"/>
              <w:left w:val="nil"/>
              <w:bottom w:val="single" w:sz="8" w:space="0" w:color="auto"/>
              <w:right w:val="nil"/>
            </w:tcBorders>
            <w:shd w:val="clear" w:color="auto" w:fill="auto"/>
            <w:noWrap/>
            <w:vAlign w:val="bottom"/>
            <w:hideMark/>
          </w:tcPr>
          <w:p w14:paraId="11E97702" w14:textId="77777777" w:rsidR="00341C90" w:rsidRPr="00341C90" w:rsidRDefault="00341C90" w:rsidP="00341C90">
            <w:pPr>
              <w:jc w:val="center"/>
              <w:rPr>
                <w:b/>
                <w:bCs/>
                <w:color w:val="000000"/>
                <w:lang w:val="es-CL" w:eastAsia="es-CL"/>
              </w:rPr>
            </w:pPr>
            <w:r w:rsidRPr="00341C90">
              <w:rPr>
                <w:b/>
                <w:bCs/>
                <w:color w:val="000000"/>
                <w:lang w:val="es-CL" w:eastAsia="es-CL"/>
              </w:rPr>
              <w:t>p50</w:t>
            </w:r>
          </w:p>
        </w:tc>
        <w:tc>
          <w:tcPr>
            <w:tcW w:w="1040" w:type="dxa"/>
            <w:tcBorders>
              <w:top w:val="single" w:sz="4" w:space="0" w:color="auto"/>
              <w:left w:val="nil"/>
              <w:bottom w:val="single" w:sz="8" w:space="0" w:color="auto"/>
              <w:right w:val="nil"/>
            </w:tcBorders>
            <w:shd w:val="clear" w:color="auto" w:fill="auto"/>
            <w:noWrap/>
            <w:vAlign w:val="bottom"/>
            <w:hideMark/>
          </w:tcPr>
          <w:p w14:paraId="44874757" w14:textId="77777777" w:rsidR="00341C90" w:rsidRPr="00341C90" w:rsidRDefault="00341C90" w:rsidP="00341C90">
            <w:pPr>
              <w:jc w:val="center"/>
              <w:rPr>
                <w:b/>
                <w:bCs/>
                <w:color w:val="000000"/>
                <w:lang w:val="es-CL" w:eastAsia="es-CL"/>
              </w:rPr>
            </w:pPr>
            <w:r w:rsidRPr="00341C90">
              <w:rPr>
                <w:b/>
                <w:bCs/>
                <w:color w:val="000000"/>
                <w:lang w:val="es-CL" w:eastAsia="es-CL"/>
              </w:rPr>
              <w:t>p75</w:t>
            </w:r>
          </w:p>
        </w:tc>
        <w:tc>
          <w:tcPr>
            <w:tcW w:w="940" w:type="dxa"/>
            <w:tcBorders>
              <w:top w:val="single" w:sz="4" w:space="0" w:color="auto"/>
              <w:left w:val="nil"/>
              <w:bottom w:val="single" w:sz="8" w:space="0" w:color="auto"/>
              <w:right w:val="nil"/>
            </w:tcBorders>
            <w:shd w:val="clear" w:color="auto" w:fill="auto"/>
            <w:noWrap/>
            <w:vAlign w:val="bottom"/>
            <w:hideMark/>
          </w:tcPr>
          <w:p w14:paraId="14C8B69D" w14:textId="77777777" w:rsidR="00341C90" w:rsidRPr="00341C90" w:rsidRDefault="00341C90" w:rsidP="00341C90">
            <w:pPr>
              <w:jc w:val="center"/>
              <w:rPr>
                <w:b/>
                <w:bCs/>
                <w:color w:val="000000"/>
                <w:lang w:val="es-CL" w:eastAsia="es-CL"/>
              </w:rPr>
            </w:pPr>
            <w:r w:rsidRPr="00341C90">
              <w:rPr>
                <w:b/>
                <w:bCs/>
                <w:color w:val="000000"/>
                <w:lang w:val="es-CL" w:eastAsia="es-CL"/>
              </w:rPr>
              <w:t>p100</w:t>
            </w:r>
          </w:p>
        </w:tc>
        <w:tc>
          <w:tcPr>
            <w:tcW w:w="1240" w:type="dxa"/>
            <w:tcBorders>
              <w:top w:val="single" w:sz="4" w:space="0" w:color="auto"/>
              <w:left w:val="nil"/>
              <w:bottom w:val="single" w:sz="8" w:space="0" w:color="auto"/>
              <w:right w:val="nil"/>
            </w:tcBorders>
            <w:shd w:val="clear" w:color="auto" w:fill="auto"/>
            <w:noWrap/>
            <w:vAlign w:val="bottom"/>
            <w:hideMark/>
          </w:tcPr>
          <w:p w14:paraId="73126EFD" w14:textId="77777777" w:rsidR="00341C90" w:rsidRPr="00341C90" w:rsidRDefault="00341C90" w:rsidP="00341C90">
            <w:pPr>
              <w:jc w:val="center"/>
              <w:rPr>
                <w:b/>
                <w:bCs/>
                <w:color w:val="000000"/>
                <w:lang w:val="es-CL" w:eastAsia="es-CL"/>
              </w:rPr>
            </w:pPr>
            <w:r w:rsidRPr="00341C90">
              <w:rPr>
                <w:b/>
                <w:bCs/>
                <w:color w:val="000000"/>
                <w:lang w:val="es-CL" w:eastAsia="es-CL"/>
              </w:rPr>
              <w:t>Histograma</w:t>
            </w:r>
          </w:p>
        </w:tc>
      </w:tr>
      <w:tr w:rsidR="00341C90" w:rsidRPr="00341C90" w14:paraId="373D6B90" w14:textId="77777777" w:rsidTr="00341C90">
        <w:trPr>
          <w:trHeight w:val="288"/>
        </w:trPr>
        <w:tc>
          <w:tcPr>
            <w:tcW w:w="1240" w:type="dxa"/>
            <w:tcBorders>
              <w:top w:val="nil"/>
              <w:left w:val="nil"/>
              <w:bottom w:val="nil"/>
              <w:right w:val="nil"/>
            </w:tcBorders>
            <w:shd w:val="clear" w:color="auto" w:fill="auto"/>
            <w:noWrap/>
            <w:vAlign w:val="bottom"/>
            <w:hideMark/>
          </w:tcPr>
          <w:p w14:paraId="0DD5DA15" w14:textId="77777777" w:rsidR="00341C90" w:rsidRPr="00341C90" w:rsidRDefault="00341C90" w:rsidP="00341C90">
            <w:pPr>
              <w:jc w:val="center"/>
              <w:rPr>
                <w:color w:val="000000"/>
                <w:lang w:val="es-CL" w:eastAsia="es-CL"/>
              </w:rPr>
            </w:pPr>
            <w:r w:rsidRPr="00341C90">
              <w:rPr>
                <w:color w:val="000000"/>
                <w:lang w:val="es-CL" w:eastAsia="es-CL"/>
              </w:rPr>
              <w:t>Rojas</w:t>
            </w:r>
          </w:p>
        </w:tc>
        <w:tc>
          <w:tcPr>
            <w:tcW w:w="1240" w:type="dxa"/>
            <w:tcBorders>
              <w:top w:val="nil"/>
              <w:left w:val="nil"/>
              <w:bottom w:val="nil"/>
              <w:right w:val="nil"/>
            </w:tcBorders>
            <w:shd w:val="clear" w:color="auto" w:fill="auto"/>
            <w:noWrap/>
            <w:vAlign w:val="bottom"/>
            <w:hideMark/>
          </w:tcPr>
          <w:p w14:paraId="601C0ABA" w14:textId="3AE6D3D8" w:rsidR="00341C90" w:rsidRPr="00341C90" w:rsidRDefault="00341C90" w:rsidP="00341C90">
            <w:pPr>
              <w:jc w:val="center"/>
              <w:rPr>
                <w:color w:val="000000"/>
                <w:lang w:val="es-CL" w:eastAsia="es-CL"/>
              </w:rPr>
            </w:pPr>
            <w:r w:rsidRPr="00341C90">
              <w:rPr>
                <w:color w:val="000000"/>
                <w:lang w:val="es-CL" w:eastAsia="es-CL"/>
              </w:rPr>
              <w:t>0.17</w:t>
            </w:r>
            <w:r w:rsidR="00411AC1">
              <w:rPr>
                <w:color w:val="000000"/>
                <w:lang w:val="es-CL" w:eastAsia="es-CL"/>
              </w:rPr>
              <w:t>0</w:t>
            </w:r>
          </w:p>
        </w:tc>
        <w:tc>
          <w:tcPr>
            <w:tcW w:w="880" w:type="dxa"/>
            <w:tcBorders>
              <w:top w:val="nil"/>
              <w:left w:val="nil"/>
              <w:bottom w:val="nil"/>
              <w:right w:val="nil"/>
            </w:tcBorders>
            <w:shd w:val="clear" w:color="auto" w:fill="auto"/>
            <w:noWrap/>
            <w:vAlign w:val="bottom"/>
            <w:hideMark/>
          </w:tcPr>
          <w:p w14:paraId="2ED47D21" w14:textId="14E1324A" w:rsidR="00341C90" w:rsidRPr="00341C90" w:rsidRDefault="00341C90" w:rsidP="00341C90">
            <w:pPr>
              <w:jc w:val="center"/>
              <w:rPr>
                <w:color w:val="000000"/>
                <w:lang w:val="es-CL" w:eastAsia="es-CL"/>
              </w:rPr>
            </w:pPr>
            <w:r w:rsidRPr="00341C90">
              <w:rPr>
                <w:color w:val="000000"/>
                <w:lang w:val="es-CL" w:eastAsia="es-CL"/>
              </w:rPr>
              <w:t>0.059</w:t>
            </w:r>
          </w:p>
        </w:tc>
        <w:tc>
          <w:tcPr>
            <w:tcW w:w="980" w:type="dxa"/>
            <w:tcBorders>
              <w:top w:val="nil"/>
              <w:left w:val="nil"/>
              <w:bottom w:val="nil"/>
              <w:right w:val="nil"/>
            </w:tcBorders>
            <w:shd w:val="clear" w:color="auto" w:fill="auto"/>
            <w:noWrap/>
            <w:vAlign w:val="bottom"/>
            <w:hideMark/>
          </w:tcPr>
          <w:p w14:paraId="28D1229F" w14:textId="4A46FB2F" w:rsidR="00341C90" w:rsidRPr="00341C90" w:rsidRDefault="00341C90" w:rsidP="00341C90">
            <w:pPr>
              <w:jc w:val="center"/>
              <w:rPr>
                <w:color w:val="000000"/>
                <w:lang w:val="es-CL" w:eastAsia="es-CL"/>
              </w:rPr>
            </w:pPr>
            <w:r w:rsidRPr="00341C90">
              <w:rPr>
                <w:color w:val="000000"/>
                <w:lang w:val="es-CL" w:eastAsia="es-CL"/>
              </w:rPr>
              <w:t>0.074</w:t>
            </w:r>
          </w:p>
        </w:tc>
        <w:tc>
          <w:tcPr>
            <w:tcW w:w="980" w:type="dxa"/>
            <w:tcBorders>
              <w:top w:val="nil"/>
              <w:left w:val="nil"/>
              <w:bottom w:val="nil"/>
              <w:right w:val="nil"/>
            </w:tcBorders>
            <w:shd w:val="clear" w:color="auto" w:fill="auto"/>
            <w:noWrap/>
            <w:vAlign w:val="bottom"/>
            <w:hideMark/>
          </w:tcPr>
          <w:p w14:paraId="7A29FA1C" w14:textId="77777777" w:rsidR="00341C90" w:rsidRPr="00341C90" w:rsidRDefault="00341C90" w:rsidP="00341C90">
            <w:pPr>
              <w:jc w:val="center"/>
              <w:rPr>
                <w:color w:val="000000"/>
                <w:lang w:val="es-CL" w:eastAsia="es-CL"/>
              </w:rPr>
            </w:pPr>
            <w:r w:rsidRPr="00341C90">
              <w:rPr>
                <w:color w:val="000000"/>
                <w:lang w:val="es-CL" w:eastAsia="es-CL"/>
              </w:rPr>
              <w:t>0.135</w:t>
            </w:r>
          </w:p>
        </w:tc>
        <w:tc>
          <w:tcPr>
            <w:tcW w:w="940" w:type="dxa"/>
            <w:tcBorders>
              <w:top w:val="nil"/>
              <w:left w:val="nil"/>
              <w:bottom w:val="nil"/>
              <w:right w:val="nil"/>
            </w:tcBorders>
            <w:shd w:val="clear" w:color="auto" w:fill="auto"/>
            <w:noWrap/>
            <w:vAlign w:val="bottom"/>
            <w:hideMark/>
          </w:tcPr>
          <w:p w14:paraId="376D07E6" w14:textId="77777777" w:rsidR="00341C90" w:rsidRPr="00341C90" w:rsidRDefault="00341C90" w:rsidP="00341C90">
            <w:pPr>
              <w:jc w:val="center"/>
              <w:rPr>
                <w:color w:val="000000"/>
                <w:lang w:val="es-CL" w:eastAsia="es-CL"/>
              </w:rPr>
            </w:pPr>
            <w:r w:rsidRPr="00341C90">
              <w:rPr>
                <w:color w:val="000000"/>
                <w:lang w:val="es-CL" w:eastAsia="es-CL"/>
              </w:rPr>
              <w:t>0.165</w:t>
            </w:r>
          </w:p>
        </w:tc>
        <w:tc>
          <w:tcPr>
            <w:tcW w:w="1040" w:type="dxa"/>
            <w:tcBorders>
              <w:top w:val="nil"/>
              <w:left w:val="nil"/>
              <w:bottom w:val="nil"/>
              <w:right w:val="nil"/>
            </w:tcBorders>
            <w:shd w:val="clear" w:color="auto" w:fill="auto"/>
            <w:noWrap/>
            <w:vAlign w:val="bottom"/>
            <w:hideMark/>
          </w:tcPr>
          <w:p w14:paraId="6CD4C29E" w14:textId="77777777" w:rsidR="00341C90" w:rsidRPr="00341C90" w:rsidRDefault="00341C90" w:rsidP="00341C90">
            <w:pPr>
              <w:jc w:val="center"/>
              <w:rPr>
                <w:color w:val="000000"/>
                <w:lang w:val="es-CL" w:eastAsia="es-CL"/>
              </w:rPr>
            </w:pPr>
            <w:r w:rsidRPr="00341C90">
              <w:rPr>
                <w:color w:val="000000"/>
                <w:lang w:val="es-CL" w:eastAsia="es-CL"/>
              </w:rPr>
              <w:t>0.184</w:t>
            </w:r>
          </w:p>
        </w:tc>
        <w:tc>
          <w:tcPr>
            <w:tcW w:w="940" w:type="dxa"/>
            <w:tcBorders>
              <w:top w:val="nil"/>
              <w:left w:val="nil"/>
              <w:bottom w:val="nil"/>
              <w:right w:val="nil"/>
            </w:tcBorders>
            <w:shd w:val="clear" w:color="auto" w:fill="auto"/>
            <w:noWrap/>
            <w:vAlign w:val="bottom"/>
            <w:hideMark/>
          </w:tcPr>
          <w:p w14:paraId="393B0CDA" w14:textId="77777777" w:rsidR="00341C90" w:rsidRPr="00341C90" w:rsidRDefault="00341C90" w:rsidP="00341C90">
            <w:pPr>
              <w:jc w:val="center"/>
              <w:rPr>
                <w:color w:val="000000"/>
                <w:lang w:val="es-CL" w:eastAsia="es-CL"/>
              </w:rPr>
            </w:pPr>
            <w:r w:rsidRPr="00341C90">
              <w:rPr>
                <w:color w:val="000000"/>
                <w:lang w:val="es-CL" w:eastAsia="es-CL"/>
              </w:rPr>
              <w:t>0.315</w:t>
            </w:r>
          </w:p>
        </w:tc>
        <w:tc>
          <w:tcPr>
            <w:tcW w:w="1240" w:type="dxa"/>
            <w:tcBorders>
              <w:top w:val="nil"/>
              <w:left w:val="nil"/>
              <w:bottom w:val="nil"/>
              <w:right w:val="nil"/>
            </w:tcBorders>
            <w:shd w:val="clear" w:color="auto" w:fill="auto"/>
            <w:noWrap/>
            <w:vAlign w:val="bottom"/>
            <w:hideMark/>
          </w:tcPr>
          <w:p w14:paraId="2968DEF0"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r w:rsidR="00341C90" w:rsidRPr="00341C90" w14:paraId="1C4C8FC5" w14:textId="77777777" w:rsidTr="00341C90">
        <w:trPr>
          <w:trHeight w:val="288"/>
        </w:trPr>
        <w:tc>
          <w:tcPr>
            <w:tcW w:w="1240" w:type="dxa"/>
            <w:tcBorders>
              <w:top w:val="nil"/>
              <w:left w:val="nil"/>
              <w:bottom w:val="nil"/>
              <w:right w:val="nil"/>
            </w:tcBorders>
            <w:shd w:val="clear" w:color="auto" w:fill="auto"/>
            <w:noWrap/>
            <w:vAlign w:val="bottom"/>
            <w:hideMark/>
          </w:tcPr>
          <w:p w14:paraId="4A544D00" w14:textId="77777777" w:rsidR="00341C90" w:rsidRPr="00341C90" w:rsidRDefault="00341C90" w:rsidP="00341C90">
            <w:pPr>
              <w:jc w:val="center"/>
              <w:rPr>
                <w:color w:val="000000"/>
                <w:lang w:val="es-CL" w:eastAsia="es-CL"/>
              </w:rPr>
            </w:pPr>
            <w:r w:rsidRPr="00341C90">
              <w:rPr>
                <w:color w:val="000000"/>
                <w:lang w:val="es-CL" w:eastAsia="es-CL"/>
              </w:rPr>
              <w:t>Blancas</w:t>
            </w:r>
          </w:p>
        </w:tc>
        <w:tc>
          <w:tcPr>
            <w:tcW w:w="1240" w:type="dxa"/>
            <w:tcBorders>
              <w:top w:val="nil"/>
              <w:left w:val="nil"/>
              <w:bottom w:val="nil"/>
              <w:right w:val="nil"/>
            </w:tcBorders>
            <w:shd w:val="clear" w:color="auto" w:fill="auto"/>
            <w:noWrap/>
            <w:vAlign w:val="bottom"/>
            <w:hideMark/>
          </w:tcPr>
          <w:p w14:paraId="1F1AE31A" w14:textId="77777777" w:rsidR="00341C90" w:rsidRPr="00341C90" w:rsidRDefault="00341C90" w:rsidP="00341C90">
            <w:pPr>
              <w:jc w:val="center"/>
              <w:rPr>
                <w:color w:val="000000"/>
                <w:lang w:val="es-CL" w:eastAsia="es-CL"/>
              </w:rPr>
            </w:pPr>
            <w:r w:rsidRPr="00341C90">
              <w:rPr>
                <w:color w:val="000000"/>
                <w:lang w:val="es-CL" w:eastAsia="es-CL"/>
              </w:rPr>
              <w:t>0.136</w:t>
            </w:r>
          </w:p>
        </w:tc>
        <w:tc>
          <w:tcPr>
            <w:tcW w:w="880" w:type="dxa"/>
            <w:tcBorders>
              <w:top w:val="nil"/>
              <w:left w:val="nil"/>
              <w:bottom w:val="nil"/>
              <w:right w:val="nil"/>
            </w:tcBorders>
            <w:shd w:val="clear" w:color="auto" w:fill="auto"/>
            <w:noWrap/>
            <w:vAlign w:val="bottom"/>
            <w:hideMark/>
          </w:tcPr>
          <w:p w14:paraId="658717B6" w14:textId="1E5304B2" w:rsidR="00341C90" w:rsidRPr="00341C90" w:rsidRDefault="00341C90" w:rsidP="00341C90">
            <w:pPr>
              <w:jc w:val="center"/>
              <w:rPr>
                <w:color w:val="000000"/>
                <w:lang w:val="es-CL" w:eastAsia="es-CL"/>
              </w:rPr>
            </w:pPr>
            <w:r w:rsidRPr="00341C90">
              <w:rPr>
                <w:color w:val="000000"/>
                <w:lang w:val="es-CL" w:eastAsia="es-CL"/>
              </w:rPr>
              <w:t>0.065</w:t>
            </w:r>
          </w:p>
        </w:tc>
        <w:tc>
          <w:tcPr>
            <w:tcW w:w="980" w:type="dxa"/>
            <w:tcBorders>
              <w:top w:val="nil"/>
              <w:left w:val="nil"/>
              <w:bottom w:val="nil"/>
              <w:right w:val="nil"/>
            </w:tcBorders>
            <w:shd w:val="clear" w:color="auto" w:fill="auto"/>
            <w:noWrap/>
            <w:vAlign w:val="bottom"/>
            <w:hideMark/>
          </w:tcPr>
          <w:p w14:paraId="0AA594F6" w14:textId="201F2333" w:rsidR="00341C90" w:rsidRPr="00341C90" w:rsidRDefault="00341C90" w:rsidP="00341C90">
            <w:pPr>
              <w:jc w:val="center"/>
              <w:rPr>
                <w:color w:val="000000"/>
                <w:lang w:val="es-CL" w:eastAsia="es-CL"/>
              </w:rPr>
            </w:pPr>
            <w:r w:rsidRPr="00341C90">
              <w:rPr>
                <w:color w:val="000000"/>
                <w:lang w:val="es-CL" w:eastAsia="es-CL"/>
              </w:rPr>
              <w:t>0.021</w:t>
            </w:r>
          </w:p>
        </w:tc>
        <w:tc>
          <w:tcPr>
            <w:tcW w:w="980" w:type="dxa"/>
            <w:tcBorders>
              <w:top w:val="nil"/>
              <w:left w:val="nil"/>
              <w:bottom w:val="nil"/>
              <w:right w:val="nil"/>
            </w:tcBorders>
            <w:shd w:val="clear" w:color="auto" w:fill="auto"/>
            <w:noWrap/>
            <w:vAlign w:val="bottom"/>
            <w:hideMark/>
          </w:tcPr>
          <w:p w14:paraId="0D504DCE" w14:textId="48D2EEEB" w:rsidR="00341C90" w:rsidRPr="00341C90" w:rsidRDefault="00341C90" w:rsidP="00341C90">
            <w:pPr>
              <w:jc w:val="center"/>
              <w:rPr>
                <w:color w:val="000000"/>
                <w:lang w:val="es-CL" w:eastAsia="es-CL"/>
              </w:rPr>
            </w:pPr>
            <w:r w:rsidRPr="00341C90">
              <w:rPr>
                <w:color w:val="000000"/>
                <w:lang w:val="es-CL" w:eastAsia="es-CL"/>
              </w:rPr>
              <w:t>0.083</w:t>
            </w:r>
          </w:p>
        </w:tc>
        <w:tc>
          <w:tcPr>
            <w:tcW w:w="940" w:type="dxa"/>
            <w:tcBorders>
              <w:top w:val="nil"/>
              <w:left w:val="nil"/>
              <w:bottom w:val="nil"/>
              <w:right w:val="nil"/>
            </w:tcBorders>
            <w:shd w:val="clear" w:color="auto" w:fill="auto"/>
            <w:noWrap/>
            <w:vAlign w:val="bottom"/>
            <w:hideMark/>
          </w:tcPr>
          <w:p w14:paraId="5CC5804C" w14:textId="77777777" w:rsidR="00341C90" w:rsidRPr="00341C90" w:rsidRDefault="00341C90" w:rsidP="00341C90">
            <w:pPr>
              <w:jc w:val="center"/>
              <w:rPr>
                <w:color w:val="000000"/>
                <w:lang w:val="es-CL" w:eastAsia="es-CL"/>
              </w:rPr>
            </w:pPr>
            <w:r w:rsidRPr="00341C90">
              <w:rPr>
                <w:color w:val="000000"/>
                <w:lang w:val="es-CL" w:eastAsia="es-CL"/>
              </w:rPr>
              <w:t>0.135</w:t>
            </w:r>
          </w:p>
        </w:tc>
        <w:tc>
          <w:tcPr>
            <w:tcW w:w="1040" w:type="dxa"/>
            <w:tcBorders>
              <w:top w:val="nil"/>
              <w:left w:val="nil"/>
              <w:bottom w:val="nil"/>
              <w:right w:val="nil"/>
            </w:tcBorders>
            <w:shd w:val="clear" w:color="auto" w:fill="auto"/>
            <w:noWrap/>
            <w:vAlign w:val="bottom"/>
            <w:hideMark/>
          </w:tcPr>
          <w:p w14:paraId="1FD7C0BF" w14:textId="77777777" w:rsidR="00341C90" w:rsidRPr="00341C90" w:rsidRDefault="00341C90" w:rsidP="00341C90">
            <w:pPr>
              <w:jc w:val="center"/>
              <w:rPr>
                <w:color w:val="000000"/>
                <w:lang w:val="es-CL" w:eastAsia="es-CL"/>
              </w:rPr>
            </w:pPr>
            <w:r w:rsidRPr="00341C90">
              <w:rPr>
                <w:color w:val="000000"/>
                <w:lang w:val="es-CL" w:eastAsia="es-CL"/>
              </w:rPr>
              <w:t>0.188</w:t>
            </w:r>
          </w:p>
        </w:tc>
        <w:tc>
          <w:tcPr>
            <w:tcW w:w="940" w:type="dxa"/>
            <w:tcBorders>
              <w:top w:val="nil"/>
              <w:left w:val="nil"/>
              <w:bottom w:val="nil"/>
              <w:right w:val="nil"/>
            </w:tcBorders>
            <w:shd w:val="clear" w:color="auto" w:fill="auto"/>
            <w:noWrap/>
            <w:vAlign w:val="bottom"/>
            <w:hideMark/>
          </w:tcPr>
          <w:p w14:paraId="330A30C3" w14:textId="77777777" w:rsidR="00341C90" w:rsidRPr="00341C90" w:rsidRDefault="00341C90" w:rsidP="00341C90">
            <w:pPr>
              <w:jc w:val="center"/>
              <w:rPr>
                <w:color w:val="000000"/>
                <w:lang w:val="es-CL" w:eastAsia="es-CL"/>
              </w:rPr>
            </w:pPr>
            <w:r w:rsidRPr="00341C90">
              <w:rPr>
                <w:color w:val="000000"/>
                <w:lang w:val="es-CL" w:eastAsia="es-CL"/>
              </w:rPr>
              <w:t>0.244</w:t>
            </w:r>
          </w:p>
        </w:tc>
        <w:tc>
          <w:tcPr>
            <w:tcW w:w="1240" w:type="dxa"/>
            <w:tcBorders>
              <w:top w:val="nil"/>
              <w:left w:val="nil"/>
              <w:bottom w:val="nil"/>
              <w:right w:val="nil"/>
            </w:tcBorders>
            <w:shd w:val="clear" w:color="auto" w:fill="auto"/>
            <w:noWrap/>
            <w:vAlign w:val="bottom"/>
            <w:hideMark/>
          </w:tcPr>
          <w:p w14:paraId="28FD665C"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r w:rsidR="00341C90" w:rsidRPr="00341C90" w14:paraId="7D12CEF9" w14:textId="77777777" w:rsidTr="00341C90">
        <w:trPr>
          <w:trHeight w:val="288"/>
        </w:trPr>
        <w:tc>
          <w:tcPr>
            <w:tcW w:w="1240" w:type="dxa"/>
            <w:tcBorders>
              <w:top w:val="nil"/>
              <w:left w:val="nil"/>
              <w:bottom w:val="nil"/>
              <w:right w:val="nil"/>
            </w:tcBorders>
            <w:shd w:val="clear" w:color="auto" w:fill="auto"/>
            <w:noWrap/>
            <w:vAlign w:val="bottom"/>
            <w:hideMark/>
          </w:tcPr>
          <w:p w14:paraId="403442D2" w14:textId="77777777" w:rsidR="00341C90" w:rsidRPr="00341C90" w:rsidRDefault="00341C90" w:rsidP="00341C90">
            <w:pPr>
              <w:jc w:val="center"/>
              <w:rPr>
                <w:color w:val="000000"/>
                <w:lang w:val="es-CL" w:eastAsia="es-CL"/>
              </w:rPr>
            </w:pPr>
            <w:r w:rsidRPr="00341C90">
              <w:rPr>
                <w:color w:val="000000"/>
                <w:lang w:val="es-CL" w:eastAsia="es-CL"/>
              </w:rPr>
              <w:t>Huevos</w:t>
            </w:r>
          </w:p>
        </w:tc>
        <w:tc>
          <w:tcPr>
            <w:tcW w:w="1240" w:type="dxa"/>
            <w:tcBorders>
              <w:top w:val="nil"/>
              <w:left w:val="nil"/>
              <w:bottom w:val="nil"/>
              <w:right w:val="nil"/>
            </w:tcBorders>
            <w:shd w:val="clear" w:color="auto" w:fill="auto"/>
            <w:noWrap/>
            <w:vAlign w:val="bottom"/>
            <w:hideMark/>
          </w:tcPr>
          <w:p w14:paraId="2FF44C5B" w14:textId="0A2825DB" w:rsidR="00341C90" w:rsidRPr="00341C90" w:rsidRDefault="00341C90" w:rsidP="00341C90">
            <w:pPr>
              <w:jc w:val="center"/>
              <w:rPr>
                <w:color w:val="000000"/>
                <w:lang w:val="es-CL" w:eastAsia="es-CL"/>
              </w:rPr>
            </w:pPr>
            <w:r w:rsidRPr="00341C90">
              <w:rPr>
                <w:color w:val="000000"/>
                <w:lang w:val="es-CL" w:eastAsia="es-CL"/>
              </w:rPr>
              <w:t>0.048</w:t>
            </w:r>
          </w:p>
        </w:tc>
        <w:tc>
          <w:tcPr>
            <w:tcW w:w="880" w:type="dxa"/>
            <w:tcBorders>
              <w:top w:val="nil"/>
              <w:left w:val="nil"/>
              <w:bottom w:val="nil"/>
              <w:right w:val="nil"/>
            </w:tcBorders>
            <w:shd w:val="clear" w:color="auto" w:fill="auto"/>
            <w:noWrap/>
            <w:vAlign w:val="bottom"/>
            <w:hideMark/>
          </w:tcPr>
          <w:p w14:paraId="4A21FF46" w14:textId="71E7E2E6" w:rsidR="00341C90" w:rsidRPr="00341C90" w:rsidRDefault="00341C90" w:rsidP="00341C90">
            <w:pPr>
              <w:jc w:val="center"/>
              <w:rPr>
                <w:color w:val="000000"/>
                <w:lang w:val="es-CL" w:eastAsia="es-CL"/>
              </w:rPr>
            </w:pPr>
            <w:r w:rsidRPr="00341C90">
              <w:rPr>
                <w:color w:val="000000"/>
                <w:lang w:val="es-CL" w:eastAsia="es-CL"/>
              </w:rPr>
              <w:t>0.019</w:t>
            </w:r>
          </w:p>
        </w:tc>
        <w:tc>
          <w:tcPr>
            <w:tcW w:w="980" w:type="dxa"/>
            <w:tcBorders>
              <w:top w:val="nil"/>
              <w:left w:val="nil"/>
              <w:bottom w:val="nil"/>
              <w:right w:val="nil"/>
            </w:tcBorders>
            <w:shd w:val="clear" w:color="auto" w:fill="auto"/>
            <w:noWrap/>
            <w:vAlign w:val="bottom"/>
            <w:hideMark/>
          </w:tcPr>
          <w:p w14:paraId="154AED75" w14:textId="4DA1534C" w:rsidR="00341C90" w:rsidRPr="00341C90" w:rsidRDefault="00341C90" w:rsidP="00341C90">
            <w:pPr>
              <w:jc w:val="center"/>
              <w:rPr>
                <w:color w:val="000000"/>
                <w:lang w:val="es-CL" w:eastAsia="es-CL"/>
              </w:rPr>
            </w:pPr>
            <w:r w:rsidRPr="00341C90">
              <w:rPr>
                <w:color w:val="000000"/>
                <w:lang w:val="es-CL" w:eastAsia="es-CL"/>
              </w:rPr>
              <w:t>0.005</w:t>
            </w:r>
          </w:p>
        </w:tc>
        <w:tc>
          <w:tcPr>
            <w:tcW w:w="980" w:type="dxa"/>
            <w:tcBorders>
              <w:top w:val="nil"/>
              <w:left w:val="nil"/>
              <w:bottom w:val="nil"/>
              <w:right w:val="nil"/>
            </w:tcBorders>
            <w:shd w:val="clear" w:color="auto" w:fill="auto"/>
            <w:noWrap/>
            <w:vAlign w:val="bottom"/>
            <w:hideMark/>
          </w:tcPr>
          <w:p w14:paraId="768470DA" w14:textId="5F248110" w:rsidR="00341C90" w:rsidRPr="00341C90" w:rsidRDefault="00341C90" w:rsidP="00341C90">
            <w:pPr>
              <w:jc w:val="center"/>
              <w:rPr>
                <w:color w:val="000000"/>
                <w:lang w:val="es-CL" w:eastAsia="es-CL"/>
              </w:rPr>
            </w:pPr>
            <w:r w:rsidRPr="00341C90">
              <w:rPr>
                <w:color w:val="000000"/>
                <w:lang w:val="es-CL" w:eastAsia="es-CL"/>
              </w:rPr>
              <w:t>0.044</w:t>
            </w:r>
          </w:p>
        </w:tc>
        <w:tc>
          <w:tcPr>
            <w:tcW w:w="940" w:type="dxa"/>
            <w:tcBorders>
              <w:top w:val="nil"/>
              <w:left w:val="nil"/>
              <w:bottom w:val="nil"/>
              <w:right w:val="nil"/>
            </w:tcBorders>
            <w:shd w:val="clear" w:color="auto" w:fill="auto"/>
            <w:noWrap/>
            <w:vAlign w:val="bottom"/>
            <w:hideMark/>
          </w:tcPr>
          <w:p w14:paraId="51EA42BF" w14:textId="71C86F86" w:rsidR="00341C90" w:rsidRPr="00341C90" w:rsidRDefault="00341C90" w:rsidP="00341C90">
            <w:pPr>
              <w:jc w:val="center"/>
              <w:rPr>
                <w:color w:val="000000"/>
                <w:lang w:val="es-CL" w:eastAsia="es-CL"/>
              </w:rPr>
            </w:pPr>
            <w:r w:rsidRPr="00341C90">
              <w:rPr>
                <w:color w:val="000000"/>
                <w:lang w:val="es-CL" w:eastAsia="es-CL"/>
              </w:rPr>
              <w:t>0.047</w:t>
            </w:r>
          </w:p>
        </w:tc>
        <w:tc>
          <w:tcPr>
            <w:tcW w:w="1040" w:type="dxa"/>
            <w:tcBorders>
              <w:top w:val="nil"/>
              <w:left w:val="nil"/>
              <w:bottom w:val="nil"/>
              <w:right w:val="nil"/>
            </w:tcBorders>
            <w:shd w:val="clear" w:color="auto" w:fill="auto"/>
            <w:noWrap/>
            <w:vAlign w:val="bottom"/>
            <w:hideMark/>
          </w:tcPr>
          <w:p w14:paraId="230F746D" w14:textId="2B75FE67" w:rsidR="00341C90" w:rsidRPr="00341C90" w:rsidRDefault="00341C90" w:rsidP="00341C90">
            <w:pPr>
              <w:jc w:val="center"/>
              <w:rPr>
                <w:color w:val="000000"/>
                <w:lang w:val="es-CL" w:eastAsia="es-CL"/>
              </w:rPr>
            </w:pPr>
            <w:r w:rsidRPr="00341C90">
              <w:rPr>
                <w:color w:val="000000"/>
                <w:lang w:val="es-CL" w:eastAsia="es-CL"/>
              </w:rPr>
              <w:t>0.061</w:t>
            </w:r>
          </w:p>
        </w:tc>
        <w:tc>
          <w:tcPr>
            <w:tcW w:w="940" w:type="dxa"/>
            <w:tcBorders>
              <w:top w:val="nil"/>
              <w:left w:val="nil"/>
              <w:bottom w:val="nil"/>
              <w:right w:val="nil"/>
            </w:tcBorders>
            <w:shd w:val="clear" w:color="auto" w:fill="auto"/>
            <w:noWrap/>
            <w:vAlign w:val="bottom"/>
            <w:hideMark/>
          </w:tcPr>
          <w:p w14:paraId="22F247AD" w14:textId="68AD6CCA" w:rsidR="00341C90" w:rsidRPr="00341C90" w:rsidRDefault="00341C90" w:rsidP="00341C90">
            <w:pPr>
              <w:jc w:val="center"/>
              <w:rPr>
                <w:color w:val="000000"/>
                <w:lang w:val="es-CL" w:eastAsia="es-CL"/>
              </w:rPr>
            </w:pPr>
            <w:r w:rsidRPr="00341C90">
              <w:rPr>
                <w:color w:val="000000"/>
                <w:lang w:val="es-CL" w:eastAsia="es-CL"/>
              </w:rPr>
              <w:t>0.079</w:t>
            </w:r>
          </w:p>
        </w:tc>
        <w:tc>
          <w:tcPr>
            <w:tcW w:w="1240" w:type="dxa"/>
            <w:tcBorders>
              <w:top w:val="nil"/>
              <w:left w:val="nil"/>
              <w:bottom w:val="nil"/>
              <w:right w:val="nil"/>
            </w:tcBorders>
            <w:shd w:val="clear" w:color="auto" w:fill="auto"/>
            <w:noWrap/>
            <w:vAlign w:val="bottom"/>
            <w:hideMark/>
          </w:tcPr>
          <w:p w14:paraId="43B475AA"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r w:rsidR="00341C90" w:rsidRPr="00341C90" w14:paraId="07BF8D94" w14:textId="77777777" w:rsidTr="00341C90">
        <w:trPr>
          <w:trHeight w:val="288"/>
        </w:trPr>
        <w:tc>
          <w:tcPr>
            <w:tcW w:w="1240" w:type="dxa"/>
            <w:tcBorders>
              <w:top w:val="nil"/>
              <w:left w:val="nil"/>
              <w:bottom w:val="nil"/>
              <w:right w:val="nil"/>
            </w:tcBorders>
            <w:shd w:val="clear" w:color="auto" w:fill="auto"/>
            <w:noWrap/>
            <w:vAlign w:val="bottom"/>
            <w:hideMark/>
          </w:tcPr>
          <w:p w14:paraId="559B2CF4" w14:textId="77777777" w:rsidR="00341C90" w:rsidRPr="00341C90" w:rsidRDefault="00341C90" w:rsidP="00341C90">
            <w:pPr>
              <w:jc w:val="center"/>
              <w:rPr>
                <w:color w:val="000000"/>
                <w:lang w:val="es-CL" w:eastAsia="es-CL"/>
              </w:rPr>
            </w:pPr>
            <w:r w:rsidRPr="00341C90">
              <w:rPr>
                <w:color w:val="000000"/>
                <w:lang w:val="es-CL" w:eastAsia="es-CL"/>
              </w:rPr>
              <w:t>Leche</w:t>
            </w:r>
          </w:p>
        </w:tc>
        <w:tc>
          <w:tcPr>
            <w:tcW w:w="1240" w:type="dxa"/>
            <w:tcBorders>
              <w:top w:val="nil"/>
              <w:left w:val="nil"/>
              <w:bottom w:val="nil"/>
              <w:right w:val="nil"/>
            </w:tcBorders>
            <w:shd w:val="clear" w:color="auto" w:fill="auto"/>
            <w:noWrap/>
            <w:vAlign w:val="bottom"/>
            <w:hideMark/>
          </w:tcPr>
          <w:p w14:paraId="3D186847" w14:textId="77777777" w:rsidR="00341C90" w:rsidRPr="00341C90" w:rsidRDefault="00341C90" w:rsidP="00341C90">
            <w:pPr>
              <w:jc w:val="center"/>
              <w:rPr>
                <w:color w:val="000000"/>
                <w:lang w:val="es-CL" w:eastAsia="es-CL"/>
              </w:rPr>
            </w:pPr>
            <w:r w:rsidRPr="00341C90">
              <w:rPr>
                <w:color w:val="000000"/>
                <w:lang w:val="es-CL" w:eastAsia="es-CL"/>
              </w:rPr>
              <w:t>0.299</w:t>
            </w:r>
          </w:p>
        </w:tc>
        <w:tc>
          <w:tcPr>
            <w:tcW w:w="880" w:type="dxa"/>
            <w:tcBorders>
              <w:top w:val="nil"/>
              <w:left w:val="nil"/>
              <w:bottom w:val="nil"/>
              <w:right w:val="nil"/>
            </w:tcBorders>
            <w:shd w:val="clear" w:color="auto" w:fill="auto"/>
            <w:noWrap/>
            <w:vAlign w:val="bottom"/>
            <w:hideMark/>
          </w:tcPr>
          <w:p w14:paraId="6C654B40" w14:textId="77777777" w:rsidR="00341C90" w:rsidRPr="00341C90" w:rsidRDefault="00341C90" w:rsidP="00341C90">
            <w:pPr>
              <w:jc w:val="center"/>
              <w:rPr>
                <w:color w:val="000000"/>
                <w:lang w:val="es-CL" w:eastAsia="es-CL"/>
              </w:rPr>
            </w:pPr>
            <w:r w:rsidRPr="00341C90">
              <w:rPr>
                <w:color w:val="000000"/>
                <w:lang w:val="es-CL" w:eastAsia="es-CL"/>
              </w:rPr>
              <w:t>0.126</w:t>
            </w:r>
          </w:p>
        </w:tc>
        <w:tc>
          <w:tcPr>
            <w:tcW w:w="980" w:type="dxa"/>
            <w:tcBorders>
              <w:top w:val="nil"/>
              <w:left w:val="nil"/>
              <w:bottom w:val="nil"/>
              <w:right w:val="nil"/>
            </w:tcBorders>
            <w:shd w:val="clear" w:color="auto" w:fill="auto"/>
            <w:noWrap/>
            <w:vAlign w:val="bottom"/>
            <w:hideMark/>
          </w:tcPr>
          <w:p w14:paraId="0504BFD4" w14:textId="41055889" w:rsidR="00341C90" w:rsidRPr="00341C90" w:rsidRDefault="00341C90" w:rsidP="00341C90">
            <w:pPr>
              <w:jc w:val="center"/>
              <w:rPr>
                <w:color w:val="000000"/>
                <w:lang w:val="es-CL" w:eastAsia="es-CL"/>
              </w:rPr>
            </w:pPr>
            <w:r w:rsidRPr="00341C90">
              <w:rPr>
                <w:color w:val="000000"/>
                <w:lang w:val="es-CL" w:eastAsia="es-CL"/>
              </w:rPr>
              <w:t>0.083</w:t>
            </w:r>
          </w:p>
        </w:tc>
        <w:tc>
          <w:tcPr>
            <w:tcW w:w="980" w:type="dxa"/>
            <w:tcBorders>
              <w:top w:val="nil"/>
              <w:left w:val="nil"/>
              <w:bottom w:val="nil"/>
              <w:right w:val="nil"/>
            </w:tcBorders>
            <w:shd w:val="clear" w:color="auto" w:fill="auto"/>
            <w:noWrap/>
            <w:vAlign w:val="bottom"/>
            <w:hideMark/>
          </w:tcPr>
          <w:p w14:paraId="223FD8F2" w14:textId="77777777" w:rsidR="00341C90" w:rsidRPr="00341C90" w:rsidRDefault="00341C90" w:rsidP="00341C90">
            <w:pPr>
              <w:jc w:val="center"/>
              <w:rPr>
                <w:color w:val="000000"/>
                <w:lang w:val="es-CL" w:eastAsia="es-CL"/>
              </w:rPr>
            </w:pPr>
            <w:r w:rsidRPr="00341C90">
              <w:rPr>
                <w:color w:val="000000"/>
                <w:lang w:val="es-CL" w:eastAsia="es-CL"/>
              </w:rPr>
              <w:t>0.193</w:t>
            </w:r>
          </w:p>
        </w:tc>
        <w:tc>
          <w:tcPr>
            <w:tcW w:w="940" w:type="dxa"/>
            <w:tcBorders>
              <w:top w:val="nil"/>
              <w:left w:val="nil"/>
              <w:bottom w:val="nil"/>
              <w:right w:val="nil"/>
            </w:tcBorders>
            <w:shd w:val="clear" w:color="auto" w:fill="auto"/>
            <w:noWrap/>
            <w:vAlign w:val="bottom"/>
            <w:hideMark/>
          </w:tcPr>
          <w:p w14:paraId="067286D9" w14:textId="77777777" w:rsidR="00341C90" w:rsidRPr="00341C90" w:rsidRDefault="00341C90" w:rsidP="00341C90">
            <w:pPr>
              <w:jc w:val="center"/>
              <w:rPr>
                <w:color w:val="000000"/>
                <w:lang w:val="es-CL" w:eastAsia="es-CL"/>
              </w:rPr>
            </w:pPr>
            <w:r w:rsidRPr="00341C90">
              <w:rPr>
                <w:color w:val="000000"/>
                <w:lang w:val="es-CL" w:eastAsia="es-CL"/>
              </w:rPr>
              <w:t>0.308</w:t>
            </w:r>
          </w:p>
        </w:tc>
        <w:tc>
          <w:tcPr>
            <w:tcW w:w="1040" w:type="dxa"/>
            <w:tcBorders>
              <w:top w:val="nil"/>
              <w:left w:val="nil"/>
              <w:bottom w:val="nil"/>
              <w:right w:val="nil"/>
            </w:tcBorders>
            <w:shd w:val="clear" w:color="auto" w:fill="auto"/>
            <w:noWrap/>
            <w:vAlign w:val="bottom"/>
            <w:hideMark/>
          </w:tcPr>
          <w:p w14:paraId="72ABD885" w14:textId="77777777" w:rsidR="00341C90" w:rsidRPr="00341C90" w:rsidRDefault="00341C90" w:rsidP="00341C90">
            <w:pPr>
              <w:jc w:val="center"/>
              <w:rPr>
                <w:color w:val="000000"/>
                <w:lang w:val="es-CL" w:eastAsia="es-CL"/>
              </w:rPr>
            </w:pPr>
            <w:r w:rsidRPr="00341C90">
              <w:rPr>
                <w:color w:val="000000"/>
                <w:lang w:val="es-CL" w:eastAsia="es-CL"/>
              </w:rPr>
              <w:t>0.409</w:t>
            </w:r>
          </w:p>
        </w:tc>
        <w:tc>
          <w:tcPr>
            <w:tcW w:w="940" w:type="dxa"/>
            <w:tcBorders>
              <w:top w:val="nil"/>
              <w:left w:val="nil"/>
              <w:bottom w:val="nil"/>
              <w:right w:val="nil"/>
            </w:tcBorders>
            <w:shd w:val="clear" w:color="auto" w:fill="auto"/>
            <w:noWrap/>
            <w:vAlign w:val="bottom"/>
            <w:hideMark/>
          </w:tcPr>
          <w:p w14:paraId="459E4E2B" w14:textId="77777777" w:rsidR="00341C90" w:rsidRPr="00341C90" w:rsidRDefault="00341C90" w:rsidP="00341C90">
            <w:pPr>
              <w:jc w:val="center"/>
              <w:rPr>
                <w:color w:val="000000"/>
                <w:lang w:val="es-CL" w:eastAsia="es-CL"/>
              </w:rPr>
            </w:pPr>
            <w:r w:rsidRPr="00341C90">
              <w:rPr>
                <w:color w:val="000000"/>
                <w:lang w:val="es-CL" w:eastAsia="es-CL"/>
              </w:rPr>
              <w:t>0.593</w:t>
            </w:r>
          </w:p>
        </w:tc>
        <w:tc>
          <w:tcPr>
            <w:tcW w:w="1240" w:type="dxa"/>
            <w:tcBorders>
              <w:top w:val="nil"/>
              <w:left w:val="nil"/>
              <w:bottom w:val="nil"/>
              <w:right w:val="nil"/>
            </w:tcBorders>
            <w:shd w:val="clear" w:color="auto" w:fill="auto"/>
            <w:noWrap/>
            <w:vAlign w:val="bottom"/>
            <w:hideMark/>
          </w:tcPr>
          <w:p w14:paraId="6529982B"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r w:rsidRPr="00341C90">
              <w:rPr>
                <w:rFonts w:ascii="Cambria Math" w:hAnsi="Cambria Math" w:cs="Cambria Math"/>
                <w:color w:val="000000"/>
                <w:lang w:val="es-CL" w:eastAsia="es-CL"/>
              </w:rPr>
              <w:t>▁</w:t>
            </w:r>
          </w:p>
        </w:tc>
      </w:tr>
      <w:tr w:rsidR="00341C90" w:rsidRPr="00341C90" w14:paraId="681D2810" w14:textId="77777777" w:rsidTr="00341C90">
        <w:trPr>
          <w:trHeight w:val="288"/>
        </w:trPr>
        <w:tc>
          <w:tcPr>
            <w:tcW w:w="1240" w:type="dxa"/>
            <w:tcBorders>
              <w:top w:val="nil"/>
              <w:left w:val="nil"/>
              <w:bottom w:val="nil"/>
              <w:right w:val="nil"/>
            </w:tcBorders>
            <w:shd w:val="clear" w:color="auto" w:fill="auto"/>
            <w:noWrap/>
            <w:vAlign w:val="bottom"/>
            <w:hideMark/>
          </w:tcPr>
          <w:p w14:paraId="5AA72614" w14:textId="77777777" w:rsidR="00341C90" w:rsidRPr="00341C90" w:rsidRDefault="00341C90" w:rsidP="00341C90">
            <w:pPr>
              <w:jc w:val="center"/>
              <w:rPr>
                <w:color w:val="000000"/>
                <w:lang w:val="es-CL" w:eastAsia="es-CL"/>
              </w:rPr>
            </w:pPr>
            <w:r w:rsidRPr="00341C90">
              <w:rPr>
                <w:color w:val="000000"/>
                <w:lang w:val="es-CL" w:eastAsia="es-CL"/>
              </w:rPr>
              <w:t>Pescado</w:t>
            </w:r>
          </w:p>
        </w:tc>
        <w:tc>
          <w:tcPr>
            <w:tcW w:w="1240" w:type="dxa"/>
            <w:tcBorders>
              <w:top w:val="nil"/>
              <w:left w:val="nil"/>
              <w:bottom w:val="nil"/>
              <w:right w:val="nil"/>
            </w:tcBorders>
            <w:shd w:val="clear" w:color="auto" w:fill="auto"/>
            <w:noWrap/>
            <w:vAlign w:val="bottom"/>
            <w:hideMark/>
          </w:tcPr>
          <w:p w14:paraId="596CB9C3" w14:textId="41410731" w:rsidR="00341C90" w:rsidRPr="00341C90" w:rsidRDefault="00341C90" w:rsidP="00341C90">
            <w:pPr>
              <w:jc w:val="center"/>
              <w:rPr>
                <w:color w:val="000000"/>
                <w:lang w:val="es-CL" w:eastAsia="es-CL"/>
              </w:rPr>
            </w:pPr>
            <w:r w:rsidRPr="00341C90">
              <w:rPr>
                <w:color w:val="000000"/>
                <w:lang w:val="es-CL" w:eastAsia="es-CL"/>
              </w:rPr>
              <w:t>0.072</w:t>
            </w:r>
          </w:p>
        </w:tc>
        <w:tc>
          <w:tcPr>
            <w:tcW w:w="880" w:type="dxa"/>
            <w:tcBorders>
              <w:top w:val="nil"/>
              <w:left w:val="nil"/>
              <w:bottom w:val="nil"/>
              <w:right w:val="nil"/>
            </w:tcBorders>
            <w:shd w:val="clear" w:color="auto" w:fill="auto"/>
            <w:noWrap/>
            <w:vAlign w:val="bottom"/>
            <w:hideMark/>
          </w:tcPr>
          <w:p w14:paraId="3B1F4847" w14:textId="67F88145" w:rsidR="00341C90" w:rsidRPr="00341C90" w:rsidRDefault="00341C90" w:rsidP="00341C90">
            <w:pPr>
              <w:jc w:val="center"/>
              <w:rPr>
                <w:color w:val="000000"/>
                <w:lang w:val="es-CL" w:eastAsia="es-CL"/>
              </w:rPr>
            </w:pPr>
            <w:r w:rsidRPr="00341C90">
              <w:rPr>
                <w:color w:val="000000"/>
                <w:lang w:val="es-CL" w:eastAsia="es-CL"/>
              </w:rPr>
              <w:t>0.060</w:t>
            </w:r>
          </w:p>
        </w:tc>
        <w:tc>
          <w:tcPr>
            <w:tcW w:w="980" w:type="dxa"/>
            <w:tcBorders>
              <w:top w:val="nil"/>
              <w:left w:val="nil"/>
              <w:bottom w:val="nil"/>
              <w:right w:val="nil"/>
            </w:tcBorders>
            <w:shd w:val="clear" w:color="auto" w:fill="auto"/>
            <w:noWrap/>
            <w:vAlign w:val="bottom"/>
            <w:hideMark/>
          </w:tcPr>
          <w:p w14:paraId="3A24AED9" w14:textId="77777777" w:rsidR="00341C90" w:rsidRPr="00341C90" w:rsidRDefault="00341C90" w:rsidP="00341C90">
            <w:pPr>
              <w:jc w:val="center"/>
              <w:rPr>
                <w:color w:val="000000"/>
                <w:lang w:val="es-CL" w:eastAsia="es-CL"/>
              </w:rPr>
            </w:pPr>
            <w:r w:rsidRPr="00341C90">
              <w:rPr>
                <w:color w:val="000000"/>
                <w:lang w:val="es-CL" w:eastAsia="es-CL"/>
              </w:rPr>
              <w:t>0</w:t>
            </w:r>
          </w:p>
        </w:tc>
        <w:tc>
          <w:tcPr>
            <w:tcW w:w="980" w:type="dxa"/>
            <w:tcBorders>
              <w:top w:val="nil"/>
              <w:left w:val="nil"/>
              <w:bottom w:val="nil"/>
              <w:right w:val="nil"/>
            </w:tcBorders>
            <w:shd w:val="clear" w:color="auto" w:fill="auto"/>
            <w:noWrap/>
            <w:vAlign w:val="bottom"/>
            <w:hideMark/>
          </w:tcPr>
          <w:p w14:paraId="2C54999E" w14:textId="16783EE6" w:rsidR="00341C90" w:rsidRPr="00341C90" w:rsidRDefault="00341C90" w:rsidP="00341C90">
            <w:pPr>
              <w:jc w:val="center"/>
              <w:rPr>
                <w:color w:val="000000"/>
                <w:lang w:val="es-CL" w:eastAsia="es-CL"/>
              </w:rPr>
            </w:pPr>
            <w:r w:rsidRPr="00341C90">
              <w:rPr>
                <w:color w:val="000000"/>
                <w:lang w:val="es-CL" w:eastAsia="es-CL"/>
              </w:rPr>
              <w:t>0.033</w:t>
            </w:r>
          </w:p>
        </w:tc>
        <w:tc>
          <w:tcPr>
            <w:tcW w:w="940" w:type="dxa"/>
            <w:tcBorders>
              <w:top w:val="nil"/>
              <w:left w:val="nil"/>
              <w:bottom w:val="nil"/>
              <w:right w:val="nil"/>
            </w:tcBorders>
            <w:shd w:val="clear" w:color="auto" w:fill="auto"/>
            <w:noWrap/>
            <w:vAlign w:val="bottom"/>
            <w:hideMark/>
          </w:tcPr>
          <w:p w14:paraId="4496139F" w14:textId="316B5BAB" w:rsidR="00341C90" w:rsidRPr="00341C90" w:rsidRDefault="00341C90" w:rsidP="00341C90">
            <w:pPr>
              <w:jc w:val="center"/>
              <w:rPr>
                <w:color w:val="000000"/>
                <w:lang w:val="es-CL" w:eastAsia="es-CL"/>
              </w:rPr>
            </w:pPr>
            <w:r w:rsidRPr="00341C90">
              <w:rPr>
                <w:color w:val="000000"/>
                <w:lang w:val="es-CL" w:eastAsia="es-CL"/>
              </w:rPr>
              <w:t>0.056</w:t>
            </w:r>
          </w:p>
        </w:tc>
        <w:tc>
          <w:tcPr>
            <w:tcW w:w="1040" w:type="dxa"/>
            <w:tcBorders>
              <w:top w:val="nil"/>
              <w:left w:val="nil"/>
              <w:bottom w:val="nil"/>
              <w:right w:val="nil"/>
            </w:tcBorders>
            <w:shd w:val="clear" w:color="auto" w:fill="auto"/>
            <w:noWrap/>
            <w:vAlign w:val="bottom"/>
            <w:hideMark/>
          </w:tcPr>
          <w:p w14:paraId="4C7B90B4" w14:textId="72150537" w:rsidR="00341C90" w:rsidRPr="00341C90" w:rsidRDefault="00341C90" w:rsidP="00341C90">
            <w:pPr>
              <w:jc w:val="center"/>
              <w:rPr>
                <w:color w:val="000000"/>
                <w:lang w:val="es-CL" w:eastAsia="es-CL"/>
              </w:rPr>
            </w:pPr>
            <w:r w:rsidRPr="00341C90">
              <w:rPr>
                <w:color w:val="000000"/>
                <w:lang w:val="es-CL" w:eastAsia="es-CL"/>
              </w:rPr>
              <w:t>0.099</w:t>
            </w:r>
          </w:p>
        </w:tc>
        <w:tc>
          <w:tcPr>
            <w:tcW w:w="940" w:type="dxa"/>
            <w:tcBorders>
              <w:top w:val="nil"/>
              <w:left w:val="nil"/>
              <w:bottom w:val="nil"/>
              <w:right w:val="nil"/>
            </w:tcBorders>
            <w:shd w:val="clear" w:color="auto" w:fill="auto"/>
            <w:noWrap/>
            <w:vAlign w:val="bottom"/>
            <w:hideMark/>
          </w:tcPr>
          <w:p w14:paraId="3B6B3058" w14:textId="77777777" w:rsidR="00341C90" w:rsidRPr="00341C90" w:rsidRDefault="00341C90" w:rsidP="00341C90">
            <w:pPr>
              <w:jc w:val="center"/>
              <w:rPr>
                <w:color w:val="000000"/>
                <w:lang w:val="es-CL" w:eastAsia="es-CL"/>
              </w:rPr>
            </w:pPr>
            <w:r w:rsidRPr="00341C90">
              <w:rPr>
                <w:color w:val="000000"/>
                <w:lang w:val="es-CL" w:eastAsia="es-CL"/>
              </w:rPr>
              <w:t>0.248</w:t>
            </w:r>
          </w:p>
        </w:tc>
        <w:tc>
          <w:tcPr>
            <w:tcW w:w="1240" w:type="dxa"/>
            <w:tcBorders>
              <w:top w:val="nil"/>
              <w:left w:val="nil"/>
              <w:bottom w:val="nil"/>
              <w:right w:val="nil"/>
            </w:tcBorders>
            <w:shd w:val="clear" w:color="auto" w:fill="auto"/>
            <w:noWrap/>
            <w:vAlign w:val="bottom"/>
            <w:hideMark/>
          </w:tcPr>
          <w:p w14:paraId="1A2A697A"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r w:rsidRPr="00341C90">
              <w:rPr>
                <w:rFonts w:ascii="Cambria Math" w:hAnsi="Cambria Math" w:cs="Cambria Math"/>
                <w:color w:val="000000"/>
                <w:lang w:val="es-CL" w:eastAsia="es-CL"/>
              </w:rPr>
              <w:t>▁</w:t>
            </w:r>
          </w:p>
        </w:tc>
      </w:tr>
      <w:tr w:rsidR="00341C90" w:rsidRPr="00341C90" w14:paraId="64ECF379" w14:textId="77777777" w:rsidTr="00341C90">
        <w:trPr>
          <w:trHeight w:val="288"/>
        </w:trPr>
        <w:tc>
          <w:tcPr>
            <w:tcW w:w="1240" w:type="dxa"/>
            <w:tcBorders>
              <w:top w:val="nil"/>
              <w:left w:val="nil"/>
              <w:bottom w:val="nil"/>
              <w:right w:val="nil"/>
            </w:tcBorders>
            <w:shd w:val="clear" w:color="auto" w:fill="auto"/>
            <w:noWrap/>
            <w:vAlign w:val="bottom"/>
            <w:hideMark/>
          </w:tcPr>
          <w:p w14:paraId="4196D73D" w14:textId="77777777" w:rsidR="00341C90" w:rsidRPr="00341C90" w:rsidRDefault="00341C90" w:rsidP="00341C90">
            <w:pPr>
              <w:jc w:val="center"/>
              <w:rPr>
                <w:color w:val="000000"/>
                <w:lang w:val="es-CL" w:eastAsia="es-CL"/>
              </w:rPr>
            </w:pPr>
            <w:r w:rsidRPr="00341C90">
              <w:rPr>
                <w:color w:val="000000"/>
                <w:lang w:val="es-CL" w:eastAsia="es-CL"/>
              </w:rPr>
              <w:t>Cereales</w:t>
            </w:r>
          </w:p>
        </w:tc>
        <w:tc>
          <w:tcPr>
            <w:tcW w:w="1240" w:type="dxa"/>
            <w:tcBorders>
              <w:top w:val="nil"/>
              <w:left w:val="nil"/>
              <w:bottom w:val="nil"/>
              <w:right w:val="nil"/>
            </w:tcBorders>
            <w:shd w:val="clear" w:color="auto" w:fill="auto"/>
            <w:noWrap/>
            <w:vAlign w:val="bottom"/>
            <w:hideMark/>
          </w:tcPr>
          <w:p w14:paraId="52CC0870" w14:textId="77777777" w:rsidR="00341C90" w:rsidRPr="00341C90" w:rsidRDefault="00341C90" w:rsidP="00341C90">
            <w:pPr>
              <w:jc w:val="center"/>
              <w:rPr>
                <w:color w:val="000000"/>
                <w:lang w:val="es-CL" w:eastAsia="es-CL"/>
              </w:rPr>
            </w:pPr>
            <w:r w:rsidRPr="00341C90">
              <w:rPr>
                <w:color w:val="000000"/>
                <w:lang w:val="es-CL" w:eastAsia="es-CL"/>
              </w:rPr>
              <w:t>0.567</w:t>
            </w:r>
          </w:p>
        </w:tc>
        <w:tc>
          <w:tcPr>
            <w:tcW w:w="880" w:type="dxa"/>
            <w:tcBorders>
              <w:top w:val="nil"/>
              <w:left w:val="nil"/>
              <w:bottom w:val="nil"/>
              <w:right w:val="nil"/>
            </w:tcBorders>
            <w:shd w:val="clear" w:color="auto" w:fill="auto"/>
            <w:noWrap/>
            <w:vAlign w:val="bottom"/>
            <w:hideMark/>
          </w:tcPr>
          <w:p w14:paraId="786CA340" w14:textId="77777777" w:rsidR="00341C90" w:rsidRPr="00341C90" w:rsidRDefault="00341C90" w:rsidP="00341C90">
            <w:pPr>
              <w:jc w:val="center"/>
              <w:rPr>
                <w:color w:val="000000"/>
                <w:lang w:val="es-CL" w:eastAsia="es-CL"/>
              </w:rPr>
            </w:pPr>
            <w:r w:rsidRPr="00341C90">
              <w:rPr>
                <w:color w:val="000000"/>
                <w:lang w:val="es-CL" w:eastAsia="es-CL"/>
              </w:rPr>
              <w:t>0.194</w:t>
            </w:r>
          </w:p>
        </w:tc>
        <w:tc>
          <w:tcPr>
            <w:tcW w:w="980" w:type="dxa"/>
            <w:tcBorders>
              <w:top w:val="nil"/>
              <w:left w:val="nil"/>
              <w:bottom w:val="nil"/>
              <w:right w:val="nil"/>
            </w:tcBorders>
            <w:shd w:val="clear" w:color="auto" w:fill="auto"/>
            <w:noWrap/>
            <w:vAlign w:val="bottom"/>
            <w:hideMark/>
          </w:tcPr>
          <w:p w14:paraId="7ABFC409" w14:textId="77777777" w:rsidR="00341C90" w:rsidRPr="00341C90" w:rsidRDefault="00341C90" w:rsidP="00341C90">
            <w:pPr>
              <w:jc w:val="center"/>
              <w:rPr>
                <w:color w:val="000000"/>
                <w:lang w:val="es-CL" w:eastAsia="es-CL"/>
              </w:rPr>
            </w:pPr>
            <w:r w:rsidRPr="00341C90">
              <w:rPr>
                <w:color w:val="000000"/>
                <w:lang w:val="es-CL" w:eastAsia="es-CL"/>
              </w:rPr>
              <w:t>0.326</w:t>
            </w:r>
          </w:p>
        </w:tc>
        <w:tc>
          <w:tcPr>
            <w:tcW w:w="980" w:type="dxa"/>
            <w:tcBorders>
              <w:top w:val="nil"/>
              <w:left w:val="nil"/>
              <w:bottom w:val="nil"/>
              <w:right w:val="nil"/>
            </w:tcBorders>
            <w:shd w:val="clear" w:color="auto" w:fill="auto"/>
            <w:noWrap/>
            <w:vAlign w:val="bottom"/>
            <w:hideMark/>
          </w:tcPr>
          <w:p w14:paraId="29D07BCA" w14:textId="77777777" w:rsidR="00341C90" w:rsidRPr="00341C90" w:rsidRDefault="00341C90" w:rsidP="00341C90">
            <w:pPr>
              <w:jc w:val="center"/>
              <w:rPr>
                <w:color w:val="000000"/>
                <w:lang w:val="es-CL" w:eastAsia="es-CL"/>
              </w:rPr>
            </w:pPr>
            <w:r w:rsidRPr="00341C90">
              <w:rPr>
                <w:color w:val="000000"/>
                <w:lang w:val="es-CL" w:eastAsia="es-CL"/>
              </w:rPr>
              <w:t>0.427</w:t>
            </w:r>
          </w:p>
        </w:tc>
        <w:tc>
          <w:tcPr>
            <w:tcW w:w="940" w:type="dxa"/>
            <w:tcBorders>
              <w:top w:val="nil"/>
              <w:left w:val="nil"/>
              <w:bottom w:val="nil"/>
              <w:right w:val="nil"/>
            </w:tcBorders>
            <w:shd w:val="clear" w:color="auto" w:fill="auto"/>
            <w:noWrap/>
            <w:vAlign w:val="bottom"/>
            <w:hideMark/>
          </w:tcPr>
          <w:p w14:paraId="3E29CB3A" w14:textId="77777777" w:rsidR="00341C90" w:rsidRPr="00341C90" w:rsidRDefault="00341C90" w:rsidP="00341C90">
            <w:pPr>
              <w:jc w:val="center"/>
              <w:rPr>
                <w:color w:val="000000"/>
                <w:lang w:val="es-CL" w:eastAsia="es-CL"/>
              </w:rPr>
            </w:pPr>
            <w:r w:rsidRPr="00341C90">
              <w:rPr>
                <w:color w:val="000000"/>
                <w:lang w:val="es-CL" w:eastAsia="es-CL"/>
              </w:rPr>
              <w:t>0.492</w:t>
            </w:r>
          </w:p>
        </w:tc>
        <w:tc>
          <w:tcPr>
            <w:tcW w:w="1040" w:type="dxa"/>
            <w:tcBorders>
              <w:top w:val="nil"/>
              <w:left w:val="nil"/>
              <w:bottom w:val="nil"/>
              <w:right w:val="nil"/>
            </w:tcBorders>
            <w:shd w:val="clear" w:color="auto" w:fill="auto"/>
            <w:noWrap/>
            <w:vAlign w:val="bottom"/>
            <w:hideMark/>
          </w:tcPr>
          <w:p w14:paraId="6466378D" w14:textId="77777777" w:rsidR="00341C90" w:rsidRPr="00341C90" w:rsidRDefault="00341C90" w:rsidP="00341C90">
            <w:pPr>
              <w:jc w:val="center"/>
              <w:rPr>
                <w:color w:val="000000"/>
                <w:lang w:val="es-CL" w:eastAsia="es-CL"/>
              </w:rPr>
            </w:pPr>
            <w:r w:rsidRPr="00341C90">
              <w:rPr>
                <w:color w:val="000000"/>
                <w:lang w:val="es-CL" w:eastAsia="es-CL"/>
              </w:rPr>
              <w:t>0.706</w:t>
            </w:r>
          </w:p>
        </w:tc>
        <w:tc>
          <w:tcPr>
            <w:tcW w:w="940" w:type="dxa"/>
            <w:tcBorders>
              <w:top w:val="nil"/>
              <w:left w:val="nil"/>
              <w:bottom w:val="nil"/>
              <w:right w:val="nil"/>
            </w:tcBorders>
            <w:shd w:val="clear" w:color="auto" w:fill="auto"/>
            <w:noWrap/>
            <w:vAlign w:val="bottom"/>
            <w:hideMark/>
          </w:tcPr>
          <w:p w14:paraId="406E0100" w14:textId="77777777" w:rsidR="00341C90" w:rsidRPr="00341C90" w:rsidRDefault="00341C90" w:rsidP="00341C90">
            <w:pPr>
              <w:jc w:val="center"/>
              <w:rPr>
                <w:color w:val="000000"/>
                <w:lang w:val="es-CL" w:eastAsia="es-CL"/>
              </w:rPr>
            </w:pPr>
            <w:r w:rsidRPr="00341C90">
              <w:rPr>
                <w:color w:val="000000"/>
                <w:lang w:val="es-CL" w:eastAsia="es-CL"/>
              </w:rPr>
              <w:t>1</w:t>
            </w:r>
          </w:p>
        </w:tc>
        <w:tc>
          <w:tcPr>
            <w:tcW w:w="1240" w:type="dxa"/>
            <w:tcBorders>
              <w:top w:val="nil"/>
              <w:left w:val="nil"/>
              <w:bottom w:val="nil"/>
              <w:right w:val="nil"/>
            </w:tcBorders>
            <w:shd w:val="clear" w:color="auto" w:fill="auto"/>
            <w:noWrap/>
            <w:vAlign w:val="bottom"/>
            <w:hideMark/>
          </w:tcPr>
          <w:p w14:paraId="5729429A"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r w:rsidR="00341C90" w:rsidRPr="00341C90" w14:paraId="1E841129" w14:textId="77777777" w:rsidTr="00341C90">
        <w:trPr>
          <w:trHeight w:val="288"/>
        </w:trPr>
        <w:tc>
          <w:tcPr>
            <w:tcW w:w="1240" w:type="dxa"/>
            <w:tcBorders>
              <w:top w:val="nil"/>
              <w:left w:val="nil"/>
              <w:bottom w:val="nil"/>
              <w:right w:val="nil"/>
            </w:tcBorders>
            <w:shd w:val="clear" w:color="auto" w:fill="auto"/>
            <w:noWrap/>
            <w:vAlign w:val="bottom"/>
            <w:hideMark/>
          </w:tcPr>
          <w:p w14:paraId="71454784" w14:textId="77777777" w:rsidR="00341C90" w:rsidRPr="00341C90" w:rsidRDefault="00341C90" w:rsidP="00341C90">
            <w:pPr>
              <w:jc w:val="center"/>
              <w:rPr>
                <w:color w:val="000000"/>
                <w:lang w:val="es-CL" w:eastAsia="es-CL"/>
              </w:rPr>
            </w:pPr>
            <w:r w:rsidRPr="00341C90">
              <w:rPr>
                <w:color w:val="000000"/>
                <w:lang w:val="es-CL" w:eastAsia="es-CL"/>
              </w:rPr>
              <w:t>Azucares</w:t>
            </w:r>
          </w:p>
        </w:tc>
        <w:tc>
          <w:tcPr>
            <w:tcW w:w="1240" w:type="dxa"/>
            <w:tcBorders>
              <w:top w:val="nil"/>
              <w:left w:val="nil"/>
              <w:bottom w:val="nil"/>
              <w:right w:val="nil"/>
            </w:tcBorders>
            <w:shd w:val="clear" w:color="auto" w:fill="auto"/>
            <w:noWrap/>
            <w:vAlign w:val="bottom"/>
            <w:hideMark/>
          </w:tcPr>
          <w:p w14:paraId="09D575A3" w14:textId="76BDCB53" w:rsidR="00341C90" w:rsidRPr="00341C90" w:rsidRDefault="00341C90" w:rsidP="00341C90">
            <w:pPr>
              <w:jc w:val="center"/>
              <w:rPr>
                <w:color w:val="000000"/>
                <w:lang w:val="es-CL" w:eastAsia="es-CL"/>
              </w:rPr>
            </w:pPr>
            <w:r w:rsidRPr="00341C90">
              <w:rPr>
                <w:color w:val="000000"/>
                <w:lang w:val="es-CL" w:eastAsia="es-CL"/>
              </w:rPr>
              <w:t>0.072</w:t>
            </w:r>
          </w:p>
        </w:tc>
        <w:tc>
          <w:tcPr>
            <w:tcW w:w="880" w:type="dxa"/>
            <w:tcBorders>
              <w:top w:val="nil"/>
              <w:left w:val="nil"/>
              <w:bottom w:val="nil"/>
              <w:right w:val="nil"/>
            </w:tcBorders>
            <w:shd w:val="clear" w:color="auto" w:fill="auto"/>
            <w:noWrap/>
            <w:vAlign w:val="bottom"/>
            <w:hideMark/>
          </w:tcPr>
          <w:p w14:paraId="5D0EAA3B" w14:textId="38E79739" w:rsidR="00341C90" w:rsidRPr="00341C90" w:rsidRDefault="00341C90" w:rsidP="00341C90">
            <w:pPr>
              <w:jc w:val="center"/>
              <w:rPr>
                <w:color w:val="000000"/>
                <w:lang w:val="es-CL" w:eastAsia="es-CL"/>
              </w:rPr>
            </w:pPr>
            <w:r w:rsidRPr="00341C90">
              <w:rPr>
                <w:color w:val="000000"/>
                <w:lang w:val="es-CL" w:eastAsia="es-CL"/>
              </w:rPr>
              <w:t>0.028</w:t>
            </w:r>
          </w:p>
        </w:tc>
        <w:tc>
          <w:tcPr>
            <w:tcW w:w="980" w:type="dxa"/>
            <w:tcBorders>
              <w:top w:val="nil"/>
              <w:left w:val="nil"/>
              <w:bottom w:val="nil"/>
              <w:right w:val="nil"/>
            </w:tcBorders>
            <w:shd w:val="clear" w:color="auto" w:fill="auto"/>
            <w:noWrap/>
            <w:vAlign w:val="bottom"/>
            <w:hideMark/>
          </w:tcPr>
          <w:p w14:paraId="16A5863B" w14:textId="114A8D8E" w:rsidR="00341C90" w:rsidRPr="00341C90" w:rsidRDefault="00341C90" w:rsidP="00341C90">
            <w:pPr>
              <w:jc w:val="center"/>
              <w:rPr>
                <w:color w:val="000000"/>
                <w:lang w:val="es-CL" w:eastAsia="es-CL"/>
              </w:rPr>
            </w:pPr>
            <w:r w:rsidRPr="00341C90">
              <w:rPr>
                <w:color w:val="000000"/>
                <w:lang w:val="es-CL" w:eastAsia="es-CL"/>
              </w:rPr>
              <w:t>0.007</w:t>
            </w:r>
          </w:p>
        </w:tc>
        <w:tc>
          <w:tcPr>
            <w:tcW w:w="980" w:type="dxa"/>
            <w:tcBorders>
              <w:top w:val="nil"/>
              <w:left w:val="nil"/>
              <w:bottom w:val="nil"/>
              <w:right w:val="nil"/>
            </w:tcBorders>
            <w:shd w:val="clear" w:color="auto" w:fill="auto"/>
            <w:noWrap/>
            <w:vAlign w:val="bottom"/>
            <w:hideMark/>
          </w:tcPr>
          <w:p w14:paraId="671B5561" w14:textId="1E11A93E" w:rsidR="00341C90" w:rsidRPr="00341C90" w:rsidRDefault="00341C90" w:rsidP="00341C90">
            <w:pPr>
              <w:jc w:val="center"/>
              <w:rPr>
                <w:color w:val="000000"/>
                <w:lang w:val="es-CL" w:eastAsia="es-CL"/>
              </w:rPr>
            </w:pPr>
            <w:r w:rsidRPr="00341C90">
              <w:rPr>
                <w:color w:val="000000"/>
                <w:lang w:val="es-CL" w:eastAsia="es-CL"/>
              </w:rPr>
              <w:t>0.051</w:t>
            </w:r>
          </w:p>
        </w:tc>
        <w:tc>
          <w:tcPr>
            <w:tcW w:w="940" w:type="dxa"/>
            <w:tcBorders>
              <w:top w:val="nil"/>
              <w:left w:val="nil"/>
              <w:bottom w:val="nil"/>
              <w:right w:val="nil"/>
            </w:tcBorders>
            <w:shd w:val="clear" w:color="auto" w:fill="auto"/>
            <w:noWrap/>
            <w:vAlign w:val="bottom"/>
            <w:hideMark/>
          </w:tcPr>
          <w:p w14:paraId="1EA7632D" w14:textId="7EA88FDA" w:rsidR="00341C90" w:rsidRPr="00341C90" w:rsidRDefault="00341C90" w:rsidP="00341C90">
            <w:pPr>
              <w:jc w:val="center"/>
              <w:rPr>
                <w:color w:val="000000"/>
                <w:lang w:val="es-CL" w:eastAsia="es-CL"/>
              </w:rPr>
            </w:pPr>
            <w:r w:rsidRPr="00341C90">
              <w:rPr>
                <w:color w:val="000000"/>
                <w:lang w:val="es-CL" w:eastAsia="es-CL"/>
              </w:rPr>
              <w:t>0.079</w:t>
            </w:r>
          </w:p>
        </w:tc>
        <w:tc>
          <w:tcPr>
            <w:tcW w:w="1040" w:type="dxa"/>
            <w:tcBorders>
              <w:top w:val="nil"/>
              <w:left w:val="nil"/>
              <w:bottom w:val="nil"/>
              <w:right w:val="nil"/>
            </w:tcBorders>
            <w:shd w:val="clear" w:color="auto" w:fill="auto"/>
            <w:noWrap/>
            <w:vAlign w:val="bottom"/>
            <w:hideMark/>
          </w:tcPr>
          <w:p w14:paraId="16946F45" w14:textId="7C84148B" w:rsidR="00341C90" w:rsidRPr="00341C90" w:rsidRDefault="00341C90" w:rsidP="00341C90">
            <w:pPr>
              <w:jc w:val="center"/>
              <w:rPr>
                <w:color w:val="000000"/>
                <w:lang w:val="es-CL" w:eastAsia="es-CL"/>
              </w:rPr>
            </w:pPr>
            <w:r w:rsidRPr="00341C90">
              <w:rPr>
                <w:color w:val="000000"/>
                <w:lang w:val="es-CL" w:eastAsia="es-CL"/>
              </w:rPr>
              <w:t>0.097</w:t>
            </w:r>
          </w:p>
        </w:tc>
        <w:tc>
          <w:tcPr>
            <w:tcW w:w="940" w:type="dxa"/>
            <w:tcBorders>
              <w:top w:val="nil"/>
              <w:left w:val="nil"/>
              <w:bottom w:val="nil"/>
              <w:right w:val="nil"/>
            </w:tcBorders>
            <w:shd w:val="clear" w:color="auto" w:fill="auto"/>
            <w:noWrap/>
            <w:vAlign w:val="bottom"/>
            <w:hideMark/>
          </w:tcPr>
          <w:p w14:paraId="577D6D33" w14:textId="77777777" w:rsidR="00341C90" w:rsidRPr="00341C90" w:rsidRDefault="00341C90" w:rsidP="00341C90">
            <w:pPr>
              <w:jc w:val="center"/>
              <w:rPr>
                <w:color w:val="000000"/>
                <w:lang w:val="es-CL" w:eastAsia="es-CL"/>
              </w:rPr>
            </w:pPr>
            <w:r w:rsidRPr="00341C90">
              <w:rPr>
                <w:color w:val="000000"/>
                <w:lang w:val="es-CL" w:eastAsia="es-CL"/>
              </w:rPr>
              <w:t>0.112</w:t>
            </w:r>
          </w:p>
        </w:tc>
        <w:tc>
          <w:tcPr>
            <w:tcW w:w="1240" w:type="dxa"/>
            <w:tcBorders>
              <w:top w:val="nil"/>
              <w:left w:val="nil"/>
              <w:bottom w:val="nil"/>
              <w:right w:val="nil"/>
            </w:tcBorders>
            <w:shd w:val="clear" w:color="auto" w:fill="auto"/>
            <w:noWrap/>
            <w:vAlign w:val="bottom"/>
            <w:hideMark/>
          </w:tcPr>
          <w:p w14:paraId="01D33425"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r w:rsidR="00341C90" w:rsidRPr="00341C90" w14:paraId="2A10685F" w14:textId="77777777" w:rsidTr="00341C90">
        <w:trPr>
          <w:trHeight w:val="288"/>
        </w:trPr>
        <w:tc>
          <w:tcPr>
            <w:tcW w:w="1240" w:type="dxa"/>
            <w:tcBorders>
              <w:top w:val="nil"/>
              <w:left w:val="nil"/>
              <w:bottom w:val="nil"/>
              <w:right w:val="nil"/>
            </w:tcBorders>
            <w:shd w:val="clear" w:color="auto" w:fill="auto"/>
            <w:noWrap/>
            <w:vAlign w:val="bottom"/>
            <w:hideMark/>
          </w:tcPr>
          <w:p w14:paraId="4B9321B2" w14:textId="77777777" w:rsidR="00341C90" w:rsidRPr="00341C90" w:rsidRDefault="00341C90" w:rsidP="00341C90">
            <w:pPr>
              <w:jc w:val="center"/>
              <w:rPr>
                <w:color w:val="000000"/>
                <w:lang w:val="es-CL" w:eastAsia="es-CL"/>
              </w:rPr>
            </w:pPr>
            <w:r w:rsidRPr="00341C90">
              <w:rPr>
                <w:color w:val="000000"/>
                <w:lang w:val="es-CL" w:eastAsia="es-CL"/>
              </w:rPr>
              <w:t>Frutos</w:t>
            </w:r>
          </w:p>
        </w:tc>
        <w:tc>
          <w:tcPr>
            <w:tcW w:w="1240" w:type="dxa"/>
            <w:tcBorders>
              <w:top w:val="nil"/>
              <w:left w:val="nil"/>
              <w:bottom w:val="nil"/>
              <w:right w:val="nil"/>
            </w:tcBorders>
            <w:shd w:val="clear" w:color="auto" w:fill="auto"/>
            <w:noWrap/>
            <w:vAlign w:val="bottom"/>
            <w:hideMark/>
          </w:tcPr>
          <w:p w14:paraId="6680854D" w14:textId="6A2E17E6" w:rsidR="00341C90" w:rsidRPr="00341C90" w:rsidRDefault="00341C90" w:rsidP="00341C90">
            <w:pPr>
              <w:jc w:val="center"/>
              <w:rPr>
                <w:color w:val="000000"/>
                <w:lang w:val="es-CL" w:eastAsia="es-CL"/>
              </w:rPr>
            </w:pPr>
            <w:r w:rsidRPr="00341C90">
              <w:rPr>
                <w:color w:val="000000"/>
                <w:lang w:val="es-CL" w:eastAsia="es-CL"/>
              </w:rPr>
              <w:t>0.050</w:t>
            </w:r>
          </w:p>
        </w:tc>
        <w:tc>
          <w:tcPr>
            <w:tcW w:w="880" w:type="dxa"/>
            <w:tcBorders>
              <w:top w:val="nil"/>
              <w:left w:val="nil"/>
              <w:bottom w:val="nil"/>
              <w:right w:val="nil"/>
            </w:tcBorders>
            <w:shd w:val="clear" w:color="auto" w:fill="auto"/>
            <w:noWrap/>
            <w:vAlign w:val="bottom"/>
            <w:hideMark/>
          </w:tcPr>
          <w:p w14:paraId="6B86BA6E" w14:textId="27A13D3A" w:rsidR="00341C90" w:rsidRPr="00341C90" w:rsidRDefault="00341C90" w:rsidP="00341C90">
            <w:pPr>
              <w:jc w:val="center"/>
              <w:rPr>
                <w:color w:val="000000"/>
                <w:lang w:val="es-CL" w:eastAsia="es-CL"/>
              </w:rPr>
            </w:pPr>
            <w:r w:rsidRPr="00341C90">
              <w:rPr>
                <w:color w:val="000000"/>
                <w:lang w:val="es-CL" w:eastAsia="es-CL"/>
              </w:rPr>
              <w:t>0.035</w:t>
            </w:r>
          </w:p>
        </w:tc>
        <w:tc>
          <w:tcPr>
            <w:tcW w:w="980" w:type="dxa"/>
            <w:tcBorders>
              <w:top w:val="nil"/>
              <w:left w:val="nil"/>
              <w:bottom w:val="nil"/>
              <w:right w:val="nil"/>
            </w:tcBorders>
            <w:shd w:val="clear" w:color="auto" w:fill="auto"/>
            <w:noWrap/>
            <w:vAlign w:val="bottom"/>
            <w:hideMark/>
          </w:tcPr>
          <w:p w14:paraId="2AAAF789" w14:textId="531FD1EA" w:rsidR="00341C90" w:rsidRPr="00341C90" w:rsidRDefault="00341C90" w:rsidP="00341C90">
            <w:pPr>
              <w:jc w:val="center"/>
              <w:rPr>
                <w:color w:val="000000"/>
                <w:lang w:val="es-CL" w:eastAsia="es-CL"/>
              </w:rPr>
            </w:pPr>
            <w:r w:rsidRPr="00341C90">
              <w:rPr>
                <w:color w:val="000000"/>
                <w:lang w:val="es-CL" w:eastAsia="es-CL"/>
              </w:rPr>
              <w:t>0.008</w:t>
            </w:r>
          </w:p>
        </w:tc>
        <w:tc>
          <w:tcPr>
            <w:tcW w:w="980" w:type="dxa"/>
            <w:tcBorders>
              <w:top w:val="nil"/>
              <w:left w:val="nil"/>
              <w:bottom w:val="nil"/>
              <w:right w:val="nil"/>
            </w:tcBorders>
            <w:shd w:val="clear" w:color="auto" w:fill="auto"/>
            <w:noWrap/>
            <w:vAlign w:val="bottom"/>
            <w:hideMark/>
          </w:tcPr>
          <w:p w14:paraId="7BE71A0F" w14:textId="77777777" w:rsidR="00341C90" w:rsidRPr="00341C90" w:rsidRDefault="00341C90" w:rsidP="00341C90">
            <w:pPr>
              <w:jc w:val="center"/>
              <w:rPr>
                <w:color w:val="000000"/>
                <w:lang w:val="es-CL" w:eastAsia="es-CL"/>
              </w:rPr>
            </w:pPr>
            <w:r w:rsidRPr="00341C90">
              <w:rPr>
                <w:color w:val="000000"/>
                <w:lang w:val="es-CL" w:eastAsia="es-CL"/>
              </w:rPr>
              <w:t>0.023</w:t>
            </w:r>
          </w:p>
        </w:tc>
        <w:tc>
          <w:tcPr>
            <w:tcW w:w="940" w:type="dxa"/>
            <w:tcBorders>
              <w:top w:val="nil"/>
              <w:left w:val="nil"/>
              <w:bottom w:val="nil"/>
              <w:right w:val="nil"/>
            </w:tcBorders>
            <w:shd w:val="clear" w:color="auto" w:fill="auto"/>
            <w:noWrap/>
            <w:vAlign w:val="bottom"/>
            <w:hideMark/>
          </w:tcPr>
          <w:p w14:paraId="6BDFA2BD" w14:textId="23A38B25" w:rsidR="00341C90" w:rsidRPr="00341C90" w:rsidRDefault="00341C90" w:rsidP="00341C90">
            <w:pPr>
              <w:jc w:val="center"/>
              <w:rPr>
                <w:color w:val="000000"/>
                <w:lang w:val="es-CL" w:eastAsia="es-CL"/>
              </w:rPr>
            </w:pPr>
            <w:r w:rsidRPr="00341C90">
              <w:rPr>
                <w:color w:val="000000"/>
                <w:lang w:val="es-CL" w:eastAsia="es-CL"/>
              </w:rPr>
              <w:t>0.038</w:t>
            </w:r>
          </w:p>
        </w:tc>
        <w:tc>
          <w:tcPr>
            <w:tcW w:w="1040" w:type="dxa"/>
            <w:tcBorders>
              <w:top w:val="nil"/>
              <w:left w:val="nil"/>
              <w:bottom w:val="nil"/>
              <w:right w:val="nil"/>
            </w:tcBorders>
            <w:shd w:val="clear" w:color="auto" w:fill="auto"/>
            <w:noWrap/>
            <w:vAlign w:val="bottom"/>
            <w:hideMark/>
          </w:tcPr>
          <w:p w14:paraId="7D731F12" w14:textId="3F215343" w:rsidR="00341C90" w:rsidRPr="00341C90" w:rsidRDefault="00341C90" w:rsidP="00341C90">
            <w:pPr>
              <w:jc w:val="center"/>
              <w:rPr>
                <w:color w:val="000000"/>
                <w:lang w:val="es-CL" w:eastAsia="es-CL"/>
              </w:rPr>
            </w:pPr>
            <w:r w:rsidRPr="00341C90">
              <w:rPr>
                <w:color w:val="000000"/>
                <w:lang w:val="es-CL" w:eastAsia="es-CL"/>
              </w:rPr>
              <w:t>0.079</w:t>
            </w:r>
          </w:p>
        </w:tc>
        <w:tc>
          <w:tcPr>
            <w:tcW w:w="940" w:type="dxa"/>
            <w:tcBorders>
              <w:top w:val="nil"/>
              <w:left w:val="nil"/>
              <w:bottom w:val="nil"/>
              <w:right w:val="nil"/>
            </w:tcBorders>
            <w:shd w:val="clear" w:color="auto" w:fill="auto"/>
            <w:noWrap/>
            <w:vAlign w:val="bottom"/>
            <w:hideMark/>
          </w:tcPr>
          <w:p w14:paraId="447C03D4" w14:textId="77777777" w:rsidR="00341C90" w:rsidRPr="00341C90" w:rsidRDefault="00341C90" w:rsidP="00341C90">
            <w:pPr>
              <w:jc w:val="center"/>
              <w:rPr>
                <w:color w:val="000000"/>
                <w:lang w:val="es-CL" w:eastAsia="es-CL"/>
              </w:rPr>
            </w:pPr>
            <w:r w:rsidRPr="00341C90">
              <w:rPr>
                <w:color w:val="000000"/>
                <w:lang w:val="es-CL" w:eastAsia="es-CL"/>
              </w:rPr>
              <w:t>0.135</w:t>
            </w:r>
          </w:p>
        </w:tc>
        <w:tc>
          <w:tcPr>
            <w:tcW w:w="1240" w:type="dxa"/>
            <w:tcBorders>
              <w:top w:val="nil"/>
              <w:left w:val="nil"/>
              <w:bottom w:val="nil"/>
              <w:right w:val="nil"/>
            </w:tcBorders>
            <w:shd w:val="clear" w:color="auto" w:fill="auto"/>
            <w:noWrap/>
            <w:vAlign w:val="bottom"/>
            <w:hideMark/>
          </w:tcPr>
          <w:p w14:paraId="64ABB374"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r w:rsidRPr="00341C90">
              <w:rPr>
                <w:rFonts w:ascii="Cambria Math" w:hAnsi="Cambria Math" w:cs="Cambria Math"/>
                <w:color w:val="000000"/>
                <w:lang w:val="es-CL" w:eastAsia="es-CL"/>
              </w:rPr>
              <w:t>▁</w:t>
            </w:r>
          </w:p>
        </w:tc>
      </w:tr>
      <w:tr w:rsidR="00341C90" w:rsidRPr="00341C90" w14:paraId="280182DA" w14:textId="77777777" w:rsidTr="00341C90">
        <w:trPr>
          <w:trHeight w:val="300"/>
        </w:trPr>
        <w:tc>
          <w:tcPr>
            <w:tcW w:w="1240" w:type="dxa"/>
            <w:tcBorders>
              <w:top w:val="nil"/>
              <w:left w:val="nil"/>
              <w:bottom w:val="single" w:sz="8" w:space="0" w:color="auto"/>
              <w:right w:val="nil"/>
            </w:tcBorders>
            <w:shd w:val="clear" w:color="auto" w:fill="auto"/>
            <w:noWrap/>
            <w:vAlign w:val="bottom"/>
            <w:hideMark/>
          </w:tcPr>
          <w:p w14:paraId="5280C852" w14:textId="77777777" w:rsidR="00341C90" w:rsidRPr="00341C90" w:rsidRDefault="00341C90" w:rsidP="00341C90">
            <w:pPr>
              <w:jc w:val="center"/>
              <w:rPr>
                <w:color w:val="000000"/>
                <w:lang w:val="es-CL" w:eastAsia="es-CL"/>
              </w:rPr>
            </w:pPr>
            <w:r w:rsidRPr="00341C90">
              <w:rPr>
                <w:color w:val="000000"/>
                <w:lang w:val="es-CL" w:eastAsia="es-CL"/>
              </w:rPr>
              <w:t>Vegetales</w:t>
            </w:r>
          </w:p>
        </w:tc>
        <w:tc>
          <w:tcPr>
            <w:tcW w:w="1240" w:type="dxa"/>
            <w:tcBorders>
              <w:top w:val="nil"/>
              <w:left w:val="nil"/>
              <w:bottom w:val="single" w:sz="8" w:space="0" w:color="auto"/>
              <w:right w:val="nil"/>
            </w:tcBorders>
            <w:shd w:val="clear" w:color="auto" w:fill="auto"/>
            <w:noWrap/>
            <w:vAlign w:val="bottom"/>
            <w:hideMark/>
          </w:tcPr>
          <w:p w14:paraId="3191DA64" w14:textId="0557D05D" w:rsidR="00341C90" w:rsidRPr="00341C90" w:rsidRDefault="00341C90" w:rsidP="00341C90">
            <w:pPr>
              <w:jc w:val="center"/>
              <w:rPr>
                <w:color w:val="000000"/>
                <w:lang w:val="es-CL" w:eastAsia="es-CL"/>
              </w:rPr>
            </w:pPr>
            <w:r w:rsidRPr="00341C90">
              <w:rPr>
                <w:color w:val="000000"/>
                <w:lang w:val="es-CL" w:eastAsia="es-CL"/>
              </w:rPr>
              <w:t>0.069</w:t>
            </w:r>
          </w:p>
        </w:tc>
        <w:tc>
          <w:tcPr>
            <w:tcW w:w="880" w:type="dxa"/>
            <w:tcBorders>
              <w:top w:val="nil"/>
              <w:left w:val="nil"/>
              <w:bottom w:val="single" w:sz="8" w:space="0" w:color="auto"/>
              <w:right w:val="nil"/>
            </w:tcBorders>
            <w:shd w:val="clear" w:color="auto" w:fill="auto"/>
            <w:noWrap/>
            <w:vAlign w:val="bottom"/>
            <w:hideMark/>
          </w:tcPr>
          <w:p w14:paraId="4373F7AF" w14:textId="6FB6938A" w:rsidR="00341C90" w:rsidRPr="00341C90" w:rsidRDefault="00341C90" w:rsidP="00341C90">
            <w:pPr>
              <w:jc w:val="center"/>
              <w:rPr>
                <w:color w:val="000000"/>
                <w:lang w:val="es-CL" w:eastAsia="es-CL"/>
              </w:rPr>
            </w:pPr>
            <w:r w:rsidRPr="00341C90">
              <w:rPr>
                <w:color w:val="000000"/>
                <w:lang w:val="es-CL" w:eastAsia="es-CL"/>
              </w:rPr>
              <w:t>0.031</w:t>
            </w:r>
          </w:p>
        </w:tc>
        <w:tc>
          <w:tcPr>
            <w:tcW w:w="980" w:type="dxa"/>
            <w:tcBorders>
              <w:top w:val="nil"/>
              <w:left w:val="nil"/>
              <w:bottom w:val="single" w:sz="8" w:space="0" w:color="auto"/>
              <w:right w:val="nil"/>
            </w:tcBorders>
            <w:shd w:val="clear" w:color="auto" w:fill="auto"/>
            <w:noWrap/>
            <w:vAlign w:val="bottom"/>
            <w:hideMark/>
          </w:tcPr>
          <w:p w14:paraId="52F1C7BE" w14:textId="06C4D959" w:rsidR="00341C90" w:rsidRPr="00341C90" w:rsidRDefault="00341C90" w:rsidP="00341C90">
            <w:pPr>
              <w:jc w:val="center"/>
              <w:rPr>
                <w:color w:val="000000"/>
                <w:lang w:val="es-CL" w:eastAsia="es-CL"/>
              </w:rPr>
            </w:pPr>
            <w:r w:rsidRPr="00341C90">
              <w:rPr>
                <w:color w:val="000000"/>
                <w:lang w:val="es-CL" w:eastAsia="es-CL"/>
              </w:rPr>
              <w:t>0.021</w:t>
            </w:r>
          </w:p>
        </w:tc>
        <w:tc>
          <w:tcPr>
            <w:tcW w:w="980" w:type="dxa"/>
            <w:tcBorders>
              <w:top w:val="nil"/>
              <w:left w:val="nil"/>
              <w:bottom w:val="single" w:sz="8" w:space="0" w:color="auto"/>
              <w:right w:val="nil"/>
            </w:tcBorders>
            <w:shd w:val="clear" w:color="auto" w:fill="auto"/>
            <w:noWrap/>
            <w:vAlign w:val="bottom"/>
            <w:hideMark/>
          </w:tcPr>
          <w:p w14:paraId="2088B5B1" w14:textId="26965F08" w:rsidR="00341C90" w:rsidRPr="00341C90" w:rsidRDefault="00341C90" w:rsidP="00341C90">
            <w:pPr>
              <w:jc w:val="center"/>
              <w:rPr>
                <w:color w:val="000000"/>
                <w:lang w:val="es-CL" w:eastAsia="es-CL"/>
              </w:rPr>
            </w:pPr>
            <w:r w:rsidRPr="00341C90">
              <w:rPr>
                <w:color w:val="000000"/>
                <w:lang w:val="es-CL" w:eastAsia="es-CL"/>
              </w:rPr>
              <w:t>0.047</w:t>
            </w:r>
          </w:p>
        </w:tc>
        <w:tc>
          <w:tcPr>
            <w:tcW w:w="940" w:type="dxa"/>
            <w:tcBorders>
              <w:top w:val="nil"/>
              <w:left w:val="nil"/>
              <w:bottom w:val="single" w:sz="8" w:space="0" w:color="auto"/>
              <w:right w:val="nil"/>
            </w:tcBorders>
            <w:shd w:val="clear" w:color="auto" w:fill="auto"/>
            <w:noWrap/>
            <w:vAlign w:val="bottom"/>
            <w:hideMark/>
          </w:tcPr>
          <w:p w14:paraId="37AF0FD5" w14:textId="541DC21D" w:rsidR="00341C90" w:rsidRPr="00341C90" w:rsidRDefault="00341C90" w:rsidP="00341C90">
            <w:pPr>
              <w:jc w:val="center"/>
              <w:rPr>
                <w:color w:val="000000"/>
                <w:lang w:val="es-CL" w:eastAsia="es-CL"/>
              </w:rPr>
            </w:pPr>
            <w:r w:rsidRPr="00341C90">
              <w:rPr>
                <w:color w:val="000000"/>
                <w:lang w:val="es-CL" w:eastAsia="es-CL"/>
              </w:rPr>
              <w:t>0.063</w:t>
            </w:r>
          </w:p>
        </w:tc>
        <w:tc>
          <w:tcPr>
            <w:tcW w:w="1040" w:type="dxa"/>
            <w:tcBorders>
              <w:top w:val="nil"/>
              <w:left w:val="nil"/>
              <w:bottom w:val="single" w:sz="8" w:space="0" w:color="auto"/>
              <w:right w:val="nil"/>
            </w:tcBorders>
            <w:shd w:val="clear" w:color="auto" w:fill="auto"/>
            <w:noWrap/>
            <w:vAlign w:val="bottom"/>
            <w:hideMark/>
          </w:tcPr>
          <w:p w14:paraId="51FF31A0" w14:textId="14ACAACE" w:rsidR="00341C90" w:rsidRPr="00341C90" w:rsidRDefault="00341C90" w:rsidP="00341C90">
            <w:pPr>
              <w:jc w:val="center"/>
              <w:rPr>
                <w:color w:val="000000"/>
                <w:lang w:val="es-CL" w:eastAsia="es-CL"/>
              </w:rPr>
            </w:pPr>
            <w:r w:rsidRPr="00341C90">
              <w:rPr>
                <w:color w:val="000000"/>
                <w:lang w:val="es-CL" w:eastAsia="es-CL"/>
              </w:rPr>
              <w:t>0.083</w:t>
            </w:r>
          </w:p>
        </w:tc>
        <w:tc>
          <w:tcPr>
            <w:tcW w:w="940" w:type="dxa"/>
            <w:tcBorders>
              <w:top w:val="nil"/>
              <w:left w:val="nil"/>
              <w:bottom w:val="single" w:sz="8" w:space="0" w:color="auto"/>
              <w:right w:val="nil"/>
            </w:tcBorders>
            <w:shd w:val="clear" w:color="auto" w:fill="auto"/>
            <w:noWrap/>
            <w:vAlign w:val="bottom"/>
            <w:hideMark/>
          </w:tcPr>
          <w:p w14:paraId="461F9965" w14:textId="77777777" w:rsidR="00341C90" w:rsidRPr="00341C90" w:rsidRDefault="00341C90" w:rsidP="00341C90">
            <w:pPr>
              <w:jc w:val="center"/>
              <w:rPr>
                <w:color w:val="000000"/>
                <w:lang w:val="es-CL" w:eastAsia="es-CL"/>
              </w:rPr>
            </w:pPr>
            <w:r w:rsidRPr="00341C90">
              <w:rPr>
                <w:color w:val="000000"/>
                <w:lang w:val="es-CL" w:eastAsia="es-CL"/>
              </w:rPr>
              <w:t>0.136</w:t>
            </w:r>
          </w:p>
        </w:tc>
        <w:tc>
          <w:tcPr>
            <w:tcW w:w="1240" w:type="dxa"/>
            <w:tcBorders>
              <w:top w:val="nil"/>
              <w:left w:val="nil"/>
              <w:bottom w:val="single" w:sz="8" w:space="0" w:color="auto"/>
              <w:right w:val="nil"/>
            </w:tcBorders>
            <w:shd w:val="clear" w:color="auto" w:fill="auto"/>
            <w:noWrap/>
            <w:vAlign w:val="bottom"/>
            <w:hideMark/>
          </w:tcPr>
          <w:p w14:paraId="454CA277" w14:textId="77777777" w:rsidR="00341C90" w:rsidRPr="00341C90" w:rsidRDefault="00341C90" w:rsidP="00341C90">
            <w:pPr>
              <w:jc w:val="center"/>
              <w:rPr>
                <w:color w:val="000000"/>
                <w:lang w:val="es-CL" w:eastAsia="es-CL"/>
              </w:rPr>
            </w:pPr>
            <w:r w:rsidRPr="00341C90">
              <w:rPr>
                <w:rFonts w:ascii="MS Gothic" w:eastAsia="MS Gothic" w:hAnsi="MS Gothic" w:cs="MS Gothic"/>
                <w:color w:val="000000"/>
                <w:lang w:val="es-CL" w:eastAsia="es-CL"/>
              </w:rPr>
              <w:t>▃▇▃▂▂</w:t>
            </w:r>
          </w:p>
        </w:tc>
      </w:tr>
    </w:tbl>
    <w:p w14:paraId="40D9181F" w14:textId="46294923" w:rsidR="00411AC1" w:rsidRPr="00341C90" w:rsidRDefault="00341C90" w:rsidP="00341C90">
      <w:pPr>
        <w:spacing w:after="160" w:line="360" w:lineRule="auto"/>
        <w:rPr>
          <w:bCs/>
          <w:i/>
          <w:iCs/>
        </w:rPr>
      </w:pPr>
      <w:r w:rsidRPr="00341C90">
        <w:rPr>
          <w:bCs/>
          <w:i/>
          <w:iCs/>
        </w:rPr>
        <w:t>Nota: los valores fueron normalizados restándoles el valor mínimo y dividiéndolo por el rango</w:t>
      </w:r>
      <w:r w:rsidR="00411AC1">
        <w:rPr>
          <w:bCs/>
          <w:i/>
          <w:iCs/>
        </w:rPr>
        <w:t>. Los valores fueron truncados a 3 decimales.</w:t>
      </w:r>
    </w:p>
    <w:p w14:paraId="6C288056" w14:textId="2C5C1EA8" w:rsidR="005F364D" w:rsidRDefault="00341C90" w:rsidP="005F364D">
      <w:pPr>
        <w:spacing w:after="160" w:line="360" w:lineRule="auto"/>
        <w:jc w:val="both"/>
        <w:rPr>
          <w:bCs/>
          <w:sz w:val="24"/>
          <w:szCs w:val="24"/>
        </w:rPr>
      </w:pPr>
      <w:r w:rsidRPr="00800AFD">
        <w:rPr>
          <w:bCs/>
          <w:sz w:val="24"/>
          <w:szCs w:val="24"/>
        </w:rPr>
        <w:t>Previo a realizar los análisis multivariados, es prudente hacer un análisis descriptivo de los datos. En la Tabla 1 se presentan los</w:t>
      </w:r>
      <w:r w:rsidR="005F364D">
        <w:rPr>
          <w:bCs/>
          <w:sz w:val="24"/>
          <w:szCs w:val="24"/>
        </w:rPr>
        <w:t xml:space="preserve"> estadísticos</w:t>
      </w:r>
      <w:r w:rsidRPr="00800AFD">
        <w:rPr>
          <w:bCs/>
          <w:sz w:val="24"/>
          <w:szCs w:val="24"/>
        </w:rPr>
        <w:t xml:space="preserve"> descriptivos del consumo de proteínas de los países europeos</w:t>
      </w:r>
      <w:r>
        <w:rPr>
          <w:bCs/>
          <w:sz w:val="24"/>
          <w:szCs w:val="24"/>
        </w:rPr>
        <w:t xml:space="preserve"> por tipo de alimento. Los valores fueron normalizados</w:t>
      </w:r>
      <w:r w:rsidR="00C35F5D">
        <w:rPr>
          <w:bCs/>
          <w:sz w:val="24"/>
          <w:szCs w:val="24"/>
        </w:rPr>
        <w:t xml:space="preserve"> (escala de 1 a 0)</w:t>
      </w:r>
      <w:r>
        <w:rPr>
          <w:bCs/>
          <w:sz w:val="24"/>
          <w:szCs w:val="24"/>
        </w:rPr>
        <w:t xml:space="preserve"> ya que no fue posible obtener certeza de que los valores de las proteínas estaban en la misma escala.</w:t>
      </w:r>
      <w:r w:rsidR="005F364D">
        <w:rPr>
          <w:bCs/>
          <w:sz w:val="24"/>
          <w:szCs w:val="24"/>
        </w:rPr>
        <w:t xml:space="preserve"> </w:t>
      </w:r>
      <w:r>
        <w:rPr>
          <w:bCs/>
          <w:sz w:val="24"/>
          <w:szCs w:val="24"/>
        </w:rPr>
        <w:t>Se observa que el consumo medio de proteínas es mayor en los Cereales (</w:t>
      </w:r>
      <w:r w:rsidR="005F364D">
        <w:rPr>
          <w:bCs/>
          <w:sz w:val="24"/>
          <w:szCs w:val="24"/>
        </w:rPr>
        <w:t>0.567</w:t>
      </w:r>
      <w:r>
        <w:rPr>
          <w:bCs/>
          <w:sz w:val="24"/>
          <w:szCs w:val="24"/>
        </w:rPr>
        <w:t>), siguiendo la Leche (</w:t>
      </w:r>
      <w:r w:rsidR="005F364D">
        <w:rPr>
          <w:bCs/>
          <w:sz w:val="24"/>
          <w:szCs w:val="24"/>
        </w:rPr>
        <w:t>0.299</w:t>
      </w:r>
      <w:r>
        <w:rPr>
          <w:bCs/>
          <w:sz w:val="24"/>
          <w:szCs w:val="24"/>
        </w:rPr>
        <w:t>), luego las Rojas (</w:t>
      </w:r>
      <w:r w:rsidR="005F364D">
        <w:rPr>
          <w:bCs/>
          <w:sz w:val="24"/>
          <w:szCs w:val="24"/>
        </w:rPr>
        <w:t>0.170</w:t>
      </w:r>
      <w:r>
        <w:rPr>
          <w:bCs/>
          <w:sz w:val="24"/>
          <w:szCs w:val="24"/>
        </w:rPr>
        <w:t>) y en cuarto lugar las Blancas (</w:t>
      </w:r>
      <w:r w:rsidR="005F364D">
        <w:rPr>
          <w:bCs/>
          <w:sz w:val="24"/>
          <w:szCs w:val="24"/>
        </w:rPr>
        <w:t>0.136</w:t>
      </w:r>
      <w:r>
        <w:rPr>
          <w:bCs/>
          <w:sz w:val="24"/>
          <w:szCs w:val="24"/>
        </w:rPr>
        <w:t xml:space="preserve">). </w:t>
      </w:r>
      <w:r w:rsidR="005F364D">
        <w:rPr>
          <w:bCs/>
          <w:sz w:val="24"/>
          <w:szCs w:val="24"/>
        </w:rPr>
        <w:t>Sin contar los Cereales, el consumo de proteínas de parte de los países no sobrepasa el 0.5 por tipo de alimento. También, destaca que hay países que tienen valores altos (dentro de la distribución de cada tipo de alimento) en el consumo de proteínas provenientes de la Leche (Finlandia: 0.593), el Pescado (Portugal: 0.248) y los Frutos (</w:t>
      </w:r>
      <w:r w:rsidR="00C35F5D">
        <w:rPr>
          <w:bCs/>
          <w:sz w:val="24"/>
          <w:szCs w:val="24"/>
        </w:rPr>
        <w:t xml:space="preserve">Grecia: </w:t>
      </w:r>
      <w:r w:rsidR="005F364D">
        <w:rPr>
          <w:bCs/>
          <w:sz w:val="24"/>
          <w:szCs w:val="24"/>
        </w:rPr>
        <w:t>0.135).</w:t>
      </w:r>
    </w:p>
    <w:p w14:paraId="18EB0000" w14:textId="5BBD8435" w:rsidR="00341C90" w:rsidRPr="005F364D" w:rsidRDefault="00341C90" w:rsidP="005F364D">
      <w:pPr>
        <w:spacing w:after="160" w:line="360" w:lineRule="auto"/>
        <w:jc w:val="both"/>
        <w:rPr>
          <w:bCs/>
          <w:sz w:val="24"/>
          <w:szCs w:val="24"/>
        </w:rPr>
      </w:pPr>
      <w:r>
        <w:rPr>
          <w:bCs/>
          <w:sz w:val="24"/>
          <w:szCs w:val="24"/>
        </w:rPr>
        <w:t xml:space="preserve">Al observar el detalle del consumo </w:t>
      </w:r>
      <w:r w:rsidR="005F364D">
        <w:rPr>
          <w:bCs/>
          <w:sz w:val="24"/>
          <w:szCs w:val="24"/>
        </w:rPr>
        <w:t xml:space="preserve">de las principales proteínas, Bulgaria es la que tiene mayor consumo de Cereales y </w:t>
      </w:r>
      <w:r w:rsidR="00075C15">
        <w:rPr>
          <w:bCs/>
          <w:sz w:val="24"/>
          <w:szCs w:val="24"/>
        </w:rPr>
        <w:t>A</w:t>
      </w:r>
      <w:r w:rsidR="005F364D">
        <w:rPr>
          <w:bCs/>
          <w:sz w:val="24"/>
          <w:szCs w:val="24"/>
        </w:rPr>
        <w:t xml:space="preserve">lemania occidental el menor consumo. Finlandia tiene el mayor consumo de Leches y Portugal el menor. </w:t>
      </w:r>
      <w:r w:rsidR="00075C15">
        <w:rPr>
          <w:bCs/>
          <w:sz w:val="24"/>
          <w:szCs w:val="24"/>
        </w:rPr>
        <w:t xml:space="preserve">En las carnes, Francia tiene el mayor consumo de Rojas y Yugoslavia el menor, en tanto, Austria tiene el </w:t>
      </w:r>
      <w:r w:rsidR="00C35F5D">
        <w:rPr>
          <w:bCs/>
          <w:sz w:val="24"/>
          <w:szCs w:val="24"/>
        </w:rPr>
        <w:t>mayor consumo</w:t>
      </w:r>
      <w:r w:rsidR="00075C15">
        <w:rPr>
          <w:bCs/>
          <w:sz w:val="24"/>
          <w:szCs w:val="24"/>
        </w:rPr>
        <w:t xml:space="preserve"> de Blancas y Albania el menor.</w:t>
      </w:r>
    </w:p>
    <w:p w14:paraId="6DD4595B" w14:textId="129F5206" w:rsidR="00661246" w:rsidRPr="00341C90" w:rsidRDefault="00661246"/>
    <w:p w14:paraId="606835F6" w14:textId="77777777" w:rsidR="00341C90" w:rsidRPr="0026254A" w:rsidRDefault="00341C90">
      <w:pPr>
        <w:rPr>
          <w:b/>
          <w:bCs/>
          <w:sz w:val="24"/>
          <w:szCs w:val="24"/>
          <w:u w:val="single"/>
          <w:lang w:val="es-CL"/>
        </w:rPr>
      </w:pPr>
      <w:r>
        <w:rPr>
          <w:b/>
          <w:bCs/>
          <w:sz w:val="24"/>
          <w:szCs w:val="24"/>
          <w:lang w:val="es-CL"/>
        </w:rPr>
        <w:br w:type="page"/>
      </w:r>
    </w:p>
    <w:p w14:paraId="6BA50B18" w14:textId="051A6382" w:rsidR="00B41C5C" w:rsidRPr="00194E6F" w:rsidRDefault="00B41C5C" w:rsidP="00E468A6">
      <w:pPr>
        <w:rPr>
          <w:b/>
          <w:bCs/>
          <w:sz w:val="24"/>
          <w:szCs w:val="24"/>
          <w:lang w:val="es-CL"/>
        </w:rPr>
      </w:pPr>
      <w:r w:rsidRPr="00E468A6">
        <w:rPr>
          <w:b/>
          <w:bCs/>
          <w:sz w:val="24"/>
          <w:szCs w:val="24"/>
          <w:lang w:val="es-CL"/>
        </w:rPr>
        <w:lastRenderedPageBreak/>
        <w:t>Segunda pregunta</w:t>
      </w:r>
      <w:r w:rsidR="00194E6F">
        <w:rPr>
          <w:b/>
          <w:bCs/>
          <w:sz w:val="24"/>
          <w:szCs w:val="24"/>
          <w:lang w:val="es-CL"/>
        </w:rPr>
        <w:t xml:space="preserve">: </w:t>
      </w:r>
      <w:r w:rsidRPr="00E468A6">
        <w:rPr>
          <w:b/>
          <w:bCs/>
          <w:sz w:val="24"/>
          <w:szCs w:val="24"/>
        </w:rPr>
        <w:t>ACP: Obtenga DOS Componentes Principales y grafique</w:t>
      </w:r>
    </w:p>
    <w:p w14:paraId="33FDBE94" w14:textId="135C4580" w:rsidR="00E468A6" w:rsidRDefault="00E468A6" w:rsidP="00B41C5C"/>
    <w:p w14:paraId="2145DB3D" w14:textId="4C639027" w:rsidR="00B41C5C" w:rsidRDefault="00E468A6" w:rsidP="008367BD">
      <w:pPr>
        <w:jc w:val="both"/>
      </w:pPr>
      <w:r>
        <w:t xml:space="preserve">Tabla </w:t>
      </w:r>
      <w:r w:rsidR="00E12265">
        <w:t>2</w:t>
      </w:r>
      <w:r>
        <w:t>. Cargas y varianza explicada para solución de dos componentes para proteínas</w:t>
      </w:r>
    </w:p>
    <w:p w14:paraId="2971CCEB" w14:textId="77777777" w:rsidR="00E468A6" w:rsidRDefault="00E468A6" w:rsidP="00B41C5C"/>
    <w:tbl>
      <w:tblPr>
        <w:tblW w:w="6720" w:type="dxa"/>
        <w:tblCellMar>
          <w:left w:w="70" w:type="dxa"/>
          <w:right w:w="70" w:type="dxa"/>
        </w:tblCellMar>
        <w:tblLook w:val="04A0" w:firstRow="1" w:lastRow="0" w:firstColumn="1" w:lastColumn="0" w:noHBand="0" w:noVBand="1"/>
      </w:tblPr>
      <w:tblGrid>
        <w:gridCol w:w="3200"/>
        <w:gridCol w:w="1740"/>
        <w:gridCol w:w="1780"/>
      </w:tblGrid>
      <w:tr w:rsidR="00E468A6" w:rsidRPr="00E468A6" w14:paraId="1C15EF35" w14:textId="77777777" w:rsidTr="008367BD">
        <w:trPr>
          <w:trHeight w:val="315"/>
        </w:trPr>
        <w:tc>
          <w:tcPr>
            <w:tcW w:w="3200" w:type="dxa"/>
            <w:tcBorders>
              <w:top w:val="single" w:sz="4" w:space="0" w:color="auto"/>
              <w:left w:val="nil"/>
              <w:bottom w:val="single" w:sz="8" w:space="0" w:color="auto"/>
              <w:right w:val="nil"/>
            </w:tcBorders>
            <w:shd w:val="clear" w:color="auto" w:fill="auto"/>
            <w:noWrap/>
            <w:vAlign w:val="center"/>
            <w:hideMark/>
          </w:tcPr>
          <w:p w14:paraId="4ACC2C50" w14:textId="77777777" w:rsidR="00E468A6" w:rsidRPr="00E468A6" w:rsidRDefault="00E468A6" w:rsidP="00E468A6">
            <w:pPr>
              <w:jc w:val="center"/>
              <w:rPr>
                <w:b/>
                <w:bCs/>
                <w:color w:val="000000"/>
                <w:lang w:val="es-CL" w:eastAsia="es-CL"/>
              </w:rPr>
            </w:pPr>
            <w:r w:rsidRPr="00E468A6">
              <w:rPr>
                <w:b/>
                <w:bCs/>
                <w:color w:val="000000"/>
                <w:lang w:val="es-CL" w:eastAsia="es-CL"/>
              </w:rPr>
              <w:t>Variable</w:t>
            </w:r>
          </w:p>
        </w:tc>
        <w:tc>
          <w:tcPr>
            <w:tcW w:w="1740" w:type="dxa"/>
            <w:tcBorders>
              <w:top w:val="single" w:sz="4" w:space="0" w:color="auto"/>
              <w:left w:val="nil"/>
              <w:bottom w:val="single" w:sz="8" w:space="0" w:color="auto"/>
              <w:right w:val="nil"/>
            </w:tcBorders>
            <w:shd w:val="clear" w:color="auto" w:fill="auto"/>
            <w:noWrap/>
            <w:vAlign w:val="center"/>
            <w:hideMark/>
          </w:tcPr>
          <w:p w14:paraId="15CCDF45" w14:textId="77777777" w:rsidR="00E468A6" w:rsidRPr="00E468A6" w:rsidRDefault="00E468A6" w:rsidP="00E468A6">
            <w:pPr>
              <w:jc w:val="center"/>
              <w:rPr>
                <w:b/>
                <w:bCs/>
                <w:color w:val="000000"/>
                <w:lang w:val="es-CL" w:eastAsia="es-CL"/>
              </w:rPr>
            </w:pPr>
            <w:r w:rsidRPr="00E468A6">
              <w:rPr>
                <w:b/>
                <w:bCs/>
                <w:color w:val="000000"/>
                <w:lang w:val="es-CL" w:eastAsia="es-CL"/>
              </w:rPr>
              <w:t>Componente 1</w:t>
            </w:r>
          </w:p>
        </w:tc>
        <w:tc>
          <w:tcPr>
            <w:tcW w:w="1780" w:type="dxa"/>
            <w:tcBorders>
              <w:top w:val="single" w:sz="4" w:space="0" w:color="auto"/>
              <w:left w:val="nil"/>
              <w:bottom w:val="single" w:sz="8" w:space="0" w:color="auto"/>
              <w:right w:val="nil"/>
            </w:tcBorders>
            <w:shd w:val="clear" w:color="auto" w:fill="auto"/>
            <w:noWrap/>
            <w:vAlign w:val="center"/>
            <w:hideMark/>
          </w:tcPr>
          <w:p w14:paraId="6F9E0440" w14:textId="3DB6B39C" w:rsidR="00E468A6" w:rsidRPr="00E468A6" w:rsidRDefault="00E468A6" w:rsidP="00E468A6">
            <w:pPr>
              <w:jc w:val="center"/>
              <w:rPr>
                <w:b/>
                <w:bCs/>
                <w:color w:val="000000"/>
                <w:lang w:val="es-CL" w:eastAsia="es-CL"/>
              </w:rPr>
            </w:pPr>
            <w:r w:rsidRPr="00E468A6">
              <w:rPr>
                <w:b/>
                <w:bCs/>
                <w:color w:val="000000"/>
                <w:lang w:val="es-CL" w:eastAsia="es-CL"/>
              </w:rPr>
              <w:t>Componente</w:t>
            </w:r>
            <w:r>
              <w:rPr>
                <w:b/>
                <w:bCs/>
                <w:color w:val="000000"/>
                <w:lang w:val="es-CL" w:eastAsia="es-CL"/>
              </w:rPr>
              <w:t xml:space="preserve"> </w:t>
            </w:r>
            <w:r w:rsidRPr="00E468A6">
              <w:rPr>
                <w:b/>
                <w:bCs/>
                <w:color w:val="000000"/>
                <w:lang w:val="es-CL" w:eastAsia="es-CL"/>
              </w:rPr>
              <w:t>2</w:t>
            </w:r>
          </w:p>
        </w:tc>
      </w:tr>
      <w:tr w:rsidR="00E468A6" w:rsidRPr="00E468A6" w14:paraId="392ACAB2" w14:textId="77777777" w:rsidTr="008367BD">
        <w:trPr>
          <w:trHeight w:val="300"/>
        </w:trPr>
        <w:tc>
          <w:tcPr>
            <w:tcW w:w="3200" w:type="dxa"/>
            <w:tcBorders>
              <w:top w:val="nil"/>
              <w:left w:val="nil"/>
              <w:bottom w:val="nil"/>
              <w:right w:val="nil"/>
            </w:tcBorders>
            <w:shd w:val="clear" w:color="auto" w:fill="auto"/>
            <w:noWrap/>
            <w:vAlign w:val="center"/>
            <w:hideMark/>
          </w:tcPr>
          <w:p w14:paraId="108683B9" w14:textId="77777777" w:rsidR="00E468A6" w:rsidRPr="00E468A6" w:rsidRDefault="00E468A6" w:rsidP="00E468A6">
            <w:pPr>
              <w:jc w:val="center"/>
              <w:rPr>
                <w:color w:val="000000"/>
                <w:lang w:val="es-CL" w:eastAsia="es-CL"/>
              </w:rPr>
            </w:pPr>
            <w:r w:rsidRPr="00E468A6">
              <w:rPr>
                <w:color w:val="000000"/>
                <w:lang w:val="es-CL" w:eastAsia="es-CL"/>
              </w:rPr>
              <w:t>Rojas</w:t>
            </w:r>
          </w:p>
        </w:tc>
        <w:tc>
          <w:tcPr>
            <w:tcW w:w="1740" w:type="dxa"/>
            <w:tcBorders>
              <w:top w:val="nil"/>
              <w:left w:val="nil"/>
              <w:bottom w:val="nil"/>
              <w:right w:val="nil"/>
            </w:tcBorders>
            <w:shd w:val="clear" w:color="auto" w:fill="auto"/>
            <w:noWrap/>
            <w:vAlign w:val="center"/>
            <w:hideMark/>
          </w:tcPr>
          <w:p w14:paraId="1377FDEB" w14:textId="2A889712" w:rsidR="00E468A6" w:rsidRPr="00E468A6" w:rsidRDefault="00E468A6" w:rsidP="00E468A6">
            <w:pPr>
              <w:jc w:val="center"/>
              <w:rPr>
                <w:color w:val="000000"/>
                <w:lang w:val="es-CL" w:eastAsia="es-CL"/>
              </w:rPr>
            </w:pPr>
            <w:r w:rsidRPr="00E468A6">
              <w:rPr>
                <w:color w:val="000000"/>
                <w:lang w:val="es-CL" w:eastAsia="es-CL"/>
              </w:rPr>
              <w:t>0.302</w:t>
            </w:r>
          </w:p>
        </w:tc>
        <w:tc>
          <w:tcPr>
            <w:tcW w:w="1780" w:type="dxa"/>
            <w:tcBorders>
              <w:top w:val="nil"/>
              <w:left w:val="nil"/>
              <w:bottom w:val="nil"/>
              <w:right w:val="nil"/>
            </w:tcBorders>
            <w:shd w:val="clear" w:color="auto" w:fill="auto"/>
            <w:noWrap/>
            <w:vAlign w:val="center"/>
            <w:hideMark/>
          </w:tcPr>
          <w:p w14:paraId="7D54CC33" w14:textId="06DF471A" w:rsidR="00E468A6" w:rsidRPr="00E468A6" w:rsidRDefault="00E468A6" w:rsidP="00E468A6">
            <w:pPr>
              <w:jc w:val="center"/>
              <w:rPr>
                <w:color w:val="000000"/>
                <w:lang w:val="es-CL" w:eastAsia="es-CL"/>
              </w:rPr>
            </w:pPr>
            <w:r w:rsidRPr="00E468A6">
              <w:rPr>
                <w:color w:val="000000"/>
                <w:lang w:val="es-CL" w:eastAsia="es-CL"/>
              </w:rPr>
              <w:t>0.056</w:t>
            </w:r>
          </w:p>
        </w:tc>
      </w:tr>
      <w:tr w:rsidR="00E468A6" w:rsidRPr="00E468A6" w14:paraId="6E36C871" w14:textId="77777777" w:rsidTr="008367BD">
        <w:trPr>
          <w:trHeight w:val="300"/>
        </w:trPr>
        <w:tc>
          <w:tcPr>
            <w:tcW w:w="3200" w:type="dxa"/>
            <w:tcBorders>
              <w:top w:val="nil"/>
              <w:left w:val="nil"/>
              <w:bottom w:val="nil"/>
              <w:right w:val="nil"/>
            </w:tcBorders>
            <w:shd w:val="clear" w:color="auto" w:fill="auto"/>
            <w:noWrap/>
            <w:vAlign w:val="center"/>
            <w:hideMark/>
          </w:tcPr>
          <w:p w14:paraId="39AEE668" w14:textId="77777777" w:rsidR="00E468A6" w:rsidRPr="00E468A6" w:rsidRDefault="00E468A6" w:rsidP="00E468A6">
            <w:pPr>
              <w:jc w:val="center"/>
              <w:rPr>
                <w:color w:val="000000"/>
                <w:lang w:val="es-CL" w:eastAsia="es-CL"/>
              </w:rPr>
            </w:pPr>
            <w:r w:rsidRPr="00E468A6">
              <w:rPr>
                <w:color w:val="000000"/>
                <w:lang w:val="es-CL" w:eastAsia="es-CL"/>
              </w:rPr>
              <w:t>Blancas</w:t>
            </w:r>
          </w:p>
        </w:tc>
        <w:tc>
          <w:tcPr>
            <w:tcW w:w="1740" w:type="dxa"/>
            <w:tcBorders>
              <w:top w:val="nil"/>
              <w:left w:val="nil"/>
              <w:bottom w:val="nil"/>
              <w:right w:val="nil"/>
            </w:tcBorders>
            <w:shd w:val="clear" w:color="auto" w:fill="auto"/>
            <w:noWrap/>
            <w:vAlign w:val="center"/>
            <w:hideMark/>
          </w:tcPr>
          <w:p w14:paraId="05C9F229" w14:textId="1C240602" w:rsidR="00E468A6" w:rsidRPr="00E468A6" w:rsidRDefault="00E468A6" w:rsidP="00E468A6">
            <w:pPr>
              <w:jc w:val="center"/>
              <w:rPr>
                <w:color w:val="000000"/>
                <w:lang w:val="es-CL" w:eastAsia="es-CL"/>
              </w:rPr>
            </w:pPr>
            <w:r w:rsidRPr="00E468A6">
              <w:rPr>
                <w:color w:val="000000"/>
                <w:lang w:val="es-CL" w:eastAsia="es-CL"/>
              </w:rPr>
              <w:t>0.310</w:t>
            </w:r>
          </w:p>
        </w:tc>
        <w:tc>
          <w:tcPr>
            <w:tcW w:w="1780" w:type="dxa"/>
            <w:tcBorders>
              <w:top w:val="nil"/>
              <w:left w:val="nil"/>
              <w:bottom w:val="nil"/>
              <w:right w:val="nil"/>
            </w:tcBorders>
            <w:shd w:val="clear" w:color="auto" w:fill="auto"/>
            <w:noWrap/>
            <w:vAlign w:val="center"/>
            <w:hideMark/>
          </w:tcPr>
          <w:p w14:paraId="2F5BC239" w14:textId="7F8D4D16" w:rsidR="00E468A6" w:rsidRPr="00E468A6" w:rsidRDefault="00E468A6" w:rsidP="00E468A6">
            <w:pPr>
              <w:jc w:val="center"/>
              <w:rPr>
                <w:color w:val="000000"/>
                <w:lang w:val="es-CL" w:eastAsia="es-CL"/>
              </w:rPr>
            </w:pPr>
            <w:r w:rsidRPr="00E468A6">
              <w:rPr>
                <w:color w:val="000000"/>
                <w:lang w:val="es-CL" w:eastAsia="es-CL"/>
              </w:rPr>
              <w:t>0.236</w:t>
            </w:r>
          </w:p>
        </w:tc>
      </w:tr>
      <w:tr w:rsidR="00E468A6" w:rsidRPr="00E468A6" w14:paraId="31188F08" w14:textId="77777777" w:rsidTr="008367BD">
        <w:trPr>
          <w:trHeight w:val="300"/>
        </w:trPr>
        <w:tc>
          <w:tcPr>
            <w:tcW w:w="3200" w:type="dxa"/>
            <w:tcBorders>
              <w:top w:val="nil"/>
              <w:left w:val="nil"/>
              <w:bottom w:val="nil"/>
              <w:right w:val="nil"/>
            </w:tcBorders>
            <w:shd w:val="clear" w:color="auto" w:fill="auto"/>
            <w:noWrap/>
            <w:vAlign w:val="center"/>
            <w:hideMark/>
          </w:tcPr>
          <w:p w14:paraId="46B478AF" w14:textId="77777777" w:rsidR="00E468A6" w:rsidRPr="00E468A6" w:rsidRDefault="00E468A6" w:rsidP="00E468A6">
            <w:pPr>
              <w:jc w:val="center"/>
              <w:rPr>
                <w:color w:val="000000"/>
                <w:lang w:val="es-CL" w:eastAsia="es-CL"/>
              </w:rPr>
            </w:pPr>
            <w:r w:rsidRPr="00E468A6">
              <w:rPr>
                <w:color w:val="000000"/>
                <w:lang w:val="es-CL" w:eastAsia="es-CL"/>
              </w:rPr>
              <w:t>Huevos</w:t>
            </w:r>
          </w:p>
        </w:tc>
        <w:tc>
          <w:tcPr>
            <w:tcW w:w="1740" w:type="dxa"/>
            <w:tcBorders>
              <w:top w:val="nil"/>
              <w:left w:val="nil"/>
              <w:bottom w:val="nil"/>
              <w:right w:val="nil"/>
            </w:tcBorders>
            <w:shd w:val="clear" w:color="auto" w:fill="auto"/>
            <w:noWrap/>
            <w:vAlign w:val="center"/>
            <w:hideMark/>
          </w:tcPr>
          <w:p w14:paraId="14869F21" w14:textId="1764B5B7" w:rsidR="00E468A6" w:rsidRPr="00E468A6" w:rsidRDefault="00E468A6" w:rsidP="00E468A6">
            <w:pPr>
              <w:jc w:val="center"/>
              <w:rPr>
                <w:color w:val="000000"/>
                <w:lang w:val="es-CL" w:eastAsia="es-CL"/>
              </w:rPr>
            </w:pPr>
            <w:r w:rsidRPr="00E468A6">
              <w:rPr>
                <w:color w:val="000000"/>
                <w:lang w:val="es-CL" w:eastAsia="es-CL"/>
              </w:rPr>
              <w:t>0.426</w:t>
            </w:r>
          </w:p>
        </w:tc>
        <w:tc>
          <w:tcPr>
            <w:tcW w:w="1780" w:type="dxa"/>
            <w:tcBorders>
              <w:top w:val="nil"/>
              <w:left w:val="nil"/>
              <w:bottom w:val="nil"/>
              <w:right w:val="nil"/>
            </w:tcBorders>
            <w:shd w:val="clear" w:color="auto" w:fill="auto"/>
            <w:noWrap/>
            <w:vAlign w:val="center"/>
            <w:hideMark/>
          </w:tcPr>
          <w:p w14:paraId="0B936865" w14:textId="66D1A950" w:rsidR="00E468A6" w:rsidRPr="00E468A6" w:rsidRDefault="00E468A6" w:rsidP="00E468A6">
            <w:pPr>
              <w:jc w:val="center"/>
              <w:rPr>
                <w:color w:val="000000"/>
                <w:lang w:val="es-CL" w:eastAsia="es-CL"/>
              </w:rPr>
            </w:pPr>
            <w:r w:rsidRPr="00E468A6">
              <w:rPr>
                <w:color w:val="000000"/>
                <w:lang w:val="es-CL" w:eastAsia="es-CL"/>
              </w:rPr>
              <w:t>0.035</w:t>
            </w:r>
          </w:p>
        </w:tc>
      </w:tr>
      <w:tr w:rsidR="00E468A6" w:rsidRPr="00E468A6" w14:paraId="4506CC44" w14:textId="77777777" w:rsidTr="008367BD">
        <w:trPr>
          <w:trHeight w:val="300"/>
        </w:trPr>
        <w:tc>
          <w:tcPr>
            <w:tcW w:w="3200" w:type="dxa"/>
            <w:tcBorders>
              <w:top w:val="nil"/>
              <w:left w:val="nil"/>
              <w:bottom w:val="nil"/>
              <w:right w:val="nil"/>
            </w:tcBorders>
            <w:shd w:val="clear" w:color="auto" w:fill="auto"/>
            <w:noWrap/>
            <w:vAlign w:val="center"/>
            <w:hideMark/>
          </w:tcPr>
          <w:p w14:paraId="1634036B" w14:textId="77777777" w:rsidR="00E468A6" w:rsidRPr="00E468A6" w:rsidRDefault="00E468A6" w:rsidP="00E468A6">
            <w:pPr>
              <w:jc w:val="center"/>
              <w:rPr>
                <w:color w:val="000000"/>
                <w:lang w:val="es-CL" w:eastAsia="es-CL"/>
              </w:rPr>
            </w:pPr>
            <w:r w:rsidRPr="00E468A6">
              <w:rPr>
                <w:color w:val="000000"/>
                <w:lang w:val="es-CL" w:eastAsia="es-CL"/>
              </w:rPr>
              <w:t>Leche</w:t>
            </w:r>
          </w:p>
        </w:tc>
        <w:tc>
          <w:tcPr>
            <w:tcW w:w="1740" w:type="dxa"/>
            <w:tcBorders>
              <w:top w:val="nil"/>
              <w:left w:val="nil"/>
              <w:bottom w:val="nil"/>
              <w:right w:val="nil"/>
            </w:tcBorders>
            <w:shd w:val="clear" w:color="auto" w:fill="auto"/>
            <w:noWrap/>
            <w:vAlign w:val="center"/>
            <w:hideMark/>
          </w:tcPr>
          <w:p w14:paraId="6473EDB8" w14:textId="14373C4C" w:rsidR="00E468A6" w:rsidRPr="00E468A6" w:rsidRDefault="00E468A6" w:rsidP="00E468A6">
            <w:pPr>
              <w:jc w:val="center"/>
              <w:rPr>
                <w:color w:val="000000"/>
                <w:lang w:val="es-CL" w:eastAsia="es-CL"/>
              </w:rPr>
            </w:pPr>
            <w:r w:rsidRPr="00E468A6">
              <w:rPr>
                <w:color w:val="000000"/>
                <w:lang w:val="es-CL" w:eastAsia="es-CL"/>
              </w:rPr>
              <w:t>0.377</w:t>
            </w:r>
          </w:p>
        </w:tc>
        <w:tc>
          <w:tcPr>
            <w:tcW w:w="1780" w:type="dxa"/>
            <w:tcBorders>
              <w:top w:val="nil"/>
              <w:left w:val="nil"/>
              <w:bottom w:val="nil"/>
              <w:right w:val="nil"/>
            </w:tcBorders>
            <w:shd w:val="clear" w:color="auto" w:fill="auto"/>
            <w:noWrap/>
            <w:vAlign w:val="center"/>
            <w:hideMark/>
          </w:tcPr>
          <w:p w14:paraId="4E73A17B" w14:textId="14496E50" w:rsidR="00E468A6" w:rsidRPr="00E468A6" w:rsidRDefault="00E468A6" w:rsidP="00E468A6">
            <w:pPr>
              <w:jc w:val="center"/>
              <w:rPr>
                <w:color w:val="000000"/>
                <w:lang w:val="es-CL" w:eastAsia="es-CL"/>
              </w:rPr>
            </w:pPr>
            <w:r w:rsidRPr="00E468A6">
              <w:rPr>
                <w:color w:val="000000"/>
                <w:lang w:val="es-CL" w:eastAsia="es-CL"/>
              </w:rPr>
              <w:t>0.184</w:t>
            </w:r>
          </w:p>
        </w:tc>
      </w:tr>
      <w:tr w:rsidR="00E468A6" w:rsidRPr="00E468A6" w14:paraId="0CA0324F" w14:textId="77777777" w:rsidTr="008367BD">
        <w:trPr>
          <w:trHeight w:val="300"/>
        </w:trPr>
        <w:tc>
          <w:tcPr>
            <w:tcW w:w="3200" w:type="dxa"/>
            <w:tcBorders>
              <w:top w:val="nil"/>
              <w:left w:val="nil"/>
              <w:bottom w:val="nil"/>
              <w:right w:val="nil"/>
            </w:tcBorders>
            <w:shd w:val="clear" w:color="auto" w:fill="auto"/>
            <w:noWrap/>
            <w:vAlign w:val="center"/>
            <w:hideMark/>
          </w:tcPr>
          <w:p w14:paraId="30D72BB7" w14:textId="77777777" w:rsidR="00E468A6" w:rsidRPr="00E468A6" w:rsidRDefault="00E468A6" w:rsidP="00E468A6">
            <w:pPr>
              <w:jc w:val="center"/>
              <w:rPr>
                <w:color w:val="000000"/>
                <w:lang w:val="es-CL" w:eastAsia="es-CL"/>
              </w:rPr>
            </w:pPr>
            <w:r w:rsidRPr="00E468A6">
              <w:rPr>
                <w:color w:val="000000"/>
                <w:lang w:val="es-CL" w:eastAsia="es-CL"/>
              </w:rPr>
              <w:t>Pescado</w:t>
            </w:r>
          </w:p>
        </w:tc>
        <w:tc>
          <w:tcPr>
            <w:tcW w:w="1740" w:type="dxa"/>
            <w:tcBorders>
              <w:top w:val="nil"/>
              <w:left w:val="nil"/>
              <w:bottom w:val="nil"/>
              <w:right w:val="nil"/>
            </w:tcBorders>
            <w:shd w:val="clear" w:color="auto" w:fill="auto"/>
            <w:noWrap/>
            <w:vAlign w:val="center"/>
            <w:hideMark/>
          </w:tcPr>
          <w:p w14:paraId="49B4CB3F" w14:textId="788AA725" w:rsidR="00E468A6" w:rsidRPr="00E468A6" w:rsidRDefault="00E468A6" w:rsidP="00E468A6">
            <w:pPr>
              <w:jc w:val="center"/>
              <w:rPr>
                <w:color w:val="000000"/>
                <w:lang w:val="es-CL" w:eastAsia="es-CL"/>
              </w:rPr>
            </w:pPr>
            <w:r w:rsidRPr="00E468A6">
              <w:rPr>
                <w:color w:val="000000"/>
                <w:lang w:val="es-CL" w:eastAsia="es-CL"/>
              </w:rPr>
              <w:t>0.135</w:t>
            </w:r>
          </w:p>
        </w:tc>
        <w:tc>
          <w:tcPr>
            <w:tcW w:w="1780" w:type="dxa"/>
            <w:tcBorders>
              <w:top w:val="nil"/>
              <w:left w:val="nil"/>
              <w:bottom w:val="nil"/>
              <w:right w:val="nil"/>
            </w:tcBorders>
            <w:shd w:val="clear" w:color="auto" w:fill="auto"/>
            <w:noWrap/>
            <w:vAlign w:val="center"/>
            <w:hideMark/>
          </w:tcPr>
          <w:p w14:paraId="37E5F978" w14:textId="0500946E" w:rsidR="00E468A6" w:rsidRPr="00E468A6" w:rsidRDefault="00E468A6" w:rsidP="00E468A6">
            <w:pPr>
              <w:jc w:val="center"/>
              <w:rPr>
                <w:color w:val="000000"/>
                <w:lang w:val="es-CL" w:eastAsia="es-CL"/>
              </w:rPr>
            </w:pPr>
            <w:r w:rsidRPr="00E468A6">
              <w:rPr>
                <w:color w:val="000000"/>
                <w:lang w:val="es-CL" w:eastAsia="es-CL"/>
              </w:rPr>
              <w:t>-0.646</w:t>
            </w:r>
          </w:p>
        </w:tc>
      </w:tr>
      <w:tr w:rsidR="00E468A6" w:rsidRPr="00E468A6" w14:paraId="0437B761" w14:textId="77777777" w:rsidTr="008367BD">
        <w:trPr>
          <w:trHeight w:val="300"/>
        </w:trPr>
        <w:tc>
          <w:tcPr>
            <w:tcW w:w="3200" w:type="dxa"/>
            <w:tcBorders>
              <w:top w:val="nil"/>
              <w:left w:val="nil"/>
              <w:bottom w:val="nil"/>
              <w:right w:val="nil"/>
            </w:tcBorders>
            <w:shd w:val="clear" w:color="auto" w:fill="auto"/>
            <w:noWrap/>
            <w:vAlign w:val="center"/>
            <w:hideMark/>
          </w:tcPr>
          <w:p w14:paraId="78B6BFA3" w14:textId="77777777" w:rsidR="00E468A6" w:rsidRPr="00E468A6" w:rsidRDefault="00E468A6" w:rsidP="00E468A6">
            <w:pPr>
              <w:jc w:val="center"/>
              <w:rPr>
                <w:color w:val="000000"/>
                <w:lang w:val="es-CL" w:eastAsia="es-CL"/>
              </w:rPr>
            </w:pPr>
            <w:r w:rsidRPr="00E468A6">
              <w:rPr>
                <w:color w:val="000000"/>
                <w:lang w:val="es-CL" w:eastAsia="es-CL"/>
              </w:rPr>
              <w:t>Cereales</w:t>
            </w:r>
          </w:p>
        </w:tc>
        <w:tc>
          <w:tcPr>
            <w:tcW w:w="1740" w:type="dxa"/>
            <w:tcBorders>
              <w:top w:val="nil"/>
              <w:left w:val="nil"/>
              <w:bottom w:val="nil"/>
              <w:right w:val="nil"/>
            </w:tcBorders>
            <w:shd w:val="clear" w:color="auto" w:fill="auto"/>
            <w:noWrap/>
            <w:vAlign w:val="center"/>
            <w:hideMark/>
          </w:tcPr>
          <w:p w14:paraId="15E2C03C" w14:textId="6402B565" w:rsidR="00E468A6" w:rsidRPr="00E468A6" w:rsidRDefault="00E468A6" w:rsidP="00E468A6">
            <w:pPr>
              <w:jc w:val="center"/>
              <w:rPr>
                <w:color w:val="000000"/>
                <w:lang w:val="es-CL" w:eastAsia="es-CL"/>
              </w:rPr>
            </w:pPr>
            <w:r w:rsidRPr="00E468A6">
              <w:rPr>
                <w:color w:val="000000"/>
                <w:lang w:val="es-CL" w:eastAsia="es-CL"/>
              </w:rPr>
              <w:t>-0.437</w:t>
            </w:r>
          </w:p>
        </w:tc>
        <w:tc>
          <w:tcPr>
            <w:tcW w:w="1780" w:type="dxa"/>
            <w:tcBorders>
              <w:top w:val="nil"/>
              <w:left w:val="nil"/>
              <w:bottom w:val="nil"/>
              <w:right w:val="nil"/>
            </w:tcBorders>
            <w:shd w:val="clear" w:color="auto" w:fill="auto"/>
            <w:noWrap/>
            <w:vAlign w:val="center"/>
            <w:hideMark/>
          </w:tcPr>
          <w:p w14:paraId="36F5868E" w14:textId="3D97B6E8" w:rsidR="00E468A6" w:rsidRPr="00E468A6" w:rsidRDefault="00E468A6" w:rsidP="00E468A6">
            <w:pPr>
              <w:jc w:val="center"/>
              <w:rPr>
                <w:color w:val="000000"/>
                <w:lang w:val="es-CL" w:eastAsia="es-CL"/>
              </w:rPr>
            </w:pPr>
            <w:r w:rsidRPr="00E468A6">
              <w:rPr>
                <w:color w:val="000000"/>
                <w:lang w:val="es-CL" w:eastAsia="es-CL"/>
              </w:rPr>
              <w:t>0.233</w:t>
            </w:r>
          </w:p>
        </w:tc>
      </w:tr>
      <w:tr w:rsidR="00E468A6" w:rsidRPr="00E468A6" w14:paraId="12CB7451" w14:textId="77777777" w:rsidTr="008367BD">
        <w:trPr>
          <w:trHeight w:val="300"/>
        </w:trPr>
        <w:tc>
          <w:tcPr>
            <w:tcW w:w="3200" w:type="dxa"/>
            <w:tcBorders>
              <w:top w:val="nil"/>
              <w:left w:val="nil"/>
              <w:bottom w:val="nil"/>
              <w:right w:val="nil"/>
            </w:tcBorders>
            <w:shd w:val="clear" w:color="auto" w:fill="auto"/>
            <w:noWrap/>
            <w:vAlign w:val="center"/>
            <w:hideMark/>
          </w:tcPr>
          <w:p w14:paraId="6882A3C8" w14:textId="77777777" w:rsidR="00E468A6" w:rsidRPr="00E468A6" w:rsidRDefault="00E468A6" w:rsidP="00E468A6">
            <w:pPr>
              <w:jc w:val="center"/>
              <w:rPr>
                <w:color w:val="000000"/>
                <w:lang w:val="es-CL" w:eastAsia="es-CL"/>
              </w:rPr>
            </w:pPr>
            <w:r w:rsidRPr="00E468A6">
              <w:rPr>
                <w:color w:val="000000"/>
                <w:lang w:val="es-CL" w:eastAsia="es-CL"/>
              </w:rPr>
              <w:t>Azucares</w:t>
            </w:r>
          </w:p>
        </w:tc>
        <w:tc>
          <w:tcPr>
            <w:tcW w:w="1740" w:type="dxa"/>
            <w:tcBorders>
              <w:top w:val="nil"/>
              <w:left w:val="nil"/>
              <w:bottom w:val="nil"/>
              <w:right w:val="nil"/>
            </w:tcBorders>
            <w:shd w:val="clear" w:color="auto" w:fill="auto"/>
            <w:noWrap/>
            <w:vAlign w:val="center"/>
            <w:hideMark/>
          </w:tcPr>
          <w:p w14:paraId="76D21B8D" w14:textId="71B91BDD" w:rsidR="00E468A6" w:rsidRPr="00E468A6" w:rsidRDefault="00E468A6" w:rsidP="00E468A6">
            <w:pPr>
              <w:jc w:val="center"/>
              <w:rPr>
                <w:color w:val="000000"/>
                <w:lang w:val="es-CL" w:eastAsia="es-CL"/>
              </w:rPr>
            </w:pPr>
            <w:r w:rsidRPr="00E468A6">
              <w:rPr>
                <w:color w:val="000000"/>
                <w:lang w:val="es-CL" w:eastAsia="es-CL"/>
              </w:rPr>
              <w:t>0.297</w:t>
            </w:r>
          </w:p>
        </w:tc>
        <w:tc>
          <w:tcPr>
            <w:tcW w:w="1780" w:type="dxa"/>
            <w:tcBorders>
              <w:top w:val="nil"/>
              <w:left w:val="nil"/>
              <w:bottom w:val="nil"/>
              <w:right w:val="nil"/>
            </w:tcBorders>
            <w:shd w:val="clear" w:color="auto" w:fill="auto"/>
            <w:noWrap/>
            <w:vAlign w:val="center"/>
            <w:hideMark/>
          </w:tcPr>
          <w:p w14:paraId="7577DFA3" w14:textId="46D61C6F" w:rsidR="00E468A6" w:rsidRPr="00E468A6" w:rsidRDefault="00E468A6" w:rsidP="00E468A6">
            <w:pPr>
              <w:jc w:val="center"/>
              <w:rPr>
                <w:color w:val="000000"/>
                <w:lang w:val="es-CL" w:eastAsia="es-CL"/>
              </w:rPr>
            </w:pPr>
            <w:r w:rsidRPr="00E468A6">
              <w:rPr>
                <w:color w:val="000000"/>
                <w:lang w:val="es-CL" w:eastAsia="es-CL"/>
              </w:rPr>
              <w:t>-0.352</w:t>
            </w:r>
          </w:p>
        </w:tc>
      </w:tr>
      <w:tr w:rsidR="00E468A6" w:rsidRPr="00E468A6" w14:paraId="797E3271" w14:textId="77777777" w:rsidTr="008367BD">
        <w:trPr>
          <w:trHeight w:val="300"/>
        </w:trPr>
        <w:tc>
          <w:tcPr>
            <w:tcW w:w="3200" w:type="dxa"/>
            <w:tcBorders>
              <w:top w:val="nil"/>
              <w:left w:val="nil"/>
              <w:bottom w:val="nil"/>
              <w:right w:val="nil"/>
            </w:tcBorders>
            <w:shd w:val="clear" w:color="auto" w:fill="auto"/>
            <w:noWrap/>
            <w:vAlign w:val="center"/>
            <w:hideMark/>
          </w:tcPr>
          <w:p w14:paraId="223A03E5" w14:textId="77777777" w:rsidR="00E468A6" w:rsidRPr="00E468A6" w:rsidRDefault="00E468A6" w:rsidP="00E468A6">
            <w:pPr>
              <w:jc w:val="center"/>
              <w:rPr>
                <w:color w:val="000000"/>
                <w:lang w:val="es-CL" w:eastAsia="es-CL"/>
              </w:rPr>
            </w:pPr>
            <w:r w:rsidRPr="00E468A6">
              <w:rPr>
                <w:color w:val="000000"/>
                <w:lang w:val="es-CL" w:eastAsia="es-CL"/>
              </w:rPr>
              <w:t>Frutos</w:t>
            </w:r>
          </w:p>
        </w:tc>
        <w:tc>
          <w:tcPr>
            <w:tcW w:w="1740" w:type="dxa"/>
            <w:tcBorders>
              <w:top w:val="nil"/>
              <w:left w:val="nil"/>
              <w:bottom w:val="nil"/>
              <w:right w:val="nil"/>
            </w:tcBorders>
            <w:shd w:val="clear" w:color="auto" w:fill="auto"/>
            <w:noWrap/>
            <w:vAlign w:val="center"/>
            <w:hideMark/>
          </w:tcPr>
          <w:p w14:paraId="26B43213" w14:textId="4D54B689" w:rsidR="00E468A6" w:rsidRPr="00E468A6" w:rsidRDefault="00E468A6" w:rsidP="00E468A6">
            <w:pPr>
              <w:jc w:val="center"/>
              <w:rPr>
                <w:color w:val="000000"/>
                <w:lang w:val="es-CL" w:eastAsia="es-CL"/>
              </w:rPr>
            </w:pPr>
            <w:r w:rsidRPr="00E468A6">
              <w:rPr>
                <w:color w:val="000000"/>
                <w:lang w:val="es-CL" w:eastAsia="es-CL"/>
              </w:rPr>
              <w:t>-0.420</w:t>
            </w:r>
          </w:p>
        </w:tc>
        <w:tc>
          <w:tcPr>
            <w:tcW w:w="1780" w:type="dxa"/>
            <w:tcBorders>
              <w:top w:val="nil"/>
              <w:left w:val="nil"/>
              <w:bottom w:val="nil"/>
              <w:right w:val="nil"/>
            </w:tcBorders>
            <w:shd w:val="clear" w:color="auto" w:fill="auto"/>
            <w:noWrap/>
            <w:vAlign w:val="center"/>
            <w:hideMark/>
          </w:tcPr>
          <w:p w14:paraId="69F1BA1F" w14:textId="564FFD9C" w:rsidR="00E468A6" w:rsidRPr="00E468A6" w:rsidRDefault="00E468A6" w:rsidP="00E468A6">
            <w:pPr>
              <w:jc w:val="center"/>
              <w:rPr>
                <w:color w:val="000000"/>
                <w:lang w:val="es-CL" w:eastAsia="es-CL"/>
              </w:rPr>
            </w:pPr>
            <w:r w:rsidRPr="00E468A6">
              <w:rPr>
                <w:color w:val="000000"/>
                <w:lang w:val="es-CL" w:eastAsia="es-CL"/>
              </w:rPr>
              <w:t>-0.143</w:t>
            </w:r>
          </w:p>
        </w:tc>
      </w:tr>
      <w:tr w:rsidR="00E468A6" w:rsidRPr="00E468A6" w14:paraId="1D4163E4" w14:textId="77777777" w:rsidTr="008367BD">
        <w:trPr>
          <w:trHeight w:val="315"/>
        </w:trPr>
        <w:tc>
          <w:tcPr>
            <w:tcW w:w="3200" w:type="dxa"/>
            <w:tcBorders>
              <w:top w:val="nil"/>
              <w:left w:val="nil"/>
              <w:bottom w:val="single" w:sz="8" w:space="0" w:color="auto"/>
              <w:right w:val="nil"/>
            </w:tcBorders>
            <w:shd w:val="clear" w:color="auto" w:fill="auto"/>
            <w:noWrap/>
            <w:vAlign w:val="center"/>
            <w:hideMark/>
          </w:tcPr>
          <w:p w14:paraId="79620A90" w14:textId="77777777" w:rsidR="00E468A6" w:rsidRPr="00E468A6" w:rsidRDefault="00E468A6" w:rsidP="00E468A6">
            <w:pPr>
              <w:jc w:val="center"/>
              <w:rPr>
                <w:color w:val="000000"/>
                <w:lang w:val="es-CL" w:eastAsia="es-CL"/>
              </w:rPr>
            </w:pPr>
            <w:r w:rsidRPr="00E468A6">
              <w:rPr>
                <w:color w:val="000000"/>
                <w:lang w:val="es-CL" w:eastAsia="es-CL"/>
              </w:rPr>
              <w:t>Vegetales</w:t>
            </w:r>
          </w:p>
        </w:tc>
        <w:tc>
          <w:tcPr>
            <w:tcW w:w="1740" w:type="dxa"/>
            <w:tcBorders>
              <w:top w:val="nil"/>
              <w:left w:val="nil"/>
              <w:bottom w:val="single" w:sz="8" w:space="0" w:color="auto"/>
              <w:right w:val="nil"/>
            </w:tcBorders>
            <w:shd w:val="clear" w:color="auto" w:fill="auto"/>
            <w:noWrap/>
            <w:vAlign w:val="center"/>
            <w:hideMark/>
          </w:tcPr>
          <w:p w14:paraId="413C3DB5" w14:textId="3791C23D" w:rsidR="00E468A6" w:rsidRPr="00E468A6" w:rsidRDefault="00E468A6" w:rsidP="00E468A6">
            <w:pPr>
              <w:jc w:val="center"/>
              <w:rPr>
                <w:color w:val="000000"/>
                <w:lang w:val="es-CL" w:eastAsia="es-CL"/>
              </w:rPr>
            </w:pPr>
            <w:r w:rsidRPr="00E468A6">
              <w:rPr>
                <w:color w:val="000000"/>
                <w:lang w:val="es-CL" w:eastAsia="es-CL"/>
              </w:rPr>
              <w:t>-0.110</w:t>
            </w:r>
          </w:p>
        </w:tc>
        <w:tc>
          <w:tcPr>
            <w:tcW w:w="1780" w:type="dxa"/>
            <w:tcBorders>
              <w:top w:val="nil"/>
              <w:left w:val="nil"/>
              <w:bottom w:val="single" w:sz="8" w:space="0" w:color="auto"/>
              <w:right w:val="nil"/>
            </w:tcBorders>
            <w:shd w:val="clear" w:color="auto" w:fill="auto"/>
            <w:noWrap/>
            <w:vAlign w:val="center"/>
            <w:hideMark/>
          </w:tcPr>
          <w:p w14:paraId="3F182B49" w14:textId="0B55A474" w:rsidR="00E468A6" w:rsidRPr="00E468A6" w:rsidRDefault="00E468A6" w:rsidP="00E468A6">
            <w:pPr>
              <w:jc w:val="center"/>
              <w:rPr>
                <w:color w:val="000000"/>
                <w:lang w:val="es-CL" w:eastAsia="es-CL"/>
              </w:rPr>
            </w:pPr>
            <w:r w:rsidRPr="00E468A6">
              <w:rPr>
                <w:color w:val="000000"/>
                <w:lang w:val="es-CL" w:eastAsia="es-CL"/>
              </w:rPr>
              <w:t>-0.536</w:t>
            </w:r>
          </w:p>
        </w:tc>
      </w:tr>
      <w:tr w:rsidR="00E468A6" w:rsidRPr="00E468A6" w14:paraId="69C1ECDE" w14:textId="77777777" w:rsidTr="008367BD">
        <w:trPr>
          <w:trHeight w:val="300"/>
        </w:trPr>
        <w:tc>
          <w:tcPr>
            <w:tcW w:w="3200" w:type="dxa"/>
            <w:tcBorders>
              <w:top w:val="nil"/>
              <w:left w:val="nil"/>
              <w:bottom w:val="nil"/>
              <w:right w:val="nil"/>
            </w:tcBorders>
            <w:shd w:val="clear" w:color="auto" w:fill="auto"/>
            <w:noWrap/>
            <w:vAlign w:val="center"/>
            <w:hideMark/>
          </w:tcPr>
          <w:p w14:paraId="70A1E988" w14:textId="77777777" w:rsidR="00E468A6" w:rsidRPr="00E468A6" w:rsidRDefault="00E468A6" w:rsidP="00E468A6">
            <w:pPr>
              <w:jc w:val="center"/>
              <w:rPr>
                <w:b/>
                <w:bCs/>
                <w:color w:val="000000"/>
                <w:lang w:val="es-CL" w:eastAsia="es-CL"/>
              </w:rPr>
            </w:pPr>
            <w:r w:rsidRPr="00E468A6">
              <w:rPr>
                <w:b/>
                <w:bCs/>
                <w:color w:val="000000"/>
                <w:lang w:val="es-CL" w:eastAsia="es-CL"/>
              </w:rPr>
              <w:t>Desviación estándar</w:t>
            </w:r>
          </w:p>
        </w:tc>
        <w:tc>
          <w:tcPr>
            <w:tcW w:w="1740" w:type="dxa"/>
            <w:tcBorders>
              <w:top w:val="nil"/>
              <w:left w:val="nil"/>
              <w:bottom w:val="nil"/>
              <w:right w:val="nil"/>
            </w:tcBorders>
            <w:shd w:val="clear" w:color="auto" w:fill="auto"/>
            <w:noWrap/>
            <w:vAlign w:val="center"/>
            <w:hideMark/>
          </w:tcPr>
          <w:p w14:paraId="0E890018" w14:textId="631571B5" w:rsidR="00E468A6" w:rsidRPr="00E468A6" w:rsidRDefault="00E468A6" w:rsidP="00E468A6">
            <w:pPr>
              <w:jc w:val="center"/>
              <w:rPr>
                <w:color w:val="000000"/>
                <w:lang w:val="es-CL" w:eastAsia="es-CL"/>
              </w:rPr>
            </w:pPr>
            <w:r w:rsidRPr="00E468A6">
              <w:rPr>
                <w:color w:val="000000"/>
                <w:lang w:val="es-CL" w:eastAsia="es-CL"/>
              </w:rPr>
              <w:t>2.001</w:t>
            </w:r>
          </w:p>
        </w:tc>
        <w:tc>
          <w:tcPr>
            <w:tcW w:w="1780" w:type="dxa"/>
            <w:tcBorders>
              <w:top w:val="nil"/>
              <w:left w:val="nil"/>
              <w:bottom w:val="nil"/>
              <w:right w:val="nil"/>
            </w:tcBorders>
            <w:shd w:val="clear" w:color="auto" w:fill="auto"/>
            <w:noWrap/>
            <w:vAlign w:val="center"/>
            <w:hideMark/>
          </w:tcPr>
          <w:p w14:paraId="38D54B99" w14:textId="5094EBC2" w:rsidR="00E468A6" w:rsidRPr="00E468A6" w:rsidRDefault="00E468A6" w:rsidP="00E468A6">
            <w:pPr>
              <w:jc w:val="center"/>
              <w:rPr>
                <w:color w:val="000000"/>
                <w:lang w:val="es-CL" w:eastAsia="es-CL"/>
              </w:rPr>
            </w:pPr>
            <w:r w:rsidRPr="00E468A6">
              <w:rPr>
                <w:color w:val="000000"/>
                <w:lang w:val="es-CL" w:eastAsia="es-CL"/>
              </w:rPr>
              <w:t>1.278</w:t>
            </w:r>
          </w:p>
        </w:tc>
      </w:tr>
      <w:tr w:rsidR="00E468A6" w:rsidRPr="00E468A6" w14:paraId="5792200B" w14:textId="77777777" w:rsidTr="008367BD">
        <w:trPr>
          <w:trHeight w:val="300"/>
        </w:trPr>
        <w:tc>
          <w:tcPr>
            <w:tcW w:w="3200" w:type="dxa"/>
            <w:tcBorders>
              <w:top w:val="nil"/>
              <w:left w:val="nil"/>
              <w:right w:val="nil"/>
            </w:tcBorders>
            <w:shd w:val="clear" w:color="auto" w:fill="auto"/>
            <w:noWrap/>
            <w:vAlign w:val="center"/>
            <w:hideMark/>
          </w:tcPr>
          <w:p w14:paraId="4FA8FB01" w14:textId="77777777" w:rsidR="00E468A6" w:rsidRPr="00E468A6" w:rsidRDefault="00E468A6" w:rsidP="00E468A6">
            <w:pPr>
              <w:jc w:val="center"/>
              <w:rPr>
                <w:b/>
                <w:bCs/>
                <w:color w:val="000000"/>
                <w:lang w:val="es-CL" w:eastAsia="es-CL"/>
              </w:rPr>
            </w:pPr>
            <w:r w:rsidRPr="00E468A6">
              <w:rPr>
                <w:b/>
                <w:bCs/>
                <w:color w:val="000000"/>
                <w:lang w:val="es-CL" w:eastAsia="es-CL"/>
              </w:rPr>
              <w:t>Proporción de varianza</w:t>
            </w:r>
          </w:p>
        </w:tc>
        <w:tc>
          <w:tcPr>
            <w:tcW w:w="1740" w:type="dxa"/>
            <w:tcBorders>
              <w:top w:val="nil"/>
              <w:left w:val="nil"/>
              <w:right w:val="nil"/>
            </w:tcBorders>
            <w:shd w:val="clear" w:color="auto" w:fill="auto"/>
            <w:noWrap/>
            <w:vAlign w:val="center"/>
            <w:hideMark/>
          </w:tcPr>
          <w:p w14:paraId="20B246F5" w14:textId="1F2263F2" w:rsidR="00E468A6" w:rsidRPr="00E468A6" w:rsidRDefault="00E468A6" w:rsidP="00E468A6">
            <w:pPr>
              <w:jc w:val="center"/>
              <w:rPr>
                <w:color w:val="000000"/>
                <w:lang w:val="es-CL" w:eastAsia="es-CL"/>
              </w:rPr>
            </w:pPr>
            <w:r w:rsidRPr="00E468A6">
              <w:rPr>
                <w:color w:val="000000"/>
                <w:lang w:val="es-CL" w:eastAsia="es-CL"/>
              </w:rPr>
              <w:t>0.445</w:t>
            </w:r>
          </w:p>
        </w:tc>
        <w:tc>
          <w:tcPr>
            <w:tcW w:w="1780" w:type="dxa"/>
            <w:tcBorders>
              <w:top w:val="nil"/>
              <w:left w:val="nil"/>
              <w:right w:val="nil"/>
            </w:tcBorders>
            <w:shd w:val="clear" w:color="auto" w:fill="auto"/>
            <w:noWrap/>
            <w:vAlign w:val="center"/>
            <w:hideMark/>
          </w:tcPr>
          <w:p w14:paraId="7258E690" w14:textId="44B96B7B" w:rsidR="00E468A6" w:rsidRPr="00E468A6" w:rsidRDefault="00E468A6" w:rsidP="00E468A6">
            <w:pPr>
              <w:jc w:val="center"/>
              <w:rPr>
                <w:color w:val="000000"/>
                <w:lang w:val="es-CL" w:eastAsia="es-CL"/>
              </w:rPr>
            </w:pPr>
            <w:r w:rsidRPr="00E468A6">
              <w:rPr>
                <w:color w:val="000000"/>
                <w:lang w:val="es-CL" w:eastAsia="es-CL"/>
              </w:rPr>
              <w:t>0.181</w:t>
            </w:r>
          </w:p>
        </w:tc>
      </w:tr>
      <w:tr w:rsidR="00E468A6" w:rsidRPr="00E468A6" w14:paraId="08E275B2" w14:textId="77777777" w:rsidTr="008367BD">
        <w:trPr>
          <w:trHeight w:val="300"/>
        </w:trPr>
        <w:tc>
          <w:tcPr>
            <w:tcW w:w="3200" w:type="dxa"/>
            <w:tcBorders>
              <w:top w:val="nil"/>
              <w:left w:val="nil"/>
              <w:bottom w:val="single" w:sz="4" w:space="0" w:color="auto"/>
              <w:right w:val="nil"/>
            </w:tcBorders>
            <w:shd w:val="clear" w:color="auto" w:fill="auto"/>
            <w:noWrap/>
            <w:vAlign w:val="center"/>
            <w:hideMark/>
          </w:tcPr>
          <w:p w14:paraId="1BE4180C" w14:textId="77777777" w:rsidR="00E468A6" w:rsidRPr="00E468A6" w:rsidRDefault="00E468A6" w:rsidP="00E468A6">
            <w:pPr>
              <w:jc w:val="center"/>
              <w:rPr>
                <w:b/>
                <w:bCs/>
                <w:color w:val="000000"/>
                <w:lang w:val="es-CL" w:eastAsia="es-CL"/>
              </w:rPr>
            </w:pPr>
            <w:r w:rsidRPr="00E468A6">
              <w:rPr>
                <w:b/>
                <w:bCs/>
                <w:color w:val="000000"/>
                <w:lang w:val="es-CL" w:eastAsia="es-CL"/>
              </w:rPr>
              <w:t>Proporción de varianza acumulada</w:t>
            </w:r>
          </w:p>
        </w:tc>
        <w:tc>
          <w:tcPr>
            <w:tcW w:w="1740" w:type="dxa"/>
            <w:tcBorders>
              <w:top w:val="nil"/>
              <w:left w:val="nil"/>
              <w:bottom w:val="single" w:sz="4" w:space="0" w:color="auto"/>
              <w:right w:val="nil"/>
            </w:tcBorders>
            <w:shd w:val="clear" w:color="auto" w:fill="auto"/>
            <w:noWrap/>
            <w:vAlign w:val="center"/>
            <w:hideMark/>
          </w:tcPr>
          <w:p w14:paraId="187B33DE" w14:textId="749F64E1" w:rsidR="00E468A6" w:rsidRPr="00E468A6" w:rsidRDefault="00E468A6" w:rsidP="00E468A6">
            <w:pPr>
              <w:jc w:val="center"/>
              <w:rPr>
                <w:color w:val="000000"/>
                <w:lang w:val="es-CL" w:eastAsia="es-CL"/>
              </w:rPr>
            </w:pPr>
            <w:r w:rsidRPr="00E468A6">
              <w:rPr>
                <w:color w:val="000000"/>
                <w:lang w:val="es-CL" w:eastAsia="es-CL"/>
              </w:rPr>
              <w:t>0.445</w:t>
            </w:r>
          </w:p>
        </w:tc>
        <w:tc>
          <w:tcPr>
            <w:tcW w:w="1780" w:type="dxa"/>
            <w:tcBorders>
              <w:top w:val="nil"/>
              <w:left w:val="nil"/>
              <w:bottom w:val="single" w:sz="4" w:space="0" w:color="auto"/>
              <w:right w:val="nil"/>
            </w:tcBorders>
            <w:shd w:val="clear" w:color="auto" w:fill="auto"/>
            <w:noWrap/>
            <w:vAlign w:val="center"/>
            <w:hideMark/>
          </w:tcPr>
          <w:p w14:paraId="49818545" w14:textId="67A15009" w:rsidR="00E468A6" w:rsidRPr="00E468A6" w:rsidRDefault="00E468A6" w:rsidP="00E468A6">
            <w:pPr>
              <w:jc w:val="center"/>
              <w:rPr>
                <w:color w:val="000000"/>
                <w:lang w:val="es-CL" w:eastAsia="es-CL"/>
              </w:rPr>
            </w:pPr>
            <w:r w:rsidRPr="00E468A6">
              <w:rPr>
                <w:color w:val="000000"/>
                <w:lang w:val="es-CL" w:eastAsia="es-CL"/>
              </w:rPr>
              <w:t>0.626</w:t>
            </w:r>
          </w:p>
        </w:tc>
      </w:tr>
    </w:tbl>
    <w:p w14:paraId="4846E439" w14:textId="54C66D52" w:rsidR="00B41C5C" w:rsidRPr="008367BD" w:rsidRDefault="008367BD" w:rsidP="008367BD">
      <w:pPr>
        <w:jc w:val="both"/>
        <w:rPr>
          <w:i/>
          <w:iCs/>
        </w:rPr>
      </w:pPr>
      <w:r w:rsidRPr="008367BD">
        <w:rPr>
          <w:i/>
          <w:iCs/>
        </w:rPr>
        <w:t>Nota: valores truncados a 3 decimales.</w:t>
      </w:r>
    </w:p>
    <w:p w14:paraId="78F210B0" w14:textId="77777777" w:rsidR="00B41C5C" w:rsidRPr="00B41C5C" w:rsidRDefault="00B41C5C" w:rsidP="00B41C5C"/>
    <w:p w14:paraId="2D8811F3" w14:textId="0B5D353B" w:rsidR="00B41C5C" w:rsidRPr="00E468A6" w:rsidRDefault="00B41C5C" w:rsidP="00E468A6">
      <w:pPr>
        <w:pStyle w:val="Prrafodelista"/>
        <w:numPr>
          <w:ilvl w:val="0"/>
          <w:numId w:val="19"/>
        </w:numPr>
        <w:rPr>
          <w:b/>
          <w:bCs/>
          <w:sz w:val="24"/>
          <w:szCs w:val="24"/>
        </w:rPr>
      </w:pPr>
      <w:r w:rsidRPr="00E468A6">
        <w:rPr>
          <w:b/>
          <w:bCs/>
          <w:sz w:val="24"/>
          <w:szCs w:val="24"/>
        </w:rPr>
        <w:t>¿Qué representa el primer componente? ¿retención de varianza con 2 CP?</w:t>
      </w:r>
    </w:p>
    <w:p w14:paraId="0AF1A018" w14:textId="77777777" w:rsidR="008367BD" w:rsidRDefault="008367BD" w:rsidP="008367BD">
      <w:pPr>
        <w:spacing w:line="360" w:lineRule="auto"/>
        <w:jc w:val="both"/>
        <w:rPr>
          <w:sz w:val="24"/>
          <w:szCs w:val="24"/>
          <w:lang w:val="es-CL"/>
        </w:rPr>
      </w:pPr>
    </w:p>
    <w:p w14:paraId="0AEAEA93" w14:textId="21E2825C" w:rsidR="00E468A6" w:rsidRDefault="00E468A6" w:rsidP="008367BD">
      <w:pPr>
        <w:spacing w:line="360" w:lineRule="auto"/>
        <w:jc w:val="both"/>
        <w:rPr>
          <w:sz w:val="24"/>
          <w:szCs w:val="24"/>
        </w:rPr>
      </w:pPr>
      <w:r w:rsidRPr="00E468A6">
        <w:rPr>
          <w:sz w:val="24"/>
          <w:szCs w:val="24"/>
        </w:rPr>
        <w:t xml:space="preserve">En la Tabla </w:t>
      </w:r>
      <w:r w:rsidR="00E12265">
        <w:rPr>
          <w:sz w:val="24"/>
          <w:szCs w:val="24"/>
        </w:rPr>
        <w:t>2</w:t>
      </w:r>
      <w:r w:rsidRPr="00E468A6">
        <w:rPr>
          <w:sz w:val="24"/>
          <w:szCs w:val="24"/>
        </w:rPr>
        <w:t xml:space="preserve"> se observa una solución de dos componentes utilizando la matriz de correlaciones</w:t>
      </w:r>
      <w:r w:rsidR="008367BD">
        <w:rPr>
          <w:sz w:val="24"/>
          <w:szCs w:val="24"/>
        </w:rPr>
        <w:t xml:space="preserve"> para el consumo de proteínas de los países por tipo de alimento. Los valores absolutos de las cargas sugieren que las principales contribuciones a la primera componente </w:t>
      </w:r>
      <w:r w:rsidR="00F85F4F">
        <w:rPr>
          <w:sz w:val="24"/>
          <w:szCs w:val="24"/>
        </w:rPr>
        <w:t xml:space="preserve">provienen </w:t>
      </w:r>
      <w:r w:rsidR="008367BD">
        <w:rPr>
          <w:sz w:val="24"/>
          <w:szCs w:val="24"/>
        </w:rPr>
        <w:t>de los Cereales (0.437), los Frutos (0.420), los Huevos (0.377) y l</w:t>
      </w:r>
      <w:r w:rsidR="00F85F4F">
        <w:rPr>
          <w:sz w:val="24"/>
          <w:szCs w:val="24"/>
        </w:rPr>
        <w:t>as carnes Blancas (0.310).</w:t>
      </w:r>
      <w:r w:rsidR="00BA54CA">
        <w:rPr>
          <w:sz w:val="24"/>
          <w:szCs w:val="24"/>
        </w:rPr>
        <w:t xml:space="preserve"> En cambio, las contribuciones para la segunda componente se concentran en Pescado (0.646), Vegetales (0.536) y, en menor medida, en Azucares (0.352) y carnes Blancas (0.236). En términos sustantivos, y considerando el signo de las cargas, se observa que la primera componente caracteriza una dieta con un alto consumo de proteínas en base a huevos y carnes blancas, y un bajo consumo de proteínas en base a cereales y frutos. En tanto, la segunda componente sugiere una dieta con un bajo consumo de </w:t>
      </w:r>
      <w:r w:rsidR="002956B7">
        <w:rPr>
          <w:sz w:val="24"/>
          <w:szCs w:val="24"/>
        </w:rPr>
        <w:t>p</w:t>
      </w:r>
      <w:r w:rsidR="00BA54CA">
        <w:rPr>
          <w:sz w:val="24"/>
          <w:szCs w:val="24"/>
        </w:rPr>
        <w:t xml:space="preserve">escado y </w:t>
      </w:r>
      <w:r w:rsidR="002956B7">
        <w:rPr>
          <w:sz w:val="24"/>
          <w:szCs w:val="24"/>
        </w:rPr>
        <w:t>v</w:t>
      </w:r>
      <w:r w:rsidR="00BA54CA">
        <w:rPr>
          <w:sz w:val="24"/>
          <w:szCs w:val="24"/>
        </w:rPr>
        <w:t>egetales, y un mayor consumo de azucares y carnes blancas.</w:t>
      </w:r>
    </w:p>
    <w:p w14:paraId="68F1F35C" w14:textId="77777777" w:rsidR="00BA54CA" w:rsidRDefault="00BA54CA" w:rsidP="008367BD">
      <w:pPr>
        <w:spacing w:line="360" w:lineRule="auto"/>
        <w:jc w:val="both"/>
        <w:rPr>
          <w:sz w:val="24"/>
          <w:szCs w:val="24"/>
        </w:rPr>
      </w:pPr>
    </w:p>
    <w:p w14:paraId="3F069377" w14:textId="2BE41A2E" w:rsidR="00BA54CA" w:rsidRDefault="00BA54CA" w:rsidP="008367BD">
      <w:pPr>
        <w:spacing w:line="360" w:lineRule="auto"/>
        <w:jc w:val="both"/>
        <w:rPr>
          <w:sz w:val="24"/>
          <w:szCs w:val="24"/>
        </w:rPr>
      </w:pPr>
      <w:r>
        <w:rPr>
          <w:sz w:val="24"/>
          <w:szCs w:val="24"/>
        </w:rPr>
        <w:t>En lo que respecta a la varianza explicada por las componentes, se observa que la primera componente explica el 44.5% de la varianza en el consumo de proteínas</w:t>
      </w:r>
      <w:r w:rsidR="002956B7">
        <w:rPr>
          <w:sz w:val="24"/>
          <w:szCs w:val="24"/>
        </w:rPr>
        <w:t>. En tanto, la segunda componente explica el 18.1% de la varianza del consumo de proteínas de los países. En total, ambas componentes explican el 62.6% de la varianza, lo cual es un valor aceptable considerando las ganancias del análisis, a saber: reducción de dimensionalidad y posicionamiento de las variables y los países en un plano cartesiano.</w:t>
      </w:r>
    </w:p>
    <w:p w14:paraId="348DA191" w14:textId="78D6F378" w:rsidR="007A2902" w:rsidRDefault="007A2902">
      <w:pPr>
        <w:rPr>
          <w:sz w:val="24"/>
          <w:szCs w:val="24"/>
        </w:rPr>
      </w:pPr>
      <w:r>
        <w:rPr>
          <w:sz w:val="24"/>
          <w:szCs w:val="24"/>
        </w:rPr>
        <w:br w:type="page"/>
      </w:r>
    </w:p>
    <w:p w14:paraId="69473861" w14:textId="77777777" w:rsidR="00E468A6" w:rsidRPr="00E468A6" w:rsidRDefault="00E468A6" w:rsidP="00E468A6">
      <w:pPr>
        <w:rPr>
          <w:sz w:val="24"/>
          <w:szCs w:val="24"/>
        </w:rPr>
      </w:pPr>
    </w:p>
    <w:p w14:paraId="0D111C3F" w14:textId="77777777" w:rsidR="007A2902" w:rsidRPr="007A2902" w:rsidRDefault="00B41C5C" w:rsidP="00E468A6">
      <w:pPr>
        <w:pStyle w:val="Prrafodelista"/>
        <w:numPr>
          <w:ilvl w:val="0"/>
          <w:numId w:val="19"/>
        </w:numPr>
        <w:rPr>
          <w:b/>
          <w:bCs/>
        </w:rPr>
      </w:pPr>
      <w:r w:rsidRPr="00E468A6">
        <w:rPr>
          <w:b/>
          <w:bCs/>
          <w:sz w:val="24"/>
          <w:szCs w:val="24"/>
        </w:rPr>
        <w:t>¿Es posible construir una “agregación” que permita identificar regiones?</w:t>
      </w:r>
    </w:p>
    <w:p w14:paraId="47288C83" w14:textId="77777777" w:rsidR="007A2902" w:rsidRDefault="007A2902" w:rsidP="007A2902">
      <w:pPr>
        <w:rPr>
          <w:b/>
          <w:bCs/>
        </w:rPr>
      </w:pPr>
    </w:p>
    <w:p w14:paraId="77F0AE60" w14:textId="60B35CD7" w:rsidR="006679EE" w:rsidRDefault="007A2902" w:rsidP="007A2902">
      <w:pPr>
        <w:spacing w:line="360" w:lineRule="auto"/>
        <w:jc w:val="both"/>
        <w:rPr>
          <w:sz w:val="24"/>
          <w:szCs w:val="24"/>
        </w:rPr>
      </w:pPr>
      <w:r w:rsidRPr="007A2902">
        <w:rPr>
          <w:sz w:val="24"/>
          <w:szCs w:val="24"/>
        </w:rPr>
        <w:t xml:space="preserve">Sí, es posible construir una agregación que permita identificar regiones. Para </w:t>
      </w:r>
      <w:r>
        <w:rPr>
          <w:sz w:val="24"/>
          <w:szCs w:val="24"/>
        </w:rPr>
        <w:t>esto se calculan los puntajes</w:t>
      </w:r>
      <w:r w:rsidR="00EE1452">
        <w:rPr>
          <w:sz w:val="24"/>
          <w:szCs w:val="24"/>
        </w:rPr>
        <w:t xml:space="preserve"> (</w:t>
      </w:r>
      <w:r w:rsidR="00EE1452">
        <w:rPr>
          <w:i/>
          <w:iCs/>
          <w:sz w:val="24"/>
          <w:szCs w:val="24"/>
        </w:rPr>
        <w:t>scores</w:t>
      </w:r>
      <w:r w:rsidR="00EE1452">
        <w:rPr>
          <w:sz w:val="24"/>
          <w:szCs w:val="24"/>
        </w:rPr>
        <w:t>)</w:t>
      </w:r>
      <w:r>
        <w:rPr>
          <w:sz w:val="24"/>
          <w:szCs w:val="24"/>
        </w:rPr>
        <w:t xml:space="preserve"> que tendría cada país para cada componente y se gráfica en un plano bidimensional. En concreto, en la Figura 1 se presenta un </w:t>
      </w:r>
      <w:r>
        <w:rPr>
          <w:i/>
          <w:iCs/>
          <w:sz w:val="24"/>
          <w:szCs w:val="24"/>
        </w:rPr>
        <w:t xml:space="preserve">biplot </w:t>
      </w:r>
      <w:r>
        <w:rPr>
          <w:sz w:val="24"/>
          <w:szCs w:val="24"/>
        </w:rPr>
        <w:t xml:space="preserve">para la solución de dos componentes para el consumo de proteínas de los países. En este gráfico se presentan, por un lado, las contribuciones de las variables (tipos de alimentos) a cada </w:t>
      </w:r>
      <w:r w:rsidR="00455783">
        <w:rPr>
          <w:sz w:val="24"/>
          <w:szCs w:val="24"/>
        </w:rPr>
        <w:t>componente. Esto se realiza con el cociente al cuadrado (</w:t>
      </w:r>
      <w:r w:rsidR="00455783">
        <w:rPr>
          <w:i/>
          <w:iCs/>
          <w:sz w:val="24"/>
          <w:szCs w:val="24"/>
        </w:rPr>
        <w:t>cos2</w:t>
      </w:r>
      <w:r w:rsidR="00455783">
        <w:rPr>
          <w:sz w:val="24"/>
          <w:szCs w:val="24"/>
        </w:rPr>
        <w:t xml:space="preserve">), donde a mayor </w:t>
      </w:r>
      <w:r w:rsidR="00455783">
        <w:rPr>
          <w:i/>
          <w:iCs/>
          <w:sz w:val="24"/>
          <w:szCs w:val="24"/>
        </w:rPr>
        <w:t>cos2</w:t>
      </w:r>
      <w:r w:rsidR="00455783">
        <w:rPr>
          <w:sz w:val="24"/>
          <w:szCs w:val="24"/>
        </w:rPr>
        <w:t xml:space="preserve">, mejor representación de la variable en el componente. Por otro lado, el gráfico sitúa </w:t>
      </w:r>
      <w:r>
        <w:rPr>
          <w:sz w:val="24"/>
          <w:szCs w:val="24"/>
        </w:rPr>
        <w:t>los países</w:t>
      </w:r>
      <w:r w:rsidR="00455783">
        <w:rPr>
          <w:sz w:val="24"/>
          <w:szCs w:val="24"/>
        </w:rPr>
        <w:t xml:space="preserve"> dentro del mapa, permitiendo describir su comportamiento en términos del consumo de proteínas.</w:t>
      </w:r>
    </w:p>
    <w:p w14:paraId="599183B1" w14:textId="77777777" w:rsidR="006679EE" w:rsidRDefault="006679EE" w:rsidP="007A2902">
      <w:pPr>
        <w:spacing w:line="360" w:lineRule="auto"/>
        <w:jc w:val="both"/>
        <w:rPr>
          <w:sz w:val="24"/>
          <w:szCs w:val="24"/>
        </w:rPr>
      </w:pPr>
    </w:p>
    <w:p w14:paraId="1E34301F" w14:textId="77777777" w:rsidR="00455783" w:rsidRDefault="006679EE" w:rsidP="007A2902">
      <w:pPr>
        <w:spacing w:line="360" w:lineRule="auto"/>
        <w:jc w:val="both"/>
      </w:pPr>
      <w:r>
        <w:rPr>
          <w:noProof/>
          <w:sz w:val="24"/>
          <w:szCs w:val="24"/>
        </w:rPr>
        <w:drawing>
          <wp:inline distT="0" distB="0" distL="0" distR="0" wp14:anchorId="606F0F3C" wp14:editId="0289B700">
            <wp:extent cx="5972810" cy="4024630"/>
            <wp:effectExtent l="0" t="0" r="8890" b="0"/>
            <wp:docPr id="5108733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3316"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972810" cy="4024630"/>
                    </a:xfrm>
                    <a:prstGeom prst="rect">
                      <a:avLst/>
                    </a:prstGeom>
                  </pic:spPr>
                </pic:pic>
              </a:graphicData>
            </a:graphic>
          </wp:inline>
        </w:drawing>
      </w:r>
      <w:r w:rsidRPr="006679EE">
        <w:t>Figura 1. Biplot para solución de dos componentes para consumo de proteínas por país.</w:t>
      </w:r>
    </w:p>
    <w:p w14:paraId="1290C518" w14:textId="77777777" w:rsidR="00455783" w:rsidRDefault="00455783" w:rsidP="007A2902">
      <w:pPr>
        <w:spacing w:line="360" w:lineRule="auto"/>
        <w:jc w:val="both"/>
      </w:pPr>
    </w:p>
    <w:p w14:paraId="77ADB2F9" w14:textId="5B8D6901" w:rsidR="00B41C5C" w:rsidRDefault="00455783" w:rsidP="007A2902">
      <w:pPr>
        <w:spacing w:line="360" w:lineRule="auto"/>
        <w:jc w:val="both"/>
        <w:rPr>
          <w:sz w:val="24"/>
          <w:szCs w:val="24"/>
        </w:rPr>
      </w:pPr>
      <w:r w:rsidRPr="005B5DD8">
        <w:rPr>
          <w:sz w:val="24"/>
          <w:szCs w:val="24"/>
        </w:rPr>
        <w:t xml:space="preserve">En términos de la contribución de las variables a los componentes, la Figura 1 muestra gráficamente lo que sugerían las cargas. Por un lado, el componente 1 se caracteriza por una dieta en donde el mayor consumo de </w:t>
      </w:r>
      <w:r w:rsidR="005B5DD8" w:rsidRPr="005B5DD8">
        <w:rPr>
          <w:sz w:val="24"/>
          <w:szCs w:val="24"/>
        </w:rPr>
        <w:t>proteínas</w:t>
      </w:r>
      <w:r w:rsidRPr="005B5DD8">
        <w:rPr>
          <w:sz w:val="24"/>
          <w:szCs w:val="24"/>
        </w:rPr>
        <w:t xml:space="preserve"> viene de la leche, los huevos, las carnes blancas y, en menor medida, de carnes rojas. Así también, esta componente se caracteriza por menores niveles de proteína provenientes de </w:t>
      </w:r>
      <w:r w:rsidR="00227B5D">
        <w:rPr>
          <w:sz w:val="24"/>
          <w:szCs w:val="24"/>
        </w:rPr>
        <w:t>cereales y frutos</w:t>
      </w:r>
      <w:r w:rsidRPr="005B5DD8">
        <w:rPr>
          <w:sz w:val="24"/>
          <w:szCs w:val="24"/>
        </w:rPr>
        <w:t xml:space="preserve">. En </w:t>
      </w:r>
      <w:r w:rsidR="005B5DD8" w:rsidRPr="005B5DD8">
        <w:rPr>
          <w:sz w:val="24"/>
          <w:szCs w:val="24"/>
        </w:rPr>
        <w:t>lo que respecta a la clasificación</w:t>
      </w:r>
      <w:r w:rsidRPr="005B5DD8">
        <w:rPr>
          <w:sz w:val="24"/>
          <w:szCs w:val="24"/>
        </w:rPr>
        <w:t xml:space="preserve"> los países, esto implica que países con alto consumo de proteínas provenientes de alimentos como leche o huevos, tendrán </w:t>
      </w:r>
      <w:r w:rsidR="005B5DD8">
        <w:rPr>
          <w:sz w:val="24"/>
          <w:szCs w:val="24"/>
        </w:rPr>
        <w:t xml:space="preserve">un </w:t>
      </w:r>
      <w:r w:rsidRPr="005B5DD8">
        <w:rPr>
          <w:sz w:val="24"/>
          <w:szCs w:val="24"/>
        </w:rPr>
        <w:lastRenderedPageBreak/>
        <w:t>menor</w:t>
      </w:r>
      <w:r w:rsidR="005B5DD8" w:rsidRPr="005B5DD8">
        <w:rPr>
          <w:sz w:val="24"/>
          <w:szCs w:val="24"/>
        </w:rPr>
        <w:t xml:space="preserve"> consumo proveniente de </w:t>
      </w:r>
      <w:r w:rsidR="00227B5D">
        <w:rPr>
          <w:sz w:val="24"/>
          <w:szCs w:val="24"/>
        </w:rPr>
        <w:t xml:space="preserve">cereales </w:t>
      </w:r>
      <w:r w:rsidR="00EE1452">
        <w:rPr>
          <w:sz w:val="24"/>
          <w:szCs w:val="24"/>
        </w:rPr>
        <w:t>o</w:t>
      </w:r>
      <w:r w:rsidR="00227B5D">
        <w:rPr>
          <w:sz w:val="24"/>
          <w:szCs w:val="24"/>
        </w:rPr>
        <w:t xml:space="preserve"> frutos,</w:t>
      </w:r>
      <w:r w:rsidR="005B5DD8" w:rsidRPr="005B5DD8">
        <w:rPr>
          <w:sz w:val="24"/>
          <w:szCs w:val="24"/>
        </w:rPr>
        <w:t xml:space="preserve"> y viceversa. Por ejemplo, en una escala estandarizada de 0 a 1, Irlanda</w:t>
      </w:r>
      <w:r w:rsidR="005B5DD8">
        <w:rPr>
          <w:sz w:val="24"/>
          <w:szCs w:val="24"/>
        </w:rPr>
        <w:t xml:space="preserve"> cuenta con un consumo proteína proveniente de la leche del 0.443</w:t>
      </w:r>
      <w:r w:rsidR="0026254A">
        <w:rPr>
          <w:sz w:val="24"/>
          <w:szCs w:val="24"/>
        </w:rPr>
        <w:t xml:space="preserve"> </w:t>
      </w:r>
      <w:r w:rsidR="005B5DD8">
        <w:rPr>
          <w:sz w:val="24"/>
          <w:szCs w:val="24"/>
        </w:rPr>
        <w:t xml:space="preserve">y un consumo proveniente de frutos </w:t>
      </w:r>
      <w:r w:rsidR="001235E1">
        <w:rPr>
          <w:sz w:val="24"/>
          <w:szCs w:val="24"/>
        </w:rPr>
        <w:t xml:space="preserve">del </w:t>
      </w:r>
      <w:r w:rsidR="005B5DD8">
        <w:rPr>
          <w:sz w:val="24"/>
          <w:szCs w:val="24"/>
        </w:rPr>
        <w:t xml:space="preserve">0.024. En contraste, </w:t>
      </w:r>
      <w:r w:rsidR="00227B5D">
        <w:rPr>
          <w:sz w:val="24"/>
          <w:szCs w:val="24"/>
        </w:rPr>
        <w:t>Albania</w:t>
      </w:r>
      <w:r w:rsidR="005B5DD8">
        <w:rPr>
          <w:sz w:val="24"/>
          <w:szCs w:val="24"/>
        </w:rPr>
        <w:t xml:space="preserve"> </w:t>
      </w:r>
      <w:r w:rsidR="00227B5D">
        <w:rPr>
          <w:sz w:val="24"/>
          <w:szCs w:val="24"/>
        </w:rPr>
        <w:t>cuenta</w:t>
      </w:r>
      <w:r w:rsidR="005B5DD8">
        <w:rPr>
          <w:sz w:val="24"/>
          <w:szCs w:val="24"/>
        </w:rPr>
        <w:t xml:space="preserve"> con un consumo de </w:t>
      </w:r>
      <w:r w:rsidR="00227B5D">
        <w:rPr>
          <w:sz w:val="24"/>
          <w:szCs w:val="24"/>
        </w:rPr>
        <w:t>proteínas</w:t>
      </w:r>
      <w:r w:rsidR="005B5DD8">
        <w:rPr>
          <w:sz w:val="24"/>
          <w:szCs w:val="24"/>
        </w:rPr>
        <w:t xml:space="preserve"> provenientes de</w:t>
      </w:r>
      <w:r w:rsidR="00227B5D">
        <w:rPr>
          <w:sz w:val="24"/>
          <w:szCs w:val="24"/>
        </w:rPr>
        <w:t xml:space="preserve"> la leche </w:t>
      </w:r>
      <w:r w:rsidR="005B5DD8">
        <w:rPr>
          <w:sz w:val="24"/>
          <w:szCs w:val="24"/>
        </w:rPr>
        <w:t>de 0.</w:t>
      </w:r>
      <w:r w:rsidR="00227B5D">
        <w:rPr>
          <w:sz w:val="24"/>
          <w:szCs w:val="24"/>
        </w:rPr>
        <w:t>153</w:t>
      </w:r>
      <w:r w:rsidR="005B5DD8">
        <w:rPr>
          <w:sz w:val="24"/>
          <w:szCs w:val="24"/>
        </w:rPr>
        <w:t xml:space="preserve">, y un consumo proveniente de </w:t>
      </w:r>
      <w:r w:rsidR="00227B5D">
        <w:rPr>
          <w:sz w:val="24"/>
          <w:szCs w:val="24"/>
        </w:rPr>
        <w:t>cereales del 0.745.</w:t>
      </w:r>
      <w:r w:rsidR="005B5DD8">
        <w:rPr>
          <w:sz w:val="24"/>
          <w:szCs w:val="24"/>
        </w:rPr>
        <w:t xml:space="preserve"> </w:t>
      </w:r>
      <w:r w:rsidR="00227B5D">
        <w:rPr>
          <w:sz w:val="24"/>
          <w:szCs w:val="24"/>
        </w:rPr>
        <w:t xml:space="preserve">De esta manera, podemos afirmar que, en general, países como Irlanda, Países Bajos y Austria se caracterizan por </w:t>
      </w:r>
      <w:r w:rsidR="00227B5D" w:rsidRPr="0026254A">
        <w:rPr>
          <w:sz w:val="24"/>
          <w:szCs w:val="24"/>
        </w:rPr>
        <w:t>este</w:t>
      </w:r>
      <w:r w:rsidR="00227B5D">
        <w:rPr>
          <w:sz w:val="24"/>
          <w:szCs w:val="24"/>
        </w:rPr>
        <w:t xml:space="preserve"> tipo de dieta, estando más cerca del consumo de proteínas en base a huevos, leche y carnes. En tanto, países como Albania, Bulgaria y Yugoslavia, también se caracterizan por este tipo de dieta, pero estando más cerca del consumo de proteínas en base a cereales.</w:t>
      </w:r>
    </w:p>
    <w:p w14:paraId="209755F4" w14:textId="20854007" w:rsidR="00227B5D" w:rsidRDefault="00227B5D" w:rsidP="007A2902">
      <w:pPr>
        <w:spacing w:line="360" w:lineRule="auto"/>
        <w:jc w:val="both"/>
        <w:rPr>
          <w:sz w:val="24"/>
          <w:szCs w:val="24"/>
        </w:rPr>
      </w:pPr>
    </w:p>
    <w:p w14:paraId="2334C870" w14:textId="6DBF8A46" w:rsidR="00227B5D" w:rsidRDefault="00227B5D" w:rsidP="007A2902">
      <w:pPr>
        <w:spacing w:line="360" w:lineRule="auto"/>
        <w:jc w:val="both"/>
        <w:rPr>
          <w:sz w:val="24"/>
          <w:szCs w:val="24"/>
        </w:rPr>
      </w:pPr>
      <w:r>
        <w:rPr>
          <w:sz w:val="24"/>
          <w:szCs w:val="24"/>
        </w:rPr>
        <w:t>Por otro lado, la segunda componente muestra un segundo tipo de dieta, la cual tiene por principal característica un bajo consumo de proteínas en base a pescado y vegetales. Est</w:t>
      </w:r>
      <w:r w:rsidR="00A70999">
        <w:rPr>
          <w:sz w:val="24"/>
          <w:szCs w:val="24"/>
        </w:rPr>
        <w:t>e segundo componente agrupa el comportamiento de Portugal y España, en tanto sus valores originales en el consumo de proteínas en base a vegetales rondan el 0.1. Sin embargo, en comparación a la primera componente, esta segunda componente no es tan informativa, lo cual va de la mano con el porcentaje de varianza que explica (18.2%).</w:t>
      </w:r>
    </w:p>
    <w:p w14:paraId="70CFEA55" w14:textId="77777777" w:rsidR="00EE1452" w:rsidRDefault="00EE1452" w:rsidP="007A2902">
      <w:pPr>
        <w:spacing w:line="360" w:lineRule="auto"/>
        <w:jc w:val="both"/>
        <w:rPr>
          <w:sz w:val="24"/>
          <w:szCs w:val="24"/>
        </w:rPr>
      </w:pPr>
    </w:p>
    <w:p w14:paraId="6F21F2D1" w14:textId="19512DEF" w:rsidR="00EE1452" w:rsidRPr="005B5DD8" w:rsidRDefault="00EE1452" w:rsidP="007A2902">
      <w:pPr>
        <w:spacing w:line="360" w:lineRule="auto"/>
        <w:jc w:val="both"/>
        <w:rPr>
          <w:sz w:val="32"/>
          <w:szCs w:val="32"/>
        </w:rPr>
      </w:pPr>
      <w:r>
        <w:rPr>
          <w:sz w:val="24"/>
          <w:szCs w:val="24"/>
        </w:rPr>
        <w:t xml:space="preserve">En suma, la solución con dos componentes presentada </w:t>
      </w:r>
      <w:r w:rsidR="00FD2945">
        <w:rPr>
          <w:sz w:val="24"/>
          <w:szCs w:val="24"/>
        </w:rPr>
        <w:t xml:space="preserve">permite reducir la dimensionalidad del análisis, pasando de </w:t>
      </w:r>
      <w:r w:rsidR="00E12265">
        <w:rPr>
          <w:sz w:val="24"/>
          <w:szCs w:val="24"/>
        </w:rPr>
        <w:t xml:space="preserve">nueve variables a dos, explicando un poco más del 60% de la varianza. La primera componente representa una dieta caracterizada por un alto consumo de proteínas en base huevos, leches o carnes y menor consumo de proteína en base a cereales o frutos. </w:t>
      </w:r>
      <w:r w:rsidR="001235E1">
        <w:rPr>
          <w:sz w:val="24"/>
          <w:szCs w:val="24"/>
        </w:rPr>
        <w:t>La segunda componente</w:t>
      </w:r>
      <w:r w:rsidR="00E12265">
        <w:rPr>
          <w:sz w:val="24"/>
          <w:szCs w:val="24"/>
        </w:rPr>
        <w:t>, un tanto más difuso en términos de sus características, representa un menor consumo de vegetales y pescado.</w:t>
      </w:r>
    </w:p>
    <w:p w14:paraId="675ED24F" w14:textId="77777777" w:rsidR="005B5DD8" w:rsidRDefault="005B5DD8">
      <w:pPr>
        <w:rPr>
          <w:lang w:val="es-CL"/>
        </w:rPr>
      </w:pPr>
      <w:r>
        <w:rPr>
          <w:lang w:val="es-CL"/>
        </w:rPr>
        <w:br w:type="page"/>
      </w:r>
    </w:p>
    <w:p w14:paraId="6ECF36AE" w14:textId="32271BBC" w:rsidR="00661246" w:rsidRPr="00B214C1" w:rsidRDefault="00661246" w:rsidP="00B214C1">
      <w:pPr>
        <w:spacing w:after="200" w:line="276" w:lineRule="auto"/>
        <w:rPr>
          <w:b/>
          <w:bCs/>
          <w:sz w:val="24"/>
          <w:szCs w:val="24"/>
        </w:rPr>
      </w:pPr>
      <w:r w:rsidRPr="00194E6F">
        <w:rPr>
          <w:b/>
          <w:bCs/>
          <w:sz w:val="24"/>
          <w:szCs w:val="24"/>
          <w:lang w:val="es-CL"/>
        </w:rPr>
        <w:lastRenderedPageBreak/>
        <w:t>Tercera pregunta</w:t>
      </w:r>
      <w:r w:rsidR="00194E6F" w:rsidRPr="00194E6F">
        <w:rPr>
          <w:b/>
          <w:bCs/>
          <w:sz w:val="24"/>
          <w:szCs w:val="24"/>
          <w:lang w:val="es-CL"/>
        </w:rPr>
        <w:t xml:space="preserve">: </w:t>
      </w:r>
      <w:r w:rsidR="00194E6F" w:rsidRPr="00194E6F">
        <w:rPr>
          <w:b/>
          <w:bCs/>
          <w:sz w:val="24"/>
          <w:szCs w:val="24"/>
        </w:rPr>
        <w:t>AFAC: Lleve a cabo un Análisis Factorial.</w:t>
      </w:r>
    </w:p>
    <w:p w14:paraId="0720E142" w14:textId="3686B607" w:rsidR="00661246" w:rsidRPr="00B214C1" w:rsidRDefault="00661246" w:rsidP="001F5762">
      <w:pPr>
        <w:spacing w:line="360" w:lineRule="auto"/>
        <w:jc w:val="both"/>
        <w:rPr>
          <w:lang w:val="es-CL"/>
        </w:rPr>
      </w:pPr>
      <w:r w:rsidRPr="00B214C1">
        <w:rPr>
          <w:lang w:val="es-CL"/>
        </w:rPr>
        <w:t xml:space="preserve">Tabla </w:t>
      </w:r>
      <w:r w:rsidR="00E12265" w:rsidRPr="00B214C1">
        <w:rPr>
          <w:lang w:val="es-CL"/>
        </w:rPr>
        <w:t>3</w:t>
      </w:r>
      <w:r w:rsidRPr="00B214C1">
        <w:rPr>
          <w:lang w:val="es-CL"/>
        </w:rPr>
        <w:t>. Correlaciones del consumo de proteínas por tipo de alimento.</w:t>
      </w:r>
    </w:p>
    <w:p w14:paraId="292CF69D" w14:textId="738729DD" w:rsidR="00661246" w:rsidRDefault="00661246" w:rsidP="001F5762">
      <w:pPr>
        <w:spacing w:line="360" w:lineRule="auto"/>
        <w:jc w:val="both"/>
        <w:rPr>
          <w:lang w:val="es-CL"/>
        </w:rPr>
      </w:pPr>
      <w:r w:rsidRPr="00661246">
        <w:rPr>
          <w:noProof/>
          <w:lang w:val="es-CL"/>
        </w:rPr>
        <w:drawing>
          <wp:inline distT="0" distB="0" distL="0" distR="0" wp14:anchorId="235E08CF" wp14:editId="16D0CE5B">
            <wp:extent cx="5972810" cy="3255645"/>
            <wp:effectExtent l="0" t="0" r="8890" b="1905"/>
            <wp:docPr id="210195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56328" name=""/>
                    <pic:cNvPicPr/>
                  </pic:nvPicPr>
                  <pic:blipFill>
                    <a:blip r:embed="rId11"/>
                    <a:stretch>
                      <a:fillRect/>
                    </a:stretch>
                  </pic:blipFill>
                  <pic:spPr>
                    <a:xfrm>
                      <a:off x="0" y="0"/>
                      <a:ext cx="5972810" cy="3255645"/>
                    </a:xfrm>
                    <a:prstGeom prst="rect">
                      <a:avLst/>
                    </a:prstGeom>
                  </pic:spPr>
                </pic:pic>
              </a:graphicData>
            </a:graphic>
          </wp:inline>
        </w:drawing>
      </w:r>
    </w:p>
    <w:p w14:paraId="2255C03C" w14:textId="5244FAC1" w:rsidR="00661246" w:rsidRPr="00E468A6" w:rsidRDefault="00661246" w:rsidP="001F5762">
      <w:pPr>
        <w:spacing w:line="360" w:lineRule="auto"/>
        <w:jc w:val="both"/>
        <w:rPr>
          <w:sz w:val="24"/>
          <w:szCs w:val="24"/>
          <w:lang w:val="es-CL"/>
        </w:rPr>
      </w:pPr>
      <w:r w:rsidRPr="00E468A6">
        <w:rPr>
          <w:sz w:val="24"/>
          <w:szCs w:val="24"/>
          <w:lang w:val="es-CL"/>
        </w:rPr>
        <w:t>Pre</w:t>
      </w:r>
      <w:r w:rsidR="004E5FBA" w:rsidRPr="00E468A6">
        <w:rPr>
          <w:sz w:val="24"/>
          <w:szCs w:val="24"/>
          <w:lang w:val="es-CL"/>
        </w:rPr>
        <w:t>vio a realizar un análisis factorial, es importante determinar si los datos cumplen las condiciones para su realización. Para ello se analizarán las correlaciones entre las variables, se hará una prueba de KMO y una prueba de Bartlett. En primer lugar, la Tabla 2 sugiere a grandes rasgos que los datos son adecuados para un análisis factorial, en tanto existe una cantidad considerable de correlaciones por sobre los umbrales esperados para constructos relacionados (&gt; 0.5</w:t>
      </w:r>
      <w:r w:rsidR="00E12265">
        <w:rPr>
          <w:sz w:val="24"/>
          <w:szCs w:val="24"/>
          <w:lang w:val="es-CL"/>
        </w:rPr>
        <w:t>0</w:t>
      </w:r>
      <w:r w:rsidR="004E5FBA" w:rsidRPr="00E468A6">
        <w:rPr>
          <w:sz w:val="24"/>
          <w:szCs w:val="24"/>
          <w:lang w:val="es-CL"/>
        </w:rPr>
        <w:t xml:space="preserve">). En segundo lugar, la prueba KMO da un valor general de 0.65, lo cual está unos cuantos puntos por arriba del umbral </w:t>
      </w:r>
      <w:r w:rsidR="0012260E">
        <w:rPr>
          <w:sz w:val="24"/>
          <w:szCs w:val="24"/>
          <w:lang w:val="es-CL"/>
        </w:rPr>
        <w:t xml:space="preserve">mínimo aceptado </w:t>
      </w:r>
      <w:r w:rsidR="004E5FBA" w:rsidRPr="00E468A6">
        <w:rPr>
          <w:sz w:val="24"/>
          <w:szCs w:val="24"/>
          <w:lang w:val="es-CL"/>
        </w:rPr>
        <w:t>(&gt; 0.6</w:t>
      </w:r>
      <w:r w:rsidR="00E12265">
        <w:rPr>
          <w:sz w:val="24"/>
          <w:szCs w:val="24"/>
          <w:lang w:val="es-CL"/>
        </w:rPr>
        <w:t>0</w:t>
      </w:r>
      <w:r w:rsidR="004E5FBA" w:rsidRPr="00E468A6">
        <w:rPr>
          <w:sz w:val="24"/>
          <w:szCs w:val="24"/>
          <w:lang w:val="es-CL"/>
        </w:rPr>
        <w:t>) para realizar una prueba factorial. En tercer lugar, la prueba de Bartlett entrega evidencia para rechazar la hipótesis nula de que la matriz de correlaciones es una matriz de identidad (</w:t>
      </w:r>
      <w:r w:rsidR="00AD07DE" w:rsidRPr="00E468A6">
        <w:rPr>
          <w:sz w:val="24"/>
          <w:szCs w:val="24"/>
          <w:lang w:val="es-CL"/>
        </w:rPr>
        <w:t xml:space="preserve">valor p = </w:t>
      </w:r>
      <w:r w:rsidR="004E5FBA" w:rsidRPr="00E468A6">
        <w:rPr>
          <w:sz w:val="24"/>
          <w:szCs w:val="24"/>
          <w:lang w:val="es-CL"/>
        </w:rPr>
        <w:t>3,405614-e10 &lt; 0,05)</w:t>
      </w:r>
      <w:r w:rsidR="00AD07DE" w:rsidRPr="00E468A6">
        <w:rPr>
          <w:sz w:val="24"/>
          <w:szCs w:val="24"/>
          <w:lang w:val="es-CL"/>
        </w:rPr>
        <w:t>. En conclusión, en base a la tabla de correlaciones, la prueba KMO y la prueba de Bartlett, es posible afirmar que los datos son adecuados para la realización de un análisis factorial.</w:t>
      </w:r>
    </w:p>
    <w:p w14:paraId="3267A5D2" w14:textId="77777777" w:rsidR="00CA7B36" w:rsidRPr="00E468A6" w:rsidRDefault="00CA7B36" w:rsidP="001F5762">
      <w:pPr>
        <w:spacing w:line="360" w:lineRule="auto"/>
        <w:jc w:val="both"/>
        <w:rPr>
          <w:sz w:val="24"/>
          <w:szCs w:val="24"/>
          <w:lang w:val="es-CL"/>
        </w:rPr>
      </w:pPr>
    </w:p>
    <w:p w14:paraId="3D41EBEF" w14:textId="09B942DA" w:rsidR="00CA7B36" w:rsidRPr="00E468A6" w:rsidRDefault="00CA7B36" w:rsidP="001F5762">
      <w:pPr>
        <w:spacing w:line="360" w:lineRule="auto"/>
        <w:jc w:val="both"/>
        <w:rPr>
          <w:sz w:val="24"/>
          <w:szCs w:val="24"/>
          <w:lang w:val="es-CL"/>
        </w:rPr>
      </w:pPr>
      <w:r w:rsidRPr="00E468A6">
        <w:rPr>
          <w:sz w:val="24"/>
          <w:szCs w:val="24"/>
          <w:lang w:val="es-CL"/>
        </w:rPr>
        <w:t xml:space="preserve">Posterior a determinar la adecuabilidad de los datos, es necesario determinar de cuántos factores debe ser el modelo. En base a la Figura </w:t>
      </w:r>
      <w:r w:rsidR="00E12265">
        <w:rPr>
          <w:sz w:val="24"/>
          <w:szCs w:val="24"/>
          <w:lang w:val="es-CL"/>
        </w:rPr>
        <w:t>2</w:t>
      </w:r>
      <w:r w:rsidRPr="00E468A6">
        <w:rPr>
          <w:sz w:val="24"/>
          <w:szCs w:val="24"/>
          <w:lang w:val="es-CL"/>
        </w:rPr>
        <w:t xml:space="preserve"> se muestra la sugerencia de factores en base a un gráfico de sedimentación, tanto para un </w:t>
      </w:r>
      <w:r w:rsidR="00E12265">
        <w:rPr>
          <w:sz w:val="24"/>
          <w:szCs w:val="24"/>
          <w:lang w:val="es-CL"/>
        </w:rPr>
        <w:t>ACP</w:t>
      </w:r>
      <w:r w:rsidRPr="00E468A6">
        <w:rPr>
          <w:sz w:val="24"/>
          <w:szCs w:val="24"/>
          <w:lang w:val="es-CL"/>
        </w:rPr>
        <w:t xml:space="preserve">, como para un </w:t>
      </w:r>
      <w:r w:rsidR="00E12265">
        <w:rPr>
          <w:sz w:val="24"/>
          <w:szCs w:val="24"/>
          <w:lang w:val="es-CL"/>
        </w:rPr>
        <w:t>AFE</w:t>
      </w:r>
      <w:r w:rsidRPr="00E468A6">
        <w:rPr>
          <w:sz w:val="24"/>
          <w:szCs w:val="24"/>
          <w:lang w:val="es-CL"/>
        </w:rPr>
        <w:t>.</w:t>
      </w:r>
      <w:r w:rsidR="00E12265">
        <w:rPr>
          <w:sz w:val="24"/>
          <w:szCs w:val="24"/>
          <w:lang w:val="es-CL"/>
        </w:rPr>
        <w:t xml:space="preserve"> La interpretación de los autovalores de para la línea de FA sugiere una solución de un factor</w:t>
      </w:r>
      <w:r w:rsidRPr="00E468A6">
        <w:rPr>
          <w:sz w:val="24"/>
          <w:szCs w:val="24"/>
          <w:lang w:val="es-CL"/>
        </w:rPr>
        <w:t xml:space="preserve">, en tanto un factor estaría explicando la varianza de casi 4 variables aproximadamente. Por otro lado, la Figura </w:t>
      </w:r>
      <w:r w:rsidR="00E12265">
        <w:rPr>
          <w:sz w:val="24"/>
          <w:szCs w:val="24"/>
          <w:lang w:val="es-CL"/>
        </w:rPr>
        <w:t>3</w:t>
      </w:r>
      <w:r w:rsidRPr="00E468A6">
        <w:rPr>
          <w:sz w:val="24"/>
          <w:szCs w:val="24"/>
          <w:lang w:val="es-CL"/>
        </w:rPr>
        <w:t xml:space="preserve"> muestra un gráfico</w:t>
      </w:r>
      <w:r w:rsidR="00E12265">
        <w:rPr>
          <w:sz w:val="24"/>
          <w:szCs w:val="24"/>
          <w:lang w:val="es-CL"/>
        </w:rPr>
        <w:t xml:space="preserve"> del análisis</w:t>
      </w:r>
      <w:r w:rsidRPr="00E468A6">
        <w:rPr>
          <w:sz w:val="24"/>
          <w:szCs w:val="24"/>
          <w:lang w:val="es-CL"/>
        </w:rPr>
        <w:t xml:space="preserve"> paralelo, el cual compara los factores sugeridos a partir de los datos observados en comparación a un</w:t>
      </w:r>
      <w:r w:rsidR="001235E1">
        <w:rPr>
          <w:sz w:val="24"/>
          <w:szCs w:val="24"/>
          <w:lang w:val="es-CL"/>
        </w:rPr>
        <w:t xml:space="preserve"> conjunto de </w:t>
      </w:r>
      <w:r w:rsidRPr="00E468A6">
        <w:rPr>
          <w:sz w:val="24"/>
          <w:szCs w:val="24"/>
          <w:lang w:val="es-CL"/>
        </w:rPr>
        <w:t>datos aleatori</w:t>
      </w:r>
      <w:r w:rsidR="001235E1">
        <w:rPr>
          <w:sz w:val="24"/>
          <w:szCs w:val="24"/>
          <w:lang w:val="es-CL"/>
        </w:rPr>
        <w:t>o</w:t>
      </w:r>
      <w:r w:rsidRPr="00E468A6">
        <w:rPr>
          <w:sz w:val="24"/>
          <w:szCs w:val="24"/>
          <w:lang w:val="es-CL"/>
        </w:rPr>
        <w:t xml:space="preserve"> sin correlación entre los datos. Según el análisis paralelo, se sugiere una solución de dos factores, en tanto la línea azul está por sobre la línea roja. </w:t>
      </w:r>
      <w:r w:rsidRPr="00E468A6">
        <w:rPr>
          <w:sz w:val="24"/>
          <w:szCs w:val="24"/>
          <w:lang w:val="es-CL"/>
        </w:rPr>
        <w:lastRenderedPageBreak/>
        <w:t>Sin embargo, cabe destacar que el segundo factor tiene un autovalor menor a 1, es decir, explica</w:t>
      </w:r>
      <w:r w:rsidR="00E12265">
        <w:rPr>
          <w:sz w:val="24"/>
          <w:szCs w:val="24"/>
          <w:lang w:val="es-CL"/>
        </w:rPr>
        <w:t xml:space="preserve"> menos varianza que una variable por si sola</w:t>
      </w:r>
      <w:r w:rsidRPr="00E468A6">
        <w:rPr>
          <w:sz w:val="24"/>
          <w:szCs w:val="24"/>
          <w:lang w:val="es-CL"/>
        </w:rPr>
        <w:t>.</w:t>
      </w:r>
    </w:p>
    <w:p w14:paraId="0B8DF001" w14:textId="77777777" w:rsidR="00AD07DE" w:rsidRDefault="00AD07DE" w:rsidP="001F5762">
      <w:pPr>
        <w:spacing w:line="360" w:lineRule="auto"/>
        <w:jc w:val="both"/>
        <w:rPr>
          <w:lang w:val="es-CL"/>
        </w:rPr>
      </w:pPr>
    </w:p>
    <w:p w14:paraId="085766FC" w14:textId="1191CC7F" w:rsidR="00AD07DE" w:rsidRDefault="00AD07DE" w:rsidP="001F5762">
      <w:pPr>
        <w:spacing w:line="360" w:lineRule="auto"/>
        <w:jc w:val="both"/>
        <w:rPr>
          <w:lang w:val="es-CL"/>
        </w:rPr>
      </w:pPr>
      <w:r w:rsidRPr="00AD07DE">
        <w:rPr>
          <w:noProof/>
          <w:lang w:val="es-CL"/>
        </w:rPr>
        <w:drawing>
          <wp:inline distT="0" distB="0" distL="0" distR="0" wp14:anchorId="215EE8FF" wp14:editId="0365AE7C">
            <wp:extent cx="5972810" cy="4037965"/>
            <wp:effectExtent l="0" t="0" r="8890" b="635"/>
            <wp:docPr id="17375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07" name=""/>
                    <pic:cNvPicPr/>
                  </pic:nvPicPr>
                  <pic:blipFill>
                    <a:blip r:embed="rId12"/>
                    <a:stretch>
                      <a:fillRect/>
                    </a:stretch>
                  </pic:blipFill>
                  <pic:spPr>
                    <a:xfrm>
                      <a:off x="0" y="0"/>
                      <a:ext cx="5972810" cy="4037965"/>
                    </a:xfrm>
                    <a:prstGeom prst="rect">
                      <a:avLst/>
                    </a:prstGeom>
                  </pic:spPr>
                </pic:pic>
              </a:graphicData>
            </a:graphic>
          </wp:inline>
        </w:drawing>
      </w:r>
    </w:p>
    <w:p w14:paraId="45CBB677" w14:textId="009F102E" w:rsidR="00E12265" w:rsidRPr="00B214C1" w:rsidRDefault="00AD07DE" w:rsidP="001F5762">
      <w:pPr>
        <w:spacing w:line="360" w:lineRule="auto"/>
        <w:jc w:val="both"/>
        <w:rPr>
          <w:lang w:val="es-CL"/>
        </w:rPr>
      </w:pPr>
      <w:r w:rsidRPr="00B214C1">
        <w:rPr>
          <w:lang w:val="es-CL"/>
        </w:rPr>
        <w:t xml:space="preserve">Figura </w:t>
      </w:r>
      <w:r w:rsidR="00E12265" w:rsidRPr="00B214C1">
        <w:rPr>
          <w:lang w:val="es-CL"/>
        </w:rPr>
        <w:t>2</w:t>
      </w:r>
      <w:r w:rsidRPr="00B214C1">
        <w:rPr>
          <w:lang w:val="es-CL"/>
        </w:rPr>
        <w:t>. Gráfico de sedimentación.</w:t>
      </w:r>
    </w:p>
    <w:p w14:paraId="0A8DE536" w14:textId="32650E6B" w:rsidR="00AD07DE" w:rsidRDefault="00E12265" w:rsidP="00E12265">
      <w:pPr>
        <w:rPr>
          <w:lang w:val="es-CL"/>
        </w:rPr>
      </w:pPr>
      <w:r>
        <w:rPr>
          <w:lang w:val="es-CL"/>
        </w:rPr>
        <w:br w:type="page"/>
      </w:r>
    </w:p>
    <w:p w14:paraId="2F7A6A9A" w14:textId="77777777" w:rsidR="00AD07DE" w:rsidRDefault="00AD07DE" w:rsidP="001F5762">
      <w:pPr>
        <w:spacing w:line="360" w:lineRule="auto"/>
        <w:jc w:val="both"/>
        <w:rPr>
          <w:lang w:val="es-CL"/>
        </w:rPr>
      </w:pPr>
    </w:p>
    <w:p w14:paraId="06C0067C" w14:textId="466868A0" w:rsidR="00AD07DE" w:rsidRDefault="00AD07DE" w:rsidP="001F5762">
      <w:pPr>
        <w:spacing w:line="360" w:lineRule="auto"/>
        <w:jc w:val="both"/>
        <w:rPr>
          <w:lang w:val="es-CL"/>
        </w:rPr>
      </w:pPr>
      <w:r w:rsidRPr="00AD07DE">
        <w:rPr>
          <w:noProof/>
          <w:lang w:val="es-CL"/>
        </w:rPr>
        <w:drawing>
          <wp:inline distT="0" distB="0" distL="0" distR="0" wp14:anchorId="2E82A40F" wp14:editId="0C8CCF4E">
            <wp:extent cx="5972810" cy="3542030"/>
            <wp:effectExtent l="0" t="0" r="8890" b="1270"/>
            <wp:docPr id="1793946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46054" name=""/>
                    <pic:cNvPicPr/>
                  </pic:nvPicPr>
                  <pic:blipFill>
                    <a:blip r:embed="rId13"/>
                    <a:stretch>
                      <a:fillRect/>
                    </a:stretch>
                  </pic:blipFill>
                  <pic:spPr>
                    <a:xfrm>
                      <a:off x="0" y="0"/>
                      <a:ext cx="5972810" cy="3542030"/>
                    </a:xfrm>
                    <a:prstGeom prst="rect">
                      <a:avLst/>
                    </a:prstGeom>
                  </pic:spPr>
                </pic:pic>
              </a:graphicData>
            </a:graphic>
          </wp:inline>
        </w:drawing>
      </w:r>
    </w:p>
    <w:p w14:paraId="50C56AA0" w14:textId="2129DA8B" w:rsidR="00AD07DE" w:rsidRPr="00B214C1" w:rsidRDefault="00AD07DE" w:rsidP="001F5762">
      <w:pPr>
        <w:spacing w:line="360" w:lineRule="auto"/>
        <w:jc w:val="both"/>
        <w:rPr>
          <w:lang w:val="es-CL"/>
        </w:rPr>
      </w:pPr>
      <w:r w:rsidRPr="00B214C1">
        <w:rPr>
          <w:lang w:val="es-CL"/>
        </w:rPr>
        <w:t xml:space="preserve">Figura </w:t>
      </w:r>
      <w:r w:rsidR="00E12265" w:rsidRPr="00B214C1">
        <w:rPr>
          <w:lang w:val="es-CL"/>
        </w:rPr>
        <w:t>3</w:t>
      </w:r>
      <w:r w:rsidRPr="00B214C1">
        <w:rPr>
          <w:lang w:val="es-CL"/>
        </w:rPr>
        <w:t>. Gráfico de análisis paralelo</w:t>
      </w:r>
    </w:p>
    <w:p w14:paraId="3720D19A" w14:textId="5BBA70E5" w:rsidR="00CA7B36" w:rsidRDefault="00CA7B36" w:rsidP="001F5762">
      <w:pPr>
        <w:spacing w:line="360" w:lineRule="auto"/>
        <w:jc w:val="both"/>
        <w:rPr>
          <w:lang w:val="es-CL"/>
        </w:rPr>
      </w:pPr>
    </w:p>
    <w:p w14:paraId="4A25A3BB" w14:textId="5BD08A42" w:rsidR="00CA7B36" w:rsidRPr="00E468A6" w:rsidRDefault="00CA7B36">
      <w:pPr>
        <w:rPr>
          <w:sz w:val="24"/>
          <w:szCs w:val="24"/>
          <w:lang w:val="es-CL"/>
        </w:rPr>
      </w:pPr>
      <w:r w:rsidRPr="00E468A6">
        <w:rPr>
          <w:sz w:val="24"/>
          <w:szCs w:val="24"/>
          <w:lang w:val="es-CL"/>
        </w:rPr>
        <w:t xml:space="preserve">Considerando los resultados </w:t>
      </w:r>
      <w:r w:rsidR="00621B07">
        <w:rPr>
          <w:sz w:val="24"/>
          <w:szCs w:val="24"/>
          <w:lang w:val="es-CL"/>
        </w:rPr>
        <w:t>disimiles entre</w:t>
      </w:r>
      <w:r w:rsidRPr="00E468A6">
        <w:rPr>
          <w:sz w:val="24"/>
          <w:szCs w:val="24"/>
          <w:lang w:val="es-CL"/>
        </w:rPr>
        <w:t xml:space="preserve"> los gráficos de sedimentación y</w:t>
      </w:r>
      <w:r w:rsidR="00621B07">
        <w:rPr>
          <w:sz w:val="24"/>
          <w:szCs w:val="24"/>
          <w:lang w:val="es-CL"/>
        </w:rPr>
        <w:t xml:space="preserve"> de análisis</w:t>
      </w:r>
      <w:r w:rsidRPr="00E468A6">
        <w:rPr>
          <w:sz w:val="24"/>
          <w:szCs w:val="24"/>
          <w:lang w:val="es-CL"/>
        </w:rPr>
        <w:t xml:space="preserve"> paralelo, se pondrán a prueba dos soluciones, una con un factor y otra con dos factores. </w:t>
      </w:r>
    </w:p>
    <w:p w14:paraId="4A08917A" w14:textId="77777777" w:rsidR="00CA7B36" w:rsidRDefault="00CA7B36">
      <w:pPr>
        <w:rPr>
          <w:lang w:val="es-CL"/>
        </w:rPr>
      </w:pPr>
    </w:p>
    <w:p w14:paraId="373AE94F" w14:textId="237AB266" w:rsidR="00CA7B36" w:rsidRPr="00B214C1" w:rsidRDefault="00B214C1" w:rsidP="00B214C1">
      <w:pPr>
        <w:pStyle w:val="Prrafodelista"/>
        <w:numPr>
          <w:ilvl w:val="0"/>
          <w:numId w:val="22"/>
        </w:numPr>
        <w:spacing w:after="200" w:line="276" w:lineRule="auto"/>
        <w:rPr>
          <w:b/>
          <w:bCs/>
          <w:sz w:val="24"/>
          <w:szCs w:val="24"/>
        </w:rPr>
      </w:pPr>
      <w:r w:rsidRPr="00B214C1">
        <w:rPr>
          <w:b/>
          <w:bCs/>
          <w:sz w:val="24"/>
          <w:szCs w:val="24"/>
        </w:rPr>
        <w:t>¿Qué representa el primer factor? ¿cuántos factores proponen?</w:t>
      </w:r>
    </w:p>
    <w:p w14:paraId="36F20494" w14:textId="77777777" w:rsidR="00B214C1" w:rsidRDefault="00B214C1">
      <w:pPr>
        <w:rPr>
          <w:lang w:val="es-CL"/>
        </w:rPr>
      </w:pPr>
    </w:p>
    <w:p w14:paraId="4A7916D0" w14:textId="0B0A98BC" w:rsidR="00CA7B36" w:rsidRPr="00B214C1" w:rsidRDefault="00194E6F" w:rsidP="001F5762">
      <w:pPr>
        <w:spacing w:line="360" w:lineRule="auto"/>
        <w:jc w:val="both"/>
        <w:rPr>
          <w:lang w:val="es-CL"/>
        </w:rPr>
      </w:pPr>
      <w:r w:rsidRPr="00B214C1">
        <w:rPr>
          <w:lang w:val="es-CL"/>
        </w:rPr>
        <w:t xml:space="preserve">Tabla 4. Solución de AFE </w:t>
      </w:r>
      <w:r w:rsidR="00B214C1" w:rsidRPr="00B214C1">
        <w:rPr>
          <w:lang w:val="es-CL"/>
        </w:rPr>
        <w:t xml:space="preserve">con rotación </w:t>
      </w:r>
      <w:r w:rsidR="00B214C1" w:rsidRPr="00B214C1">
        <w:rPr>
          <w:i/>
          <w:iCs/>
          <w:lang w:val="es-CL"/>
        </w:rPr>
        <w:t>varimax</w:t>
      </w:r>
      <w:r w:rsidR="00B214C1" w:rsidRPr="00B214C1">
        <w:rPr>
          <w:lang w:val="es-CL"/>
        </w:rPr>
        <w:t xml:space="preserve"> para</w:t>
      </w:r>
      <w:r w:rsidRPr="00B214C1">
        <w:rPr>
          <w:lang w:val="es-CL"/>
        </w:rPr>
        <w:t xml:space="preserve"> 1 factor</w:t>
      </w:r>
    </w:p>
    <w:tbl>
      <w:tblPr>
        <w:tblW w:w="7408" w:type="dxa"/>
        <w:tblCellMar>
          <w:left w:w="70" w:type="dxa"/>
          <w:right w:w="70" w:type="dxa"/>
        </w:tblCellMar>
        <w:tblLook w:val="04A0" w:firstRow="1" w:lastRow="0" w:firstColumn="1" w:lastColumn="0" w:noHBand="0" w:noVBand="1"/>
      </w:tblPr>
      <w:tblGrid>
        <w:gridCol w:w="3870"/>
        <w:gridCol w:w="1030"/>
        <w:gridCol w:w="1308"/>
        <w:gridCol w:w="1200"/>
      </w:tblGrid>
      <w:tr w:rsidR="00194E6F" w:rsidRPr="00194E6F" w14:paraId="17622BD9" w14:textId="77777777" w:rsidTr="00B214C1">
        <w:trPr>
          <w:trHeight w:val="315"/>
        </w:trPr>
        <w:tc>
          <w:tcPr>
            <w:tcW w:w="3870" w:type="dxa"/>
            <w:tcBorders>
              <w:top w:val="single" w:sz="12" w:space="0" w:color="auto"/>
              <w:left w:val="nil"/>
              <w:bottom w:val="single" w:sz="12" w:space="0" w:color="auto"/>
              <w:right w:val="nil"/>
            </w:tcBorders>
            <w:shd w:val="clear" w:color="auto" w:fill="auto"/>
            <w:noWrap/>
            <w:vAlign w:val="bottom"/>
            <w:hideMark/>
          </w:tcPr>
          <w:p w14:paraId="1A767F0E" w14:textId="77777777" w:rsidR="00194E6F" w:rsidRPr="00194E6F" w:rsidRDefault="00194E6F" w:rsidP="00194E6F">
            <w:pPr>
              <w:jc w:val="center"/>
              <w:rPr>
                <w:b/>
                <w:bCs/>
                <w:color w:val="000000"/>
                <w:lang w:val="es-CL" w:eastAsia="es-CL"/>
              </w:rPr>
            </w:pPr>
            <w:r w:rsidRPr="00194E6F">
              <w:rPr>
                <w:b/>
                <w:bCs/>
                <w:color w:val="000000"/>
                <w:lang w:val="es-CL" w:eastAsia="es-CL"/>
              </w:rPr>
              <w:t>Variable</w:t>
            </w:r>
          </w:p>
        </w:tc>
        <w:tc>
          <w:tcPr>
            <w:tcW w:w="1030" w:type="dxa"/>
            <w:tcBorders>
              <w:top w:val="single" w:sz="12" w:space="0" w:color="auto"/>
              <w:left w:val="nil"/>
              <w:bottom w:val="single" w:sz="12" w:space="0" w:color="auto"/>
              <w:right w:val="nil"/>
            </w:tcBorders>
            <w:shd w:val="clear" w:color="auto" w:fill="auto"/>
            <w:noWrap/>
            <w:vAlign w:val="bottom"/>
            <w:hideMark/>
          </w:tcPr>
          <w:p w14:paraId="4EF4F076" w14:textId="77777777" w:rsidR="00194E6F" w:rsidRPr="00194E6F" w:rsidRDefault="00194E6F" w:rsidP="00194E6F">
            <w:pPr>
              <w:jc w:val="center"/>
              <w:rPr>
                <w:b/>
                <w:bCs/>
                <w:color w:val="000000"/>
                <w:lang w:val="es-CL" w:eastAsia="es-CL"/>
              </w:rPr>
            </w:pPr>
            <w:r w:rsidRPr="00194E6F">
              <w:rPr>
                <w:b/>
                <w:bCs/>
                <w:color w:val="000000"/>
                <w:lang w:val="es-CL" w:eastAsia="es-CL"/>
              </w:rPr>
              <w:t>Factor 1</w:t>
            </w:r>
          </w:p>
        </w:tc>
        <w:tc>
          <w:tcPr>
            <w:tcW w:w="1308" w:type="dxa"/>
            <w:tcBorders>
              <w:top w:val="single" w:sz="12" w:space="0" w:color="auto"/>
              <w:left w:val="nil"/>
              <w:bottom w:val="single" w:sz="12" w:space="0" w:color="auto"/>
              <w:right w:val="nil"/>
            </w:tcBorders>
            <w:shd w:val="clear" w:color="auto" w:fill="auto"/>
            <w:noWrap/>
            <w:vAlign w:val="bottom"/>
            <w:hideMark/>
          </w:tcPr>
          <w:p w14:paraId="25B9B76F" w14:textId="77777777" w:rsidR="00194E6F" w:rsidRPr="00194E6F" w:rsidRDefault="00194E6F" w:rsidP="00194E6F">
            <w:pPr>
              <w:jc w:val="center"/>
              <w:rPr>
                <w:b/>
                <w:bCs/>
                <w:color w:val="000000"/>
                <w:lang w:val="es-CL" w:eastAsia="es-CL"/>
              </w:rPr>
            </w:pPr>
            <w:r w:rsidRPr="00194E6F">
              <w:rPr>
                <w:b/>
                <w:bCs/>
                <w:color w:val="000000"/>
                <w:lang w:val="es-CL" w:eastAsia="es-CL"/>
              </w:rPr>
              <w:t>Comunalidad</w:t>
            </w:r>
          </w:p>
        </w:tc>
        <w:tc>
          <w:tcPr>
            <w:tcW w:w="1200" w:type="dxa"/>
            <w:tcBorders>
              <w:top w:val="single" w:sz="12" w:space="0" w:color="auto"/>
              <w:left w:val="nil"/>
              <w:bottom w:val="single" w:sz="12" w:space="0" w:color="auto"/>
              <w:right w:val="nil"/>
            </w:tcBorders>
            <w:shd w:val="clear" w:color="auto" w:fill="auto"/>
            <w:noWrap/>
            <w:vAlign w:val="bottom"/>
            <w:hideMark/>
          </w:tcPr>
          <w:p w14:paraId="60BEEB9F" w14:textId="77777777" w:rsidR="00194E6F" w:rsidRPr="00194E6F" w:rsidRDefault="00194E6F" w:rsidP="00194E6F">
            <w:pPr>
              <w:jc w:val="center"/>
              <w:rPr>
                <w:b/>
                <w:bCs/>
                <w:color w:val="000000"/>
                <w:lang w:val="es-CL" w:eastAsia="es-CL"/>
              </w:rPr>
            </w:pPr>
            <w:r w:rsidRPr="00194E6F">
              <w:rPr>
                <w:b/>
                <w:bCs/>
                <w:color w:val="000000"/>
                <w:lang w:val="es-CL" w:eastAsia="es-CL"/>
              </w:rPr>
              <w:t>Unicidad</w:t>
            </w:r>
          </w:p>
        </w:tc>
      </w:tr>
      <w:tr w:rsidR="00194E6F" w:rsidRPr="00194E6F" w14:paraId="1DA1B390" w14:textId="77777777" w:rsidTr="00B214C1">
        <w:trPr>
          <w:trHeight w:val="300"/>
        </w:trPr>
        <w:tc>
          <w:tcPr>
            <w:tcW w:w="3870" w:type="dxa"/>
            <w:tcBorders>
              <w:top w:val="single" w:sz="12" w:space="0" w:color="auto"/>
              <w:left w:val="nil"/>
              <w:bottom w:val="nil"/>
              <w:right w:val="nil"/>
            </w:tcBorders>
            <w:shd w:val="clear" w:color="auto" w:fill="auto"/>
            <w:noWrap/>
            <w:vAlign w:val="bottom"/>
            <w:hideMark/>
          </w:tcPr>
          <w:p w14:paraId="2C38EBB1" w14:textId="77777777" w:rsidR="00194E6F" w:rsidRPr="00194E6F" w:rsidRDefault="00194E6F" w:rsidP="00194E6F">
            <w:pPr>
              <w:jc w:val="center"/>
              <w:rPr>
                <w:color w:val="000000"/>
                <w:lang w:val="es-CL" w:eastAsia="es-CL"/>
              </w:rPr>
            </w:pPr>
            <w:r w:rsidRPr="00194E6F">
              <w:rPr>
                <w:color w:val="000000"/>
                <w:lang w:val="es-CL" w:eastAsia="es-CL"/>
              </w:rPr>
              <w:t>Rojas</w:t>
            </w:r>
          </w:p>
        </w:tc>
        <w:tc>
          <w:tcPr>
            <w:tcW w:w="1030" w:type="dxa"/>
            <w:tcBorders>
              <w:top w:val="single" w:sz="12" w:space="0" w:color="auto"/>
              <w:left w:val="nil"/>
              <w:bottom w:val="nil"/>
              <w:right w:val="nil"/>
            </w:tcBorders>
            <w:shd w:val="clear" w:color="auto" w:fill="auto"/>
            <w:noWrap/>
            <w:vAlign w:val="bottom"/>
            <w:hideMark/>
          </w:tcPr>
          <w:p w14:paraId="1EB6A032" w14:textId="77777777" w:rsidR="00194E6F" w:rsidRPr="00194E6F" w:rsidRDefault="00194E6F" w:rsidP="00194E6F">
            <w:pPr>
              <w:jc w:val="center"/>
              <w:rPr>
                <w:color w:val="000000"/>
                <w:lang w:val="es-CL" w:eastAsia="es-CL"/>
              </w:rPr>
            </w:pPr>
            <w:r w:rsidRPr="00194E6F">
              <w:rPr>
                <w:color w:val="000000"/>
                <w:lang w:val="es-CL" w:eastAsia="es-CL"/>
              </w:rPr>
              <w:t>0.57</w:t>
            </w:r>
          </w:p>
        </w:tc>
        <w:tc>
          <w:tcPr>
            <w:tcW w:w="1308" w:type="dxa"/>
            <w:tcBorders>
              <w:top w:val="single" w:sz="12" w:space="0" w:color="auto"/>
              <w:left w:val="nil"/>
              <w:bottom w:val="nil"/>
              <w:right w:val="nil"/>
            </w:tcBorders>
            <w:shd w:val="clear" w:color="auto" w:fill="auto"/>
            <w:noWrap/>
            <w:vAlign w:val="bottom"/>
            <w:hideMark/>
          </w:tcPr>
          <w:p w14:paraId="5F2C6F29" w14:textId="77777777" w:rsidR="00194E6F" w:rsidRPr="00194E6F" w:rsidRDefault="00194E6F" w:rsidP="00194E6F">
            <w:pPr>
              <w:jc w:val="center"/>
              <w:rPr>
                <w:color w:val="000000"/>
                <w:lang w:val="es-CL" w:eastAsia="es-CL"/>
              </w:rPr>
            </w:pPr>
            <w:r w:rsidRPr="00194E6F">
              <w:rPr>
                <w:color w:val="000000"/>
                <w:lang w:val="es-CL" w:eastAsia="es-CL"/>
              </w:rPr>
              <w:t>0.32</w:t>
            </w:r>
          </w:p>
        </w:tc>
        <w:tc>
          <w:tcPr>
            <w:tcW w:w="1200" w:type="dxa"/>
            <w:tcBorders>
              <w:top w:val="single" w:sz="12" w:space="0" w:color="auto"/>
              <w:left w:val="nil"/>
              <w:bottom w:val="nil"/>
              <w:right w:val="nil"/>
            </w:tcBorders>
            <w:shd w:val="clear" w:color="auto" w:fill="auto"/>
            <w:noWrap/>
            <w:vAlign w:val="bottom"/>
            <w:hideMark/>
          </w:tcPr>
          <w:p w14:paraId="46B15F4C" w14:textId="77777777" w:rsidR="00194E6F" w:rsidRPr="00194E6F" w:rsidRDefault="00194E6F" w:rsidP="00194E6F">
            <w:pPr>
              <w:jc w:val="center"/>
              <w:rPr>
                <w:color w:val="000000"/>
                <w:lang w:val="es-CL" w:eastAsia="es-CL"/>
              </w:rPr>
            </w:pPr>
            <w:r w:rsidRPr="00194E6F">
              <w:rPr>
                <w:color w:val="000000"/>
                <w:lang w:val="es-CL" w:eastAsia="es-CL"/>
              </w:rPr>
              <w:t>0.68</w:t>
            </w:r>
          </w:p>
        </w:tc>
      </w:tr>
      <w:tr w:rsidR="00194E6F" w:rsidRPr="00194E6F" w14:paraId="71E49F8F" w14:textId="77777777" w:rsidTr="00B214C1">
        <w:trPr>
          <w:trHeight w:val="300"/>
        </w:trPr>
        <w:tc>
          <w:tcPr>
            <w:tcW w:w="3870" w:type="dxa"/>
            <w:tcBorders>
              <w:top w:val="nil"/>
              <w:left w:val="nil"/>
              <w:bottom w:val="nil"/>
              <w:right w:val="nil"/>
            </w:tcBorders>
            <w:shd w:val="clear" w:color="auto" w:fill="auto"/>
            <w:noWrap/>
            <w:vAlign w:val="bottom"/>
            <w:hideMark/>
          </w:tcPr>
          <w:p w14:paraId="5F7263B1" w14:textId="77777777" w:rsidR="00194E6F" w:rsidRPr="00194E6F" w:rsidRDefault="00194E6F" w:rsidP="00194E6F">
            <w:pPr>
              <w:jc w:val="center"/>
              <w:rPr>
                <w:color w:val="000000"/>
                <w:lang w:val="es-CL" w:eastAsia="es-CL"/>
              </w:rPr>
            </w:pPr>
            <w:r w:rsidRPr="00194E6F">
              <w:rPr>
                <w:color w:val="000000"/>
                <w:lang w:val="es-CL" w:eastAsia="es-CL"/>
              </w:rPr>
              <w:t>Blancas</w:t>
            </w:r>
          </w:p>
        </w:tc>
        <w:tc>
          <w:tcPr>
            <w:tcW w:w="1030" w:type="dxa"/>
            <w:tcBorders>
              <w:top w:val="nil"/>
              <w:left w:val="nil"/>
              <w:bottom w:val="nil"/>
              <w:right w:val="nil"/>
            </w:tcBorders>
            <w:shd w:val="clear" w:color="auto" w:fill="auto"/>
            <w:noWrap/>
            <w:vAlign w:val="bottom"/>
            <w:hideMark/>
          </w:tcPr>
          <w:p w14:paraId="426768F9" w14:textId="77777777" w:rsidR="00194E6F" w:rsidRPr="00194E6F" w:rsidRDefault="00194E6F" w:rsidP="00194E6F">
            <w:pPr>
              <w:jc w:val="center"/>
              <w:rPr>
                <w:color w:val="000000"/>
                <w:lang w:val="es-CL" w:eastAsia="es-CL"/>
              </w:rPr>
            </w:pPr>
            <w:r w:rsidRPr="00194E6F">
              <w:rPr>
                <w:color w:val="000000"/>
                <w:lang w:val="es-CL" w:eastAsia="es-CL"/>
              </w:rPr>
              <w:t>0.58</w:t>
            </w:r>
          </w:p>
        </w:tc>
        <w:tc>
          <w:tcPr>
            <w:tcW w:w="1308" w:type="dxa"/>
            <w:tcBorders>
              <w:top w:val="nil"/>
              <w:left w:val="nil"/>
              <w:bottom w:val="nil"/>
              <w:right w:val="nil"/>
            </w:tcBorders>
            <w:shd w:val="clear" w:color="auto" w:fill="auto"/>
            <w:noWrap/>
            <w:vAlign w:val="bottom"/>
            <w:hideMark/>
          </w:tcPr>
          <w:p w14:paraId="1432F2F9" w14:textId="77777777" w:rsidR="00194E6F" w:rsidRPr="00194E6F" w:rsidRDefault="00194E6F" w:rsidP="00194E6F">
            <w:pPr>
              <w:jc w:val="center"/>
              <w:rPr>
                <w:color w:val="000000"/>
                <w:lang w:val="es-CL" w:eastAsia="es-CL"/>
              </w:rPr>
            </w:pPr>
            <w:r w:rsidRPr="00194E6F">
              <w:rPr>
                <w:color w:val="000000"/>
                <w:lang w:val="es-CL" w:eastAsia="es-CL"/>
              </w:rPr>
              <w:t>0.333</w:t>
            </w:r>
          </w:p>
        </w:tc>
        <w:tc>
          <w:tcPr>
            <w:tcW w:w="1200" w:type="dxa"/>
            <w:tcBorders>
              <w:top w:val="nil"/>
              <w:left w:val="nil"/>
              <w:bottom w:val="nil"/>
              <w:right w:val="nil"/>
            </w:tcBorders>
            <w:shd w:val="clear" w:color="auto" w:fill="auto"/>
            <w:noWrap/>
            <w:vAlign w:val="bottom"/>
            <w:hideMark/>
          </w:tcPr>
          <w:p w14:paraId="019FFE1F" w14:textId="77777777" w:rsidR="00194E6F" w:rsidRPr="00194E6F" w:rsidRDefault="00194E6F" w:rsidP="00194E6F">
            <w:pPr>
              <w:jc w:val="center"/>
              <w:rPr>
                <w:color w:val="000000"/>
                <w:lang w:val="es-CL" w:eastAsia="es-CL"/>
              </w:rPr>
            </w:pPr>
            <w:r w:rsidRPr="00194E6F">
              <w:rPr>
                <w:color w:val="000000"/>
                <w:lang w:val="es-CL" w:eastAsia="es-CL"/>
              </w:rPr>
              <w:t>0.67</w:t>
            </w:r>
          </w:p>
        </w:tc>
      </w:tr>
      <w:tr w:rsidR="00194E6F" w:rsidRPr="00194E6F" w14:paraId="1DEB8F45" w14:textId="77777777" w:rsidTr="00B214C1">
        <w:trPr>
          <w:trHeight w:val="300"/>
        </w:trPr>
        <w:tc>
          <w:tcPr>
            <w:tcW w:w="3870" w:type="dxa"/>
            <w:tcBorders>
              <w:top w:val="nil"/>
              <w:left w:val="nil"/>
              <w:bottom w:val="nil"/>
              <w:right w:val="nil"/>
            </w:tcBorders>
            <w:shd w:val="clear" w:color="auto" w:fill="auto"/>
            <w:noWrap/>
            <w:vAlign w:val="bottom"/>
            <w:hideMark/>
          </w:tcPr>
          <w:p w14:paraId="6ACA28E9" w14:textId="77777777" w:rsidR="00194E6F" w:rsidRPr="00194E6F" w:rsidRDefault="00194E6F" w:rsidP="00194E6F">
            <w:pPr>
              <w:jc w:val="center"/>
              <w:rPr>
                <w:color w:val="000000"/>
                <w:lang w:val="es-CL" w:eastAsia="es-CL"/>
              </w:rPr>
            </w:pPr>
            <w:r w:rsidRPr="00194E6F">
              <w:rPr>
                <w:color w:val="000000"/>
                <w:lang w:val="es-CL" w:eastAsia="es-CL"/>
              </w:rPr>
              <w:t>Huevos</w:t>
            </w:r>
          </w:p>
        </w:tc>
        <w:tc>
          <w:tcPr>
            <w:tcW w:w="1030" w:type="dxa"/>
            <w:tcBorders>
              <w:top w:val="nil"/>
              <w:left w:val="nil"/>
              <w:bottom w:val="nil"/>
              <w:right w:val="nil"/>
            </w:tcBorders>
            <w:shd w:val="clear" w:color="auto" w:fill="auto"/>
            <w:noWrap/>
            <w:vAlign w:val="bottom"/>
            <w:hideMark/>
          </w:tcPr>
          <w:p w14:paraId="689050AD" w14:textId="77777777" w:rsidR="00194E6F" w:rsidRPr="00194E6F" w:rsidRDefault="00194E6F" w:rsidP="00194E6F">
            <w:pPr>
              <w:jc w:val="center"/>
              <w:rPr>
                <w:color w:val="000000"/>
                <w:lang w:val="es-CL" w:eastAsia="es-CL"/>
              </w:rPr>
            </w:pPr>
            <w:r w:rsidRPr="00194E6F">
              <w:rPr>
                <w:color w:val="000000"/>
                <w:lang w:val="es-CL" w:eastAsia="es-CL"/>
              </w:rPr>
              <w:t>0.83</w:t>
            </w:r>
          </w:p>
        </w:tc>
        <w:tc>
          <w:tcPr>
            <w:tcW w:w="1308" w:type="dxa"/>
            <w:tcBorders>
              <w:top w:val="nil"/>
              <w:left w:val="nil"/>
              <w:bottom w:val="nil"/>
              <w:right w:val="nil"/>
            </w:tcBorders>
            <w:shd w:val="clear" w:color="auto" w:fill="auto"/>
            <w:noWrap/>
            <w:vAlign w:val="bottom"/>
            <w:hideMark/>
          </w:tcPr>
          <w:p w14:paraId="0373FB8E" w14:textId="77777777" w:rsidR="00194E6F" w:rsidRPr="00194E6F" w:rsidRDefault="00194E6F" w:rsidP="00194E6F">
            <w:pPr>
              <w:jc w:val="center"/>
              <w:rPr>
                <w:color w:val="000000"/>
                <w:lang w:val="es-CL" w:eastAsia="es-CL"/>
              </w:rPr>
            </w:pPr>
            <w:r w:rsidRPr="00194E6F">
              <w:rPr>
                <w:color w:val="000000"/>
                <w:lang w:val="es-CL" w:eastAsia="es-CL"/>
              </w:rPr>
              <w:t>0.681</w:t>
            </w:r>
          </w:p>
        </w:tc>
        <w:tc>
          <w:tcPr>
            <w:tcW w:w="1200" w:type="dxa"/>
            <w:tcBorders>
              <w:top w:val="nil"/>
              <w:left w:val="nil"/>
              <w:bottom w:val="nil"/>
              <w:right w:val="nil"/>
            </w:tcBorders>
            <w:shd w:val="clear" w:color="auto" w:fill="auto"/>
            <w:noWrap/>
            <w:vAlign w:val="bottom"/>
            <w:hideMark/>
          </w:tcPr>
          <w:p w14:paraId="13862FFC" w14:textId="77777777" w:rsidR="00194E6F" w:rsidRPr="00194E6F" w:rsidRDefault="00194E6F" w:rsidP="00194E6F">
            <w:pPr>
              <w:jc w:val="center"/>
              <w:rPr>
                <w:color w:val="000000"/>
                <w:lang w:val="es-CL" w:eastAsia="es-CL"/>
              </w:rPr>
            </w:pPr>
            <w:r w:rsidRPr="00194E6F">
              <w:rPr>
                <w:color w:val="000000"/>
                <w:lang w:val="es-CL" w:eastAsia="es-CL"/>
              </w:rPr>
              <w:t>0.32</w:t>
            </w:r>
          </w:p>
        </w:tc>
      </w:tr>
      <w:tr w:rsidR="00194E6F" w:rsidRPr="00194E6F" w14:paraId="1A1AB9C6" w14:textId="77777777" w:rsidTr="00B214C1">
        <w:trPr>
          <w:trHeight w:val="300"/>
        </w:trPr>
        <w:tc>
          <w:tcPr>
            <w:tcW w:w="3870" w:type="dxa"/>
            <w:tcBorders>
              <w:top w:val="nil"/>
              <w:left w:val="nil"/>
              <w:bottom w:val="nil"/>
              <w:right w:val="nil"/>
            </w:tcBorders>
            <w:shd w:val="clear" w:color="auto" w:fill="auto"/>
            <w:noWrap/>
            <w:vAlign w:val="bottom"/>
            <w:hideMark/>
          </w:tcPr>
          <w:p w14:paraId="70E410CC" w14:textId="77777777" w:rsidR="00194E6F" w:rsidRPr="00194E6F" w:rsidRDefault="00194E6F" w:rsidP="00194E6F">
            <w:pPr>
              <w:jc w:val="center"/>
              <w:rPr>
                <w:color w:val="000000"/>
                <w:lang w:val="es-CL" w:eastAsia="es-CL"/>
              </w:rPr>
            </w:pPr>
            <w:r w:rsidRPr="00194E6F">
              <w:rPr>
                <w:color w:val="000000"/>
                <w:lang w:val="es-CL" w:eastAsia="es-CL"/>
              </w:rPr>
              <w:t>Leche</w:t>
            </w:r>
          </w:p>
        </w:tc>
        <w:tc>
          <w:tcPr>
            <w:tcW w:w="1030" w:type="dxa"/>
            <w:tcBorders>
              <w:top w:val="nil"/>
              <w:left w:val="nil"/>
              <w:bottom w:val="nil"/>
              <w:right w:val="nil"/>
            </w:tcBorders>
            <w:shd w:val="clear" w:color="auto" w:fill="auto"/>
            <w:noWrap/>
            <w:vAlign w:val="bottom"/>
            <w:hideMark/>
          </w:tcPr>
          <w:p w14:paraId="78654DEE" w14:textId="77777777" w:rsidR="00194E6F" w:rsidRPr="00194E6F" w:rsidRDefault="00194E6F" w:rsidP="00194E6F">
            <w:pPr>
              <w:jc w:val="center"/>
              <w:rPr>
                <w:color w:val="000000"/>
                <w:lang w:val="es-CL" w:eastAsia="es-CL"/>
              </w:rPr>
            </w:pPr>
            <w:r w:rsidRPr="00194E6F">
              <w:rPr>
                <w:color w:val="000000"/>
                <w:lang w:val="es-CL" w:eastAsia="es-CL"/>
              </w:rPr>
              <w:t>0.7</w:t>
            </w:r>
          </w:p>
        </w:tc>
        <w:tc>
          <w:tcPr>
            <w:tcW w:w="1308" w:type="dxa"/>
            <w:tcBorders>
              <w:top w:val="nil"/>
              <w:left w:val="nil"/>
              <w:bottom w:val="nil"/>
              <w:right w:val="nil"/>
            </w:tcBorders>
            <w:shd w:val="clear" w:color="auto" w:fill="auto"/>
            <w:noWrap/>
            <w:vAlign w:val="bottom"/>
            <w:hideMark/>
          </w:tcPr>
          <w:p w14:paraId="616B8BFC" w14:textId="77777777" w:rsidR="00194E6F" w:rsidRPr="00194E6F" w:rsidRDefault="00194E6F" w:rsidP="00194E6F">
            <w:pPr>
              <w:jc w:val="center"/>
              <w:rPr>
                <w:color w:val="000000"/>
                <w:lang w:val="es-CL" w:eastAsia="es-CL"/>
              </w:rPr>
            </w:pPr>
            <w:r w:rsidRPr="00194E6F">
              <w:rPr>
                <w:color w:val="000000"/>
                <w:lang w:val="es-CL" w:eastAsia="es-CL"/>
              </w:rPr>
              <w:t>0.489</w:t>
            </w:r>
          </w:p>
        </w:tc>
        <w:tc>
          <w:tcPr>
            <w:tcW w:w="1200" w:type="dxa"/>
            <w:tcBorders>
              <w:top w:val="nil"/>
              <w:left w:val="nil"/>
              <w:bottom w:val="nil"/>
              <w:right w:val="nil"/>
            </w:tcBorders>
            <w:shd w:val="clear" w:color="auto" w:fill="auto"/>
            <w:noWrap/>
            <w:vAlign w:val="bottom"/>
            <w:hideMark/>
          </w:tcPr>
          <w:p w14:paraId="75E62B5E" w14:textId="77777777" w:rsidR="00194E6F" w:rsidRPr="00194E6F" w:rsidRDefault="00194E6F" w:rsidP="00194E6F">
            <w:pPr>
              <w:jc w:val="center"/>
              <w:rPr>
                <w:color w:val="000000"/>
                <w:lang w:val="es-CL" w:eastAsia="es-CL"/>
              </w:rPr>
            </w:pPr>
            <w:r w:rsidRPr="00194E6F">
              <w:rPr>
                <w:color w:val="000000"/>
                <w:lang w:val="es-CL" w:eastAsia="es-CL"/>
              </w:rPr>
              <w:t>0.51</w:t>
            </w:r>
          </w:p>
        </w:tc>
      </w:tr>
      <w:tr w:rsidR="00194E6F" w:rsidRPr="00194E6F" w14:paraId="7F430B8A" w14:textId="77777777" w:rsidTr="00B214C1">
        <w:trPr>
          <w:trHeight w:val="300"/>
        </w:trPr>
        <w:tc>
          <w:tcPr>
            <w:tcW w:w="3870" w:type="dxa"/>
            <w:tcBorders>
              <w:top w:val="nil"/>
              <w:left w:val="nil"/>
              <w:bottom w:val="nil"/>
              <w:right w:val="nil"/>
            </w:tcBorders>
            <w:shd w:val="clear" w:color="auto" w:fill="auto"/>
            <w:noWrap/>
            <w:vAlign w:val="bottom"/>
            <w:hideMark/>
          </w:tcPr>
          <w:p w14:paraId="0E55A7E4" w14:textId="77777777" w:rsidR="00194E6F" w:rsidRPr="00194E6F" w:rsidRDefault="00194E6F" w:rsidP="00194E6F">
            <w:pPr>
              <w:jc w:val="center"/>
              <w:rPr>
                <w:color w:val="000000"/>
                <w:lang w:val="es-CL" w:eastAsia="es-CL"/>
              </w:rPr>
            </w:pPr>
            <w:r w:rsidRPr="00194E6F">
              <w:rPr>
                <w:color w:val="000000"/>
                <w:lang w:val="es-CL" w:eastAsia="es-CL"/>
              </w:rPr>
              <w:t>Pescado</w:t>
            </w:r>
          </w:p>
        </w:tc>
        <w:tc>
          <w:tcPr>
            <w:tcW w:w="1030" w:type="dxa"/>
            <w:tcBorders>
              <w:top w:val="nil"/>
              <w:left w:val="nil"/>
              <w:bottom w:val="nil"/>
              <w:right w:val="nil"/>
            </w:tcBorders>
            <w:shd w:val="clear" w:color="auto" w:fill="auto"/>
            <w:noWrap/>
            <w:vAlign w:val="bottom"/>
            <w:hideMark/>
          </w:tcPr>
          <w:p w14:paraId="071689D5" w14:textId="77777777" w:rsidR="00194E6F" w:rsidRPr="00194E6F" w:rsidRDefault="00194E6F" w:rsidP="00194E6F">
            <w:pPr>
              <w:jc w:val="center"/>
              <w:rPr>
                <w:color w:val="000000"/>
                <w:lang w:val="es-CL" w:eastAsia="es-CL"/>
              </w:rPr>
            </w:pPr>
            <w:r w:rsidRPr="00194E6F">
              <w:rPr>
                <w:color w:val="000000"/>
                <w:lang w:val="es-CL" w:eastAsia="es-CL"/>
              </w:rPr>
              <w:t>0.28</w:t>
            </w:r>
          </w:p>
        </w:tc>
        <w:tc>
          <w:tcPr>
            <w:tcW w:w="1308" w:type="dxa"/>
            <w:tcBorders>
              <w:top w:val="nil"/>
              <w:left w:val="nil"/>
              <w:bottom w:val="nil"/>
              <w:right w:val="nil"/>
            </w:tcBorders>
            <w:shd w:val="clear" w:color="auto" w:fill="auto"/>
            <w:noWrap/>
            <w:vAlign w:val="bottom"/>
            <w:hideMark/>
          </w:tcPr>
          <w:p w14:paraId="06B2661B" w14:textId="77777777" w:rsidR="00194E6F" w:rsidRPr="00194E6F" w:rsidRDefault="00194E6F" w:rsidP="00194E6F">
            <w:pPr>
              <w:jc w:val="center"/>
              <w:rPr>
                <w:color w:val="000000"/>
                <w:lang w:val="es-CL" w:eastAsia="es-CL"/>
              </w:rPr>
            </w:pPr>
            <w:r w:rsidRPr="00194E6F">
              <w:rPr>
                <w:color w:val="000000"/>
                <w:lang w:val="es-CL" w:eastAsia="es-CL"/>
              </w:rPr>
              <w:t>0.081</w:t>
            </w:r>
          </w:p>
        </w:tc>
        <w:tc>
          <w:tcPr>
            <w:tcW w:w="1200" w:type="dxa"/>
            <w:tcBorders>
              <w:top w:val="nil"/>
              <w:left w:val="nil"/>
              <w:bottom w:val="nil"/>
              <w:right w:val="nil"/>
            </w:tcBorders>
            <w:shd w:val="clear" w:color="auto" w:fill="auto"/>
            <w:noWrap/>
            <w:vAlign w:val="bottom"/>
            <w:hideMark/>
          </w:tcPr>
          <w:p w14:paraId="0503D65B" w14:textId="77777777" w:rsidR="00194E6F" w:rsidRPr="00194E6F" w:rsidRDefault="00194E6F" w:rsidP="00194E6F">
            <w:pPr>
              <w:jc w:val="center"/>
              <w:rPr>
                <w:color w:val="000000"/>
                <w:lang w:val="es-CL" w:eastAsia="es-CL"/>
              </w:rPr>
            </w:pPr>
            <w:r w:rsidRPr="00194E6F">
              <w:rPr>
                <w:color w:val="000000"/>
                <w:lang w:val="es-CL" w:eastAsia="es-CL"/>
              </w:rPr>
              <w:t>0.92</w:t>
            </w:r>
          </w:p>
        </w:tc>
      </w:tr>
      <w:tr w:rsidR="00194E6F" w:rsidRPr="00194E6F" w14:paraId="4651D778" w14:textId="77777777" w:rsidTr="00B214C1">
        <w:trPr>
          <w:trHeight w:val="300"/>
        </w:trPr>
        <w:tc>
          <w:tcPr>
            <w:tcW w:w="3870" w:type="dxa"/>
            <w:tcBorders>
              <w:top w:val="nil"/>
              <w:left w:val="nil"/>
              <w:bottom w:val="nil"/>
              <w:right w:val="nil"/>
            </w:tcBorders>
            <w:shd w:val="clear" w:color="auto" w:fill="auto"/>
            <w:noWrap/>
            <w:vAlign w:val="bottom"/>
            <w:hideMark/>
          </w:tcPr>
          <w:p w14:paraId="4A1EACF6" w14:textId="77777777" w:rsidR="00194E6F" w:rsidRPr="00194E6F" w:rsidRDefault="00194E6F" w:rsidP="00194E6F">
            <w:pPr>
              <w:jc w:val="center"/>
              <w:rPr>
                <w:color w:val="000000"/>
                <w:lang w:val="es-CL" w:eastAsia="es-CL"/>
              </w:rPr>
            </w:pPr>
            <w:r w:rsidRPr="00194E6F">
              <w:rPr>
                <w:color w:val="000000"/>
                <w:lang w:val="es-CL" w:eastAsia="es-CL"/>
              </w:rPr>
              <w:t>Cereales</w:t>
            </w:r>
          </w:p>
        </w:tc>
        <w:tc>
          <w:tcPr>
            <w:tcW w:w="1030" w:type="dxa"/>
            <w:tcBorders>
              <w:top w:val="nil"/>
              <w:left w:val="nil"/>
              <w:bottom w:val="nil"/>
              <w:right w:val="nil"/>
            </w:tcBorders>
            <w:shd w:val="clear" w:color="auto" w:fill="auto"/>
            <w:noWrap/>
            <w:vAlign w:val="bottom"/>
            <w:hideMark/>
          </w:tcPr>
          <w:p w14:paraId="15DE2EB7" w14:textId="77777777" w:rsidR="00194E6F" w:rsidRPr="00194E6F" w:rsidRDefault="00194E6F" w:rsidP="00194E6F">
            <w:pPr>
              <w:jc w:val="center"/>
              <w:rPr>
                <w:color w:val="000000"/>
                <w:lang w:val="es-CL" w:eastAsia="es-CL"/>
              </w:rPr>
            </w:pPr>
            <w:r w:rsidRPr="00194E6F">
              <w:rPr>
                <w:color w:val="000000"/>
                <w:lang w:val="es-CL" w:eastAsia="es-CL"/>
              </w:rPr>
              <w:t>-0.86</w:t>
            </w:r>
          </w:p>
        </w:tc>
        <w:tc>
          <w:tcPr>
            <w:tcW w:w="1308" w:type="dxa"/>
            <w:tcBorders>
              <w:top w:val="nil"/>
              <w:left w:val="nil"/>
              <w:bottom w:val="nil"/>
              <w:right w:val="nil"/>
            </w:tcBorders>
            <w:shd w:val="clear" w:color="auto" w:fill="auto"/>
            <w:noWrap/>
            <w:vAlign w:val="bottom"/>
            <w:hideMark/>
          </w:tcPr>
          <w:p w14:paraId="07B2D1B0" w14:textId="77777777" w:rsidR="00194E6F" w:rsidRPr="00194E6F" w:rsidRDefault="00194E6F" w:rsidP="00194E6F">
            <w:pPr>
              <w:jc w:val="center"/>
              <w:rPr>
                <w:color w:val="000000"/>
                <w:lang w:val="es-CL" w:eastAsia="es-CL"/>
              </w:rPr>
            </w:pPr>
            <w:r w:rsidRPr="00194E6F">
              <w:rPr>
                <w:color w:val="000000"/>
                <w:lang w:val="es-CL" w:eastAsia="es-CL"/>
              </w:rPr>
              <w:t>0.747</w:t>
            </w:r>
          </w:p>
        </w:tc>
        <w:tc>
          <w:tcPr>
            <w:tcW w:w="1200" w:type="dxa"/>
            <w:tcBorders>
              <w:top w:val="nil"/>
              <w:left w:val="nil"/>
              <w:bottom w:val="nil"/>
              <w:right w:val="nil"/>
            </w:tcBorders>
            <w:shd w:val="clear" w:color="auto" w:fill="auto"/>
            <w:noWrap/>
            <w:vAlign w:val="bottom"/>
            <w:hideMark/>
          </w:tcPr>
          <w:p w14:paraId="7223110B" w14:textId="77777777" w:rsidR="00194E6F" w:rsidRPr="00194E6F" w:rsidRDefault="00194E6F" w:rsidP="00194E6F">
            <w:pPr>
              <w:jc w:val="center"/>
              <w:rPr>
                <w:color w:val="000000"/>
                <w:lang w:val="es-CL" w:eastAsia="es-CL"/>
              </w:rPr>
            </w:pPr>
            <w:r w:rsidRPr="00194E6F">
              <w:rPr>
                <w:color w:val="000000"/>
                <w:lang w:val="es-CL" w:eastAsia="es-CL"/>
              </w:rPr>
              <w:t>0.25</w:t>
            </w:r>
          </w:p>
        </w:tc>
      </w:tr>
      <w:tr w:rsidR="00194E6F" w:rsidRPr="00194E6F" w14:paraId="2CA4D4E3" w14:textId="77777777" w:rsidTr="00B214C1">
        <w:trPr>
          <w:trHeight w:val="300"/>
        </w:trPr>
        <w:tc>
          <w:tcPr>
            <w:tcW w:w="3870" w:type="dxa"/>
            <w:tcBorders>
              <w:top w:val="nil"/>
              <w:left w:val="nil"/>
              <w:bottom w:val="nil"/>
              <w:right w:val="nil"/>
            </w:tcBorders>
            <w:shd w:val="clear" w:color="auto" w:fill="auto"/>
            <w:noWrap/>
            <w:vAlign w:val="bottom"/>
            <w:hideMark/>
          </w:tcPr>
          <w:p w14:paraId="4CC3F5D4" w14:textId="77777777" w:rsidR="00194E6F" w:rsidRPr="00194E6F" w:rsidRDefault="00194E6F" w:rsidP="00194E6F">
            <w:pPr>
              <w:jc w:val="center"/>
              <w:rPr>
                <w:color w:val="000000"/>
                <w:lang w:val="es-CL" w:eastAsia="es-CL"/>
              </w:rPr>
            </w:pPr>
            <w:r w:rsidRPr="00194E6F">
              <w:rPr>
                <w:color w:val="000000"/>
                <w:lang w:val="es-CL" w:eastAsia="es-CL"/>
              </w:rPr>
              <w:t>Azucares</w:t>
            </w:r>
          </w:p>
        </w:tc>
        <w:tc>
          <w:tcPr>
            <w:tcW w:w="1030" w:type="dxa"/>
            <w:tcBorders>
              <w:top w:val="nil"/>
              <w:left w:val="nil"/>
              <w:bottom w:val="nil"/>
              <w:right w:val="nil"/>
            </w:tcBorders>
            <w:shd w:val="clear" w:color="auto" w:fill="auto"/>
            <w:noWrap/>
            <w:vAlign w:val="bottom"/>
            <w:hideMark/>
          </w:tcPr>
          <w:p w14:paraId="14BA9AB0" w14:textId="77777777" w:rsidR="00194E6F" w:rsidRPr="00194E6F" w:rsidRDefault="00194E6F" w:rsidP="00194E6F">
            <w:pPr>
              <w:jc w:val="center"/>
              <w:rPr>
                <w:color w:val="000000"/>
                <w:lang w:val="es-CL" w:eastAsia="es-CL"/>
              </w:rPr>
            </w:pPr>
            <w:r w:rsidRPr="00194E6F">
              <w:rPr>
                <w:color w:val="000000"/>
                <w:lang w:val="es-CL" w:eastAsia="es-CL"/>
              </w:rPr>
              <w:t>0.55</w:t>
            </w:r>
          </w:p>
        </w:tc>
        <w:tc>
          <w:tcPr>
            <w:tcW w:w="1308" w:type="dxa"/>
            <w:tcBorders>
              <w:top w:val="nil"/>
              <w:left w:val="nil"/>
              <w:bottom w:val="nil"/>
              <w:right w:val="nil"/>
            </w:tcBorders>
            <w:shd w:val="clear" w:color="auto" w:fill="auto"/>
            <w:noWrap/>
            <w:vAlign w:val="bottom"/>
            <w:hideMark/>
          </w:tcPr>
          <w:p w14:paraId="55CD0F27" w14:textId="77777777" w:rsidR="00194E6F" w:rsidRPr="00194E6F" w:rsidRDefault="00194E6F" w:rsidP="00194E6F">
            <w:pPr>
              <w:jc w:val="center"/>
              <w:rPr>
                <w:color w:val="000000"/>
                <w:lang w:val="es-CL" w:eastAsia="es-CL"/>
              </w:rPr>
            </w:pPr>
            <w:r w:rsidRPr="00194E6F">
              <w:rPr>
                <w:color w:val="000000"/>
                <w:lang w:val="es-CL" w:eastAsia="es-CL"/>
              </w:rPr>
              <w:t>0.298</w:t>
            </w:r>
          </w:p>
        </w:tc>
        <w:tc>
          <w:tcPr>
            <w:tcW w:w="1200" w:type="dxa"/>
            <w:tcBorders>
              <w:top w:val="nil"/>
              <w:left w:val="nil"/>
              <w:bottom w:val="nil"/>
              <w:right w:val="nil"/>
            </w:tcBorders>
            <w:shd w:val="clear" w:color="auto" w:fill="auto"/>
            <w:noWrap/>
            <w:vAlign w:val="bottom"/>
            <w:hideMark/>
          </w:tcPr>
          <w:p w14:paraId="36CB345E" w14:textId="77777777" w:rsidR="00194E6F" w:rsidRPr="00194E6F" w:rsidRDefault="00194E6F" w:rsidP="00194E6F">
            <w:pPr>
              <w:jc w:val="center"/>
              <w:rPr>
                <w:color w:val="000000"/>
                <w:lang w:val="es-CL" w:eastAsia="es-CL"/>
              </w:rPr>
            </w:pPr>
            <w:r w:rsidRPr="00194E6F">
              <w:rPr>
                <w:color w:val="000000"/>
                <w:lang w:val="es-CL" w:eastAsia="es-CL"/>
              </w:rPr>
              <w:t>0.7</w:t>
            </w:r>
          </w:p>
        </w:tc>
      </w:tr>
      <w:tr w:rsidR="00194E6F" w:rsidRPr="00194E6F" w14:paraId="7563251A" w14:textId="77777777" w:rsidTr="00B214C1">
        <w:trPr>
          <w:trHeight w:val="300"/>
        </w:trPr>
        <w:tc>
          <w:tcPr>
            <w:tcW w:w="3870" w:type="dxa"/>
            <w:tcBorders>
              <w:top w:val="nil"/>
              <w:left w:val="nil"/>
              <w:right w:val="nil"/>
            </w:tcBorders>
            <w:shd w:val="clear" w:color="auto" w:fill="auto"/>
            <w:noWrap/>
            <w:vAlign w:val="bottom"/>
            <w:hideMark/>
          </w:tcPr>
          <w:p w14:paraId="4A87E108" w14:textId="77777777" w:rsidR="00194E6F" w:rsidRPr="00194E6F" w:rsidRDefault="00194E6F" w:rsidP="00194E6F">
            <w:pPr>
              <w:jc w:val="center"/>
              <w:rPr>
                <w:color w:val="000000"/>
                <w:lang w:val="es-CL" w:eastAsia="es-CL"/>
              </w:rPr>
            </w:pPr>
            <w:r w:rsidRPr="00194E6F">
              <w:rPr>
                <w:color w:val="000000"/>
                <w:lang w:val="es-CL" w:eastAsia="es-CL"/>
              </w:rPr>
              <w:t>Frutos</w:t>
            </w:r>
          </w:p>
        </w:tc>
        <w:tc>
          <w:tcPr>
            <w:tcW w:w="1030" w:type="dxa"/>
            <w:tcBorders>
              <w:top w:val="nil"/>
              <w:left w:val="nil"/>
              <w:right w:val="nil"/>
            </w:tcBorders>
            <w:shd w:val="clear" w:color="auto" w:fill="auto"/>
            <w:noWrap/>
            <w:vAlign w:val="bottom"/>
            <w:hideMark/>
          </w:tcPr>
          <w:p w14:paraId="59D0BE34" w14:textId="77777777" w:rsidR="00194E6F" w:rsidRPr="00194E6F" w:rsidRDefault="00194E6F" w:rsidP="00194E6F">
            <w:pPr>
              <w:jc w:val="center"/>
              <w:rPr>
                <w:color w:val="000000"/>
                <w:lang w:val="es-CL" w:eastAsia="es-CL"/>
              </w:rPr>
            </w:pPr>
            <w:r w:rsidRPr="00194E6F">
              <w:rPr>
                <w:color w:val="000000"/>
                <w:lang w:val="es-CL" w:eastAsia="es-CL"/>
              </w:rPr>
              <w:t>-0.77</w:t>
            </w:r>
          </w:p>
        </w:tc>
        <w:tc>
          <w:tcPr>
            <w:tcW w:w="1308" w:type="dxa"/>
            <w:tcBorders>
              <w:top w:val="nil"/>
              <w:left w:val="nil"/>
              <w:right w:val="nil"/>
            </w:tcBorders>
            <w:shd w:val="clear" w:color="auto" w:fill="auto"/>
            <w:noWrap/>
            <w:vAlign w:val="bottom"/>
            <w:hideMark/>
          </w:tcPr>
          <w:p w14:paraId="381DC9FA" w14:textId="77777777" w:rsidR="00194E6F" w:rsidRPr="00194E6F" w:rsidRDefault="00194E6F" w:rsidP="00194E6F">
            <w:pPr>
              <w:jc w:val="center"/>
              <w:rPr>
                <w:color w:val="000000"/>
                <w:lang w:val="es-CL" w:eastAsia="es-CL"/>
              </w:rPr>
            </w:pPr>
            <w:r w:rsidRPr="00194E6F">
              <w:rPr>
                <w:color w:val="000000"/>
                <w:lang w:val="es-CL" w:eastAsia="es-CL"/>
              </w:rPr>
              <w:t>0.597</w:t>
            </w:r>
          </w:p>
        </w:tc>
        <w:tc>
          <w:tcPr>
            <w:tcW w:w="1200" w:type="dxa"/>
            <w:tcBorders>
              <w:top w:val="nil"/>
              <w:left w:val="nil"/>
              <w:right w:val="nil"/>
            </w:tcBorders>
            <w:shd w:val="clear" w:color="auto" w:fill="auto"/>
            <w:noWrap/>
            <w:vAlign w:val="bottom"/>
            <w:hideMark/>
          </w:tcPr>
          <w:p w14:paraId="69DA43AD" w14:textId="77777777" w:rsidR="00194E6F" w:rsidRPr="00194E6F" w:rsidRDefault="00194E6F" w:rsidP="00194E6F">
            <w:pPr>
              <w:jc w:val="center"/>
              <w:rPr>
                <w:color w:val="000000"/>
                <w:lang w:val="es-CL" w:eastAsia="es-CL"/>
              </w:rPr>
            </w:pPr>
            <w:r w:rsidRPr="00194E6F">
              <w:rPr>
                <w:color w:val="000000"/>
                <w:lang w:val="es-CL" w:eastAsia="es-CL"/>
              </w:rPr>
              <w:t>0.4</w:t>
            </w:r>
          </w:p>
        </w:tc>
      </w:tr>
      <w:tr w:rsidR="00194E6F" w:rsidRPr="00194E6F" w14:paraId="22AA4AC6" w14:textId="77777777" w:rsidTr="00B214C1">
        <w:trPr>
          <w:trHeight w:val="315"/>
        </w:trPr>
        <w:tc>
          <w:tcPr>
            <w:tcW w:w="3870" w:type="dxa"/>
            <w:tcBorders>
              <w:top w:val="nil"/>
              <w:left w:val="nil"/>
              <w:bottom w:val="single" w:sz="12" w:space="0" w:color="auto"/>
              <w:right w:val="nil"/>
            </w:tcBorders>
            <w:shd w:val="clear" w:color="auto" w:fill="auto"/>
            <w:noWrap/>
            <w:vAlign w:val="bottom"/>
            <w:hideMark/>
          </w:tcPr>
          <w:p w14:paraId="77934DCE" w14:textId="77777777" w:rsidR="00194E6F" w:rsidRPr="00194E6F" w:rsidRDefault="00194E6F" w:rsidP="00194E6F">
            <w:pPr>
              <w:jc w:val="center"/>
              <w:rPr>
                <w:color w:val="000000"/>
                <w:lang w:val="es-CL" w:eastAsia="es-CL"/>
              </w:rPr>
            </w:pPr>
            <w:r w:rsidRPr="00194E6F">
              <w:rPr>
                <w:color w:val="000000"/>
                <w:lang w:val="es-CL" w:eastAsia="es-CL"/>
              </w:rPr>
              <w:t>Vegetales</w:t>
            </w:r>
          </w:p>
        </w:tc>
        <w:tc>
          <w:tcPr>
            <w:tcW w:w="1030" w:type="dxa"/>
            <w:tcBorders>
              <w:top w:val="nil"/>
              <w:left w:val="nil"/>
              <w:bottom w:val="single" w:sz="12" w:space="0" w:color="auto"/>
              <w:right w:val="nil"/>
            </w:tcBorders>
            <w:shd w:val="clear" w:color="auto" w:fill="auto"/>
            <w:noWrap/>
            <w:vAlign w:val="bottom"/>
            <w:hideMark/>
          </w:tcPr>
          <w:p w14:paraId="691CBF4F" w14:textId="77777777" w:rsidR="00194E6F" w:rsidRPr="00194E6F" w:rsidRDefault="00194E6F" w:rsidP="00194E6F">
            <w:pPr>
              <w:jc w:val="center"/>
              <w:rPr>
                <w:color w:val="000000"/>
                <w:lang w:val="es-CL" w:eastAsia="es-CL"/>
              </w:rPr>
            </w:pPr>
            <w:r w:rsidRPr="00194E6F">
              <w:rPr>
                <w:color w:val="000000"/>
                <w:lang w:val="es-CL" w:eastAsia="es-CL"/>
              </w:rPr>
              <w:t>-0.17</w:t>
            </w:r>
          </w:p>
        </w:tc>
        <w:tc>
          <w:tcPr>
            <w:tcW w:w="1308" w:type="dxa"/>
            <w:tcBorders>
              <w:top w:val="nil"/>
              <w:left w:val="nil"/>
              <w:bottom w:val="single" w:sz="12" w:space="0" w:color="auto"/>
              <w:right w:val="nil"/>
            </w:tcBorders>
            <w:shd w:val="clear" w:color="auto" w:fill="auto"/>
            <w:noWrap/>
            <w:vAlign w:val="bottom"/>
            <w:hideMark/>
          </w:tcPr>
          <w:p w14:paraId="0EE4340F" w14:textId="77777777" w:rsidR="00194E6F" w:rsidRPr="00194E6F" w:rsidRDefault="00194E6F" w:rsidP="00194E6F">
            <w:pPr>
              <w:jc w:val="center"/>
              <w:rPr>
                <w:color w:val="000000"/>
                <w:lang w:val="es-CL" w:eastAsia="es-CL"/>
              </w:rPr>
            </w:pPr>
            <w:r w:rsidRPr="00194E6F">
              <w:rPr>
                <w:color w:val="000000"/>
                <w:lang w:val="es-CL" w:eastAsia="es-CL"/>
              </w:rPr>
              <w:t>0.029</w:t>
            </w:r>
          </w:p>
        </w:tc>
        <w:tc>
          <w:tcPr>
            <w:tcW w:w="1200" w:type="dxa"/>
            <w:tcBorders>
              <w:top w:val="nil"/>
              <w:left w:val="nil"/>
              <w:bottom w:val="single" w:sz="12" w:space="0" w:color="auto"/>
              <w:right w:val="nil"/>
            </w:tcBorders>
            <w:shd w:val="clear" w:color="auto" w:fill="auto"/>
            <w:noWrap/>
            <w:vAlign w:val="bottom"/>
            <w:hideMark/>
          </w:tcPr>
          <w:p w14:paraId="63ADEEAD" w14:textId="77777777" w:rsidR="00194E6F" w:rsidRPr="00194E6F" w:rsidRDefault="00194E6F" w:rsidP="00194E6F">
            <w:pPr>
              <w:jc w:val="center"/>
              <w:rPr>
                <w:color w:val="000000"/>
                <w:lang w:val="es-CL" w:eastAsia="es-CL"/>
              </w:rPr>
            </w:pPr>
            <w:r w:rsidRPr="00194E6F">
              <w:rPr>
                <w:color w:val="000000"/>
                <w:lang w:val="es-CL" w:eastAsia="es-CL"/>
              </w:rPr>
              <w:t>0.97</w:t>
            </w:r>
          </w:p>
        </w:tc>
      </w:tr>
      <w:tr w:rsidR="00194E6F" w:rsidRPr="00194E6F" w14:paraId="0289D01E" w14:textId="77777777" w:rsidTr="00B214C1">
        <w:trPr>
          <w:trHeight w:val="300"/>
        </w:trPr>
        <w:tc>
          <w:tcPr>
            <w:tcW w:w="3870" w:type="dxa"/>
            <w:tcBorders>
              <w:top w:val="single" w:sz="12" w:space="0" w:color="auto"/>
              <w:left w:val="nil"/>
              <w:right w:val="nil"/>
            </w:tcBorders>
            <w:shd w:val="clear" w:color="auto" w:fill="auto"/>
            <w:noWrap/>
            <w:vAlign w:val="bottom"/>
            <w:hideMark/>
          </w:tcPr>
          <w:p w14:paraId="7A03654B" w14:textId="77777777" w:rsidR="00194E6F" w:rsidRPr="00194E6F" w:rsidRDefault="00194E6F" w:rsidP="00194E6F">
            <w:pPr>
              <w:jc w:val="center"/>
              <w:rPr>
                <w:b/>
                <w:bCs/>
                <w:color w:val="000000"/>
                <w:lang w:val="es-CL" w:eastAsia="es-CL"/>
              </w:rPr>
            </w:pPr>
            <w:r w:rsidRPr="00194E6F">
              <w:rPr>
                <w:b/>
                <w:bCs/>
                <w:color w:val="000000"/>
                <w:lang w:val="es-CL" w:eastAsia="es-CL"/>
              </w:rPr>
              <w:t>Proporción varianza explicada</w:t>
            </w:r>
          </w:p>
        </w:tc>
        <w:tc>
          <w:tcPr>
            <w:tcW w:w="1030" w:type="dxa"/>
            <w:tcBorders>
              <w:top w:val="single" w:sz="12" w:space="0" w:color="auto"/>
              <w:left w:val="nil"/>
              <w:right w:val="nil"/>
            </w:tcBorders>
            <w:shd w:val="clear" w:color="auto" w:fill="auto"/>
            <w:noWrap/>
            <w:vAlign w:val="bottom"/>
            <w:hideMark/>
          </w:tcPr>
          <w:p w14:paraId="6F51E681" w14:textId="77777777" w:rsidR="00194E6F" w:rsidRPr="00194E6F" w:rsidRDefault="00194E6F" w:rsidP="00194E6F">
            <w:pPr>
              <w:jc w:val="center"/>
              <w:rPr>
                <w:color w:val="000000"/>
                <w:lang w:val="es-CL" w:eastAsia="es-CL"/>
              </w:rPr>
            </w:pPr>
            <w:r w:rsidRPr="00194E6F">
              <w:rPr>
                <w:color w:val="000000"/>
                <w:lang w:val="es-CL" w:eastAsia="es-CL"/>
              </w:rPr>
              <w:t>0.4</w:t>
            </w:r>
          </w:p>
        </w:tc>
        <w:tc>
          <w:tcPr>
            <w:tcW w:w="1308" w:type="dxa"/>
            <w:tcBorders>
              <w:top w:val="single" w:sz="12" w:space="0" w:color="auto"/>
              <w:left w:val="nil"/>
              <w:right w:val="nil"/>
            </w:tcBorders>
            <w:shd w:val="clear" w:color="auto" w:fill="auto"/>
            <w:noWrap/>
            <w:vAlign w:val="bottom"/>
            <w:hideMark/>
          </w:tcPr>
          <w:p w14:paraId="3404D13C" w14:textId="77777777" w:rsidR="00194E6F" w:rsidRPr="00194E6F" w:rsidRDefault="00194E6F" w:rsidP="00194E6F">
            <w:pPr>
              <w:jc w:val="center"/>
              <w:rPr>
                <w:color w:val="000000"/>
                <w:lang w:val="es-CL" w:eastAsia="es-CL"/>
              </w:rPr>
            </w:pPr>
          </w:p>
        </w:tc>
        <w:tc>
          <w:tcPr>
            <w:tcW w:w="1200" w:type="dxa"/>
            <w:tcBorders>
              <w:top w:val="single" w:sz="12" w:space="0" w:color="auto"/>
              <w:left w:val="nil"/>
              <w:right w:val="nil"/>
            </w:tcBorders>
            <w:shd w:val="clear" w:color="auto" w:fill="auto"/>
            <w:noWrap/>
            <w:vAlign w:val="bottom"/>
            <w:hideMark/>
          </w:tcPr>
          <w:p w14:paraId="37DBB3B4" w14:textId="77777777" w:rsidR="00194E6F" w:rsidRPr="00194E6F" w:rsidRDefault="00194E6F" w:rsidP="00194E6F">
            <w:pPr>
              <w:jc w:val="center"/>
              <w:rPr>
                <w:lang w:val="es-CL" w:eastAsia="es-CL"/>
              </w:rPr>
            </w:pPr>
          </w:p>
        </w:tc>
      </w:tr>
      <w:tr w:rsidR="00194E6F" w:rsidRPr="00194E6F" w14:paraId="41254F87" w14:textId="77777777" w:rsidTr="00B214C1">
        <w:trPr>
          <w:trHeight w:val="300"/>
        </w:trPr>
        <w:tc>
          <w:tcPr>
            <w:tcW w:w="3870" w:type="dxa"/>
            <w:tcBorders>
              <w:top w:val="nil"/>
              <w:left w:val="nil"/>
              <w:bottom w:val="single" w:sz="12" w:space="0" w:color="auto"/>
              <w:right w:val="nil"/>
            </w:tcBorders>
            <w:shd w:val="clear" w:color="auto" w:fill="auto"/>
            <w:noWrap/>
            <w:vAlign w:val="bottom"/>
            <w:hideMark/>
          </w:tcPr>
          <w:p w14:paraId="7C01CC90" w14:textId="77777777" w:rsidR="00194E6F" w:rsidRPr="00194E6F" w:rsidRDefault="00194E6F" w:rsidP="00194E6F">
            <w:pPr>
              <w:jc w:val="center"/>
              <w:rPr>
                <w:b/>
                <w:bCs/>
                <w:color w:val="000000"/>
                <w:lang w:val="es-CL" w:eastAsia="es-CL"/>
              </w:rPr>
            </w:pPr>
            <w:r w:rsidRPr="00194E6F">
              <w:rPr>
                <w:b/>
                <w:bCs/>
                <w:color w:val="000000"/>
                <w:lang w:val="es-CL" w:eastAsia="es-CL"/>
              </w:rPr>
              <w:t>Proporción varianza explicada acumulada</w:t>
            </w:r>
          </w:p>
        </w:tc>
        <w:tc>
          <w:tcPr>
            <w:tcW w:w="1030" w:type="dxa"/>
            <w:tcBorders>
              <w:top w:val="nil"/>
              <w:left w:val="nil"/>
              <w:bottom w:val="single" w:sz="12" w:space="0" w:color="auto"/>
              <w:right w:val="nil"/>
            </w:tcBorders>
            <w:shd w:val="clear" w:color="auto" w:fill="auto"/>
            <w:noWrap/>
            <w:vAlign w:val="bottom"/>
            <w:hideMark/>
          </w:tcPr>
          <w:p w14:paraId="6C119CF5" w14:textId="77777777" w:rsidR="00194E6F" w:rsidRPr="00194E6F" w:rsidRDefault="00194E6F" w:rsidP="00194E6F">
            <w:pPr>
              <w:jc w:val="center"/>
              <w:rPr>
                <w:color w:val="000000"/>
                <w:lang w:val="es-CL" w:eastAsia="es-CL"/>
              </w:rPr>
            </w:pPr>
            <w:r w:rsidRPr="00194E6F">
              <w:rPr>
                <w:color w:val="000000"/>
                <w:lang w:val="es-CL" w:eastAsia="es-CL"/>
              </w:rPr>
              <w:t>0.4</w:t>
            </w:r>
          </w:p>
        </w:tc>
        <w:tc>
          <w:tcPr>
            <w:tcW w:w="1308" w:type="dxa"/>
            <w:tcBorders>
              <w:top w:val="nil"/>
              <w:left w:val="nil"/>
              <w:bottom w:val="single" w:sz="12" w:space="0" w:color="auto"/>
              <w:right w:val="nil"/>
            </w:tcBorders>
            <w:shd w:val="clear" w:color="auto" w:fill="auto"/>
            <w:noWrap/>
            <w:vAlign w:val="bottom"/>
            <w:hideMark/>
          </w:tcPr>
          <w:p w14:paraId="7ABF6274" w14:textId="77777777" w:rsidR="00194E6F" w:rsidRPr="00194E6F" w:rsidRDefault="00194E6F" w:rsidP="00194E6F">
            <w:pPr>
              <w:jc w:val="center"/>
              <w:rPr>
                <w:color w:val="000000"/>
                <w:lang w:val="es-CL" w:eastAsia="es-CL"/>
              </w:rPr>
            </w:pPr>
          </w:p>
        </w:tc>
        <w:tc>
          <w:tcPr>
            <w:tcW w:w="1200" w:type="dxa"/>
            <w:tcBorders>
              <w:top w:val="nil"/>
              <w:left w:val="nil"/>
              <w:bottom w:val="single" w:sz="12" w:space="0" w:color="auto"/>
              <w:right w:val="nil"/>
            </w:tcBorders>
            <w:shd w:val="clear" w:color="auto" w:fill="auto"/>
            <w:noWrap/>
            <w:vAlign w:val="bottom"/>
            <w:hideMark/>
          </w:tcPr>
          <w:p w14:paraId="1B30FB4C" w14:textId="77777777" w:rsidR="00194E6F" w:rsidRPr="00194E6F" w:rsidRDefault="00194E6F" w:rsidP="00194E6F">
            <w:pPr>
              <w:jc w:val="center"/>
              <w:rPr>
                <w:lang w:val="es-CL" w:eastAsia="es-CL"/>
              </w:rPr>
            </w:pPr>
          </w:p>
        </w:tc>
      </w:tr>
    </w:tbl>
    <w:p w14:paraId="4DFE95AE" w14:textId="5BF02C00" w:rsidR="00CA7B36" w:rsidRDefault="00CA7B36" w:rsidP="001F5762">
      <w:pPr>
        <w:spacing w:line="360" w:lineRule="auto"/>
        <w:jc w:val="both"/>
        <w:rPr>
          <w:u w:val="single"/>
          <w:lang w:val="es-CL"/>
        </w:rPr>
      </w:pPr>
    </w:p>
    <w:p w14:paraId="00DE5C71" w14:textId="6A54E163" w:rsidR="00A37BCA" w:rsidRDefault="00B214C1" w:rsidP="00A37BCA">
      <w:pPr>
        <w:spacing w:line="360" w:lineRule="auto"/>
        <w:jc w:val="both"/>
        <w:rPr>
          <w:sz w:val="24"/>
          <w:szCs w:val="24"/>
          <w:lang w:val="es-CL"/>
        </w:rPr>
      </w:pPr>
      <w:r w:rsidRPr="00A37BCA">
        <w:rPr>
          <w:sz w:val="24"/>
          <w:szCs w:val="24"/>
          <w:lang w:val="es-CL"/>
        </w:rPr>
        <w:t xml:space="preserve">La Tabla 4 presenta una solución de análisis factorial exploratorio con rotación </w:t>
      </w:r>
      <w:r w:rsidRPr="00A37BCA">
        <w:rPr>
          <w:i/>
          <w:iCs/>
          <w:sz w:val="24"/>
          <w:szCs w:val="24"/>
          <w:lang w:val="es-CL"/>
        </w:rPr>
        <w:t>varimax</w:t>
      </w:r>
      <w:r w:rsidRPr="00A37BCA">
        <w:rPr>
          <w:sz w:val="24"/>
          <w:szCs w:val="24"/>
          <w:lang w:val="es-CL"/>
        </w:rPr>
        <w:t xml:space="preserve"> para 1 factor. Los valores absolutos de las cargas factoriales estandarizadas sugieren que el factor único se ve compuesto en su mayoría por el consumo de proteínas en base a cereales, huevos, frutos y leche</w:t>
      </w:r>
      <w:r w:rsidR="00A37BCA" w:rsidRPr="00A37BCA">
        <w:rPr>
          <w:sz w:val="24"/>
          <w:szCs w:val="24"/>
          <w:lang w:val="es-CL"/>
        </w:rPr>
        <w:t xml:space="preserve">, en tanto presentan valores de 0.7 o mayores. En menor medida, las carnes (rojas y blancas) </w:t>
      </w:r>
      <w:r w:rsidR="00A37BCA" w:rsidRPr="00A37BCA">
        <w:rPr>
          <w:sz w:val="24"/>
          <w:szCs w:val="24"/>
          <w:lang w:val="es-CL"/>
        </w:rPr>
        <w:lastRenderedPageBreak/>
        <w:t>así como también las azucares también contribuyen al factor con cargas mayores a 0.5.</w:t>
      </w:r>
      <w:r w:rsidR="00A37BCA">
        <w:rPr>
          <w:sz w:val="24"/>
          <w:szCs w:val="24"/>
          <w:lang w:val="es-CL"/>
        </w:rPr>
        <w:t xml:space="preserve"> La solución explica el 40% de la varianza, lo que es un valor bajo en base a los umbrales convencionales (</w:t>
      </w:r>
      <w:r w:rsidR="00A37BCA" w:rsidRPr="00A37BCA">
        <w:rPr>
          <w:sz w:val="24"/>
          <w:szCs w:val="24"/>
          <w:lang w:val="es-CL"/>
        </w:rPr>
        <w:t xml:space="preserve">&gt; </w:t>
      </w:r>
      <w:r w:rsidR="00A37BCA">
        <w:rPr>
          <w:sz w:val="24"/>
          <w:szCs w:val="24"/>
          <w:lang w:val="es-CL"/>
        </w:rPr>
        <w:t>60%), por lo que la soluci</w:t>
      </w:r>
      <w:r w:rsidR="00A37BCA" w:rsidRPr="00A37BCA">
        <w:rPr>
          <w:sz w:val="24"/>
          <w:szCs w:val="24"/>
          <w:lang w:val="es-CL"/>
        </w:rPr>
        <w:t>ón</w:t>
      </w:r>
      <w:r w:rsidR="00A37BCA">
        <w:rPr>
          <w:sz w:val="24"/>
          <w:szCs w:val="24"/>
          <w:lang w:val="es-CL"/>
        </w:rPr>
        <w:t xml:space="preserve"> de un factor podría no ser la mejor.</w:t>
      </w:r>
    </w:p>
    <w:p w14:paraId="196B44AE" w14:textId="77777777" w:rsidR="00621B07" w:rsidRPr="00621B07" w:rsidRDefault="00621B07" w:rsidP="00A37BCA">
      <w:pPr>
        <w:spacing w:line="360" w:lineRule="auto"/>
        <w:jc w:val="both"/>
        <w:rPr>
          <w:sz w:val="24"/>
          <w:szCs w:val="24"/>
          <w:lang w:val="es-CL"/>
        </w:rPr>
      </w:pPr>
    </w:p>
    <w:p w14:paraId="7391F31F" w14:textId="04293295" w:rsidR="00B214C1" w:rsidRPr="00A37BCA" w:rsidRDefault="00B214C1" w:rsidP="00A37BCA">
      <w:pPr>
        <w:pStyle w:val="Prrafodelista"/>
        <w:numPr>
          <w:ilvl w:val="0"/>
          <w:numId w:val="22"/>
        </w:numPr>
        <w:spacing w:after="200" w:line="276" w:lineRule="auto"/>
        <w:rPr>
          <w:b/>
          <w:bCs/>
          <w:sz w:val="24"/>
          <w:szCs w:val="24"/>
        </w:rPr>
      </w:pPr>
      <w:r w:rsidRPr="00B214C1">
        <w:rPr>
          <w:b/>
          <w:bCs/>
          <w:sz w:val="24"/>
          <w:szCs w:val="24"/>
        </w:rPr>
        <w:t xml:space="preserve">Con la solución de dos factores, realice una rotación varimax y grafique. </w:t>
      </w:r>
    </w:p>
    <w:p w14:paraId="7909E25F" w14:textId="517C19E8" w:rsidR="00194E6F" w:rsidRPr="00B214C1" w:rsidRDefault="00194E6F">
      <w:pPr>
        <w:rPr>
          <w:lang w:val="es-CL"/>
        </w:rPr>
      </w:pPr>
      <w:r w:rsidRPr="00B214C1">
        <w:rPr>
          <w:lang w:val="es-CL"/>
        </w:rPr>
        <w:t xml:space="preserve">Tabla 5. Solución de AFE </w:t>
      </w:r>
      <w:r w:rsidR="00B214C1" w:rsidRPr="00B214C1">
        <w:rPr>
          <w:lang w:val="es-CL"/>
        </w:rPr>
        <w:t xml:space="preserve">con rotación </w:t>
      </w:r>
      <w:r w:rsidR="00B214C1" w:rsidRPr="00B214C1">
        <w:rPr>
          <w:i/>
          <w:iCs/>
          <w:lang w:val="es-CL"/>
        </w:rPr>
        <w:t>varimax</w:t>
      </w:r>
      <w:r w:rsidR="00B214C1" w:rsidRPr="00B214C1">
        <w:rPr>
          <w:lang w:val="es-CL"/>
        </w:rPr>
        <w:t xml:space="preserve"> para</w:t>
      </w:r>
      <w:r w:rsidRPr="00B214C1">
        <w:rPr>
          <w:lang w:val="es-CL"/>
        </w:rPr>
        <w:t xml:space="preserve"> 2 factores.</w:t>
      </w:r>
    </w:p>
    <w:tbl>
      <w:tblPr>
        <w:tblW w:w="8428" w:type="dxa"/>
        <w:tblCellMar>
          <w:left w:w="70" w:type="dxa"/>
          <w:right w:w="70" w:type="dxa"/>
        </w:tblCellMar>
        <w:tblLook w:val="04A0" w:firstRow="1" w:lastRow="0" w:firstColumn="1" w:lastColumn="0" w:noHBand="0" w:noVBand="1"/>
      </w:tblPr>
      <w:tblGrid>
        <w:gridCol w:w="3780"/>
        <w:gridCol w:w="940"/>
        <w:gridCol w:w="1200"/>
        <w:gridCol w:w="1308"/>
        <w:gridCol w:w="1200"/>
      </w:tblGrid>
      <w:tr w:rsidR="00194E6F" w:rsidRPr="00194E6F" w14:paraId="395B579D" w14:textId="77777777" w:rsidTr="00B214C1">
        <w:trPr>
          <w:trHeight w:val="315"/>
        </w:trPr>
        <w:tc>
          <w:tcPr>
            <w:tcW w:w="3780" w:type="dxa"/>
            <w:tcBorders>
              <w:top w:val="nil"/>
              <w:left w:val="nil"/>
              <w:bottom w:val="single" w:sz="12" w:space="0" w:color="auto"/>
              <w:right w:val="nil"/>
            </w:tcBorders>
            <w:shd w:val="clear" w:color="auto" w:fill="auto"/>
            <w:noWrap/>
            <w:vAlign w:val="bottom"/>
            <w:hideMark/>
          </w:tcPr>
          <w:p w14:paraId="6A538A8C" w14:textId="77777777" w:rsidR="00194E6F" w:rsidRPr="00194E6F" w:rsidRDefault="00194E6F" w:rsidP="00194E6F">
            <w:pPr>
              <w:jc w:val="center"/>
              <w:rPr>
                <w:b/>
                <w:bCs/>
                <w:color w:val="000000"/>
                <w:lang w:val="es-CL" w:eastAsia="es-CL"/>
              </w:rPr>
            </w:pPr>
            <w:r w:rsidRPr="00194E6F">
              <w:rPr>
                <w:b/>
                <w:bCs/>
                <w:color w:val="000000"/>
                <w:lang w:val="es-CL" w:eastAsia="es-CL"/>
              </w:rPr>
              <w:t>Variable</w:t>
            </w:r>
          </w:p>
        </w:tc>
        <w:tc>
          <w:tcPr>
            <w:tcW w:w="940" w:type="dxa"/>
            <w:tcBorders>
              <w:top w:val="nil"/>
              <w:left w:val="nil"/>
              <w:bottom w:val="single" w:sz="12" w:space="0" w:color="auto"/>
              <w:right w:val="nil"/>
            </w:tcBorders>
            <w:shd w:val="clear" w:color="auto" w:fill="auto"/>
            <w:noWrap/>
            <w:vAlign w:val="bottom"/>
            <w:hideMark/>
          </w:tcPr>
          <w:p w14:paraId="21F710DA" w14:textId="77777777" w:rsidR="00194E6F" w:rsidRPr="00194E6F" w:rsidRDefault="00194E6F" w:rsidP="00194E6F">
            <w:pPr>
              <w:jc w:val="center"/>
              <w:rPr>
                <w:b/>
                <w:bCs/>
                <w:color w:val="000000"/>
                <w:lang w:val="es-CL" w:eastAsia="es-CL"/>
              </w:rPr>
            </w:pPr>
            <w:r w:rsidRPr="00194E6F">
              <w:rPr>
                <w:b/>
                <w:bCs/>
                <w:color w:val="000000"/>
                <w:lang w:val="es-CL" w:eastAsia="es-CL"/>
              </w:rPr>
              <w:t>Factor 2</w:t>
            </w:r>
          </w:p>
        </w:tc>
        <w:tc>
          <w:tcPr>
            <w:tcW w:w="1200" w:type="dxa"/>
            <w:tcBorders>
              <w:top w:val="nil"/>
              <w:left w:val="nil"/>
              <w:bottom w:val="single" w:sz="12" w:space="0" w:color="auto"/>
              <w:right w:val="nil"/>
            </w:tcBorders>
            <w:shd w:val="clear" w:color="auto" w:fill="auto"/>
            <w:noWrap/>
            <w:vAlign w:val="bottom"/>
            <w:hideMark/>
          </w:tcPr>
          <w:p w14:paraId="1E4E3591" w14:textId="77777777" w:rsidR="00194E6F" w:rsidRPr="00194E6F" w:rsidRDefault="00194E6F" w:rsidP="00194E6F">
            <w:pPr>
              <w:jc w:val="center"/>
              <w:rPr>
                <w:b/>
                <w:bCs/>
                <w:color w:val="000000"/>
                <w:lang w:val="es-CL" w:eastAsia="es-CL"/>
              </w:rPr>
            </w:pPr>
            <w:r w:rsidRPr="00194E6F">
              <w:rPr>
                <w:b/>
                <w:bCs/>
                <w:color w:val="000000"/>
                <w:lang w:val="es-CL" w:eastAsia="es-CL"/>
              </w:rPr>
              <w:t>Factor 1</w:t>
            </w:r>
          </w:p>
        </w:tc>
        <w:tc>
          <w:tcPr>
            <w:tcW w:w="1308" w:type="dxa"/>
            <w:tcBorders>
              <w:top w:val="nil"/>
              <w:left w:val="nil"/>
              <w:bottom w:val="single" w:sz="12" w:space="0" w:color="auto"/>
              <w:right w:val="nil"/>
            </w:tcBorders>
            <w:shd w:val="clear" w:color="auto" w:fill="auto"/>
            <w:noWrap/>
            <w:vAlign w:val="bottom"/>
            <w:hideMark/>
          </w:tcPr>
          <w:p w14:paraId="3969C242" w14:textId="3F12396B" w:rsidR="00194E6F" w:rsidRPr="00194E6F" w:rsidRDefault="00B214C1" w:rsidP="00194E6F">
            <w:pPr>
              <w:jc w:val="center"/>
              <w:rPr>
                <w:b/>
                <w:bCs/>
                <w:color w:val="000000"/>
                <w:lang w:val="es-CL" w:eastAsia="es-CL"/>
              </w:rPr>
            </w:pPr>
            <w:r w:rsidRPr="00B214C1">
              <w:rPr>
                <w:b/>
                <w:bCs/>
                <w:color w:val="000000"/>
                <w:lang w:val="es-CL" w:eastAsia="es-CL"/>
              </w:rPr>
              <w:t>Comunalidad</w:t>
            </w:r>
          </w:p>
        </w:tc>
        <w:tc>
          <w:tcPr>
            <w:tcW w:w="1200" w:type="dxa"/>
            <w:tcBorders>
              <w:top w:val="nil"/>
              <w:left w:val="nil"/>
              <w:bottom w:val="single" w:sz="12" w:space="0" w:color="auto"/>
              <w:right w:val="nil"/>
            </w:tcBorders>
            <w:shd w:val="clear" w:color="auto" w:fill="auto"/>
            <w:noWrap/>
            <w:vAlign w:val="bottom"/>
            <w:hideMark/>
          </w:tcPr>
          <w:p w14:paraId="294E3BDD" w14:textId="77777777" w:rsidR="00194E6F" w:rsidRPr="00194E6F" w:rsidRDefault="00194E6F" w:rsidP="00194E6F">
            <w:pPr>
              <w:jc w:val="center"/>
              <w:rPr>
                <w:b/>
                <w:bCs/>
                <w:color w:val="000000"/>
                <w:lang w:val="es-CL" w:eastAsia="es-CL"/>
              </w:rPr>
            </w:pPr>
            <w:r w:rsidRPr="00194E6F">
              <w:rPr>
                <w:b/>
                <w:bCs/>
                <w:color w:val="000000"/>
                <w:lang w:val="es-CL" w:eastAsia="es-CL"/>
              </w:rPr>
              <w:t>Unicidad</w:t>
            </w:r>
          </w:p>
        </w:tc>
      </w:tr>
      <w:tr w:rsidR="00194E6F" w:rsidRPr="00194E6F" w14:paraId="4C322568" w14:textId="77777777" w:rsidTr="00B214C1">
        <w:trPr>
          <w:trHeight w:val="300"/>
        </w:trPr>
        <w:tc>
          <w:tcPr>
            <w:tcW w:w="3780" w:type="dxa"/>
            <w:tcBorders>
              <w:top w:val="single" w:sz="12" w:space="0" w:color="auto"/>
              <w:left w:val="nil"/>
              <w:bottom w:val="nil"/>
              <w:right w:val="nil"/>
            </w:tcBorders>
            <w:shd w:val="clear" w:color="auto" w:fill="auto"/>
            <w:noWrap/>
            <w:vAlign w:val="bottom"/>
            <w:hideMark/>
          </w:tcPr>
          <w:p w14:paraId="003D0312" w14:textId="77777777" w:rsidR="00194E6F" w:rsidRPr="00194E6F" w:rsidRDefault="00194E6F" w:rsidP="00194E6F">
            <w:pPr>
              <w:jc w:val="center"/>
              <w:rPr>
                <w:color w:val="000000"/>
                <w:lang w:val="es-CL" w:eastAsia="es-CL"/>
              </w:rPr>
            </w:pPr>
            <w:r w:rsidRPr="00194E6F">
              <w:rPr>
                <w:color w:val="000000"/>
                <w:lang w:val="es-CL" w:eastAsia="es-CL"/>
              </w:rPr>
              <w:t>Rojas</w:t>
            </w:r>
          </w:p>
        </w:tc>
        <w:tc>
          <w:tcPr>
            <w:tcW w:w="940" w:type="dxa"/>
            <w:tcBorders>
              <w:top w:val="single" w:sz="12" w:space="0" w:color="auto"/>
              <w:left w:val="nil"/>
              <w:bottom w:val="nil"/>
              <w:right w:val="nil"/>
            </w:tcBorders>
            <w:shd w:val="clear" w:color="auto" w:fill="auto"/>
            <w:noWrap/>
            <w:vAlign w:val="bottom"/>
            <w:hideMark/>
          </w:tcPr>
          <w:p w14:paraId="3FAB85A2" w14:textId="77777777" w:rsidR="00194E6F" w:rsidRPr="00194E6F" w:rsidRDefault="00194E6F" w:rsidP="00194E6F">
            <w:pPr>
              <w:jc w:val="center"/>
              <w:rPr>
                <w:color w:val="000000"/>
                <w:lang w:val="es-CL" w:eastAsia="es-CL"/>
              </w:rPr>
            </w:pPr>
            <w:r w:rsidRPr="00194E6F">
              <w:rPr>
                <w:color w:val="000000"/>
                <w:lang w:val="es-CL" w:eastAsia="es-CL"/>
              </w:rPr>
              <w:t>0.56</w:t>
            </w:r>
          </w:p>
        </w:tc>
        <w:tc>
          <w:tcPr>
            <w:tcW w:w="1200" w:type="dxa"/>
            <w:tcBorders>
              <w:top w:val="single" w:sz="12" w:space="0" w:color="auto"/>
              <w:left w:val="nil"/>
              <w:bottom w:val="nil"/>
              <w:right w:val="nil"/>
            </w:tcBorders>
            <w:shd w:val="clear" w:color="auto" w:fill="auto"/>
            <w:noWrap/>
            <w:vAlign w:val="bottom"/>
            <w:hideMark/>
          </w:tcPr>
          <w:p w14:paraId="32326541" w14:textId="77777777" w:rsidR="00194E6F" w:rsidRPr="00194E6F" w:rsidRDefault="00194E6F" w:rsidP="00194E6F">
            <w:pPr>
              <w:jc w:val="center"/>
              <w:rPr>
                <w:color w:val="000000"/>
                <w:lang w:val="es-CL" w:eastAsia="es-CL"/>
              </w:rPr>
            </w:pPr>
            <w:r w:rsidRPr="00194E6F">
              <w:rPr>
                <w:color w:val="000000"/>
                <w:lang w:val="es-CL" w:eastAsia="es-CL"/>
              </w:rPr>
              <w:t>-0.11</w:t>
            </w:r>
          </w:p>
        </w:tc>
        <w:tc>
          <w:tcPr>
            <w:tcW w:w="1308" w:type="dxa"/>
            <w:tcBorders>
              <w:top w:val="single" w:sz="12" w:space="0" w:color="auto"/>
              <w:left w:val="nil"/>
              <w:bottom w:val="nil"/>
              <w:right w:val="nil"/>
            </w:tcBorders>
            <w:shd w:val="clear" w:color="auto" w:fill="auto"/>
            <w:noWrap/>
            <w:vAlign w:val="bottom"/>
            <w:hideMark/>
          </w:tcPr>
          <w:p w14:paraId="526348D3" w14:textId="77777777" w:rsidR="00194E6F" w:rsidRPr="00194E6F" w:rsidRDefault="00194E6F" w:rsidP="00194E6F">
            <w:pPr>
              <w:jc w:val="center"/>
              <w:rPr>
                <w:color w:val="000000"/>
                <w:lang w:val="es-CL" w:eastAsia="es-CL"/>
              </w:rPr>
            </w:pPr>
            <w:r w:rsidRPr="00194E6F">
              <w:rPr>
                <w:color w:val="000000"/>
                <w:lang w:val="es-CL" w:eastAsia="es-CL"/>
              </w:rPr>
              <w:t>0.33</w:t>
            </w:r>
          </w:p>
        </w:tc>
        <w:tc>
          <w:tcPr>
            <w:tcW w:w="1200" w:type="dxa"/>
            <w:tcBorders>
              <w:top w:val="single" w:sz="12" w:space="0" w:color="auto"/>
              <w:left w:val="nil"/>
              <w:bottom w:val="nil"/>
              <w:right w:val="nil"/>
            </w:tcBorders>
            <w:shd w:val="clear" w:color="auto" w:fill="auto"/>
            <w:noWrap/>
            <w:vAlign w:val="bottom"/>
            <w:hideMark/>
          </w:tcPr>
          <w:p w14:paraId="45EDBB2A" w14:textId="77777777" w:rsidR="00194E6F" w:rsidRPr="00194E6F" w:rsidRDefault="00194E6F" w:rsidP="00194E6F">
            <w:pPr>
              <w:jc w:val="center"/>
              <w:rPr>
                <w:color w:val="000000"/>
                <w:lang w:val="es-CL" w:eastAsia="es-CL"/>
              </w:rPr>
            </w:pPr>
            <w:r w:rsidRPr="00194E6F">
              <w:rPr>
                <w:color w:val="000000"/>
                <w:lang w:val="es-CL" w:eastAsia="es-CL"/>
              </w:rPr>
              <w:t>0.672</w:t>
            </w:r>
          </w:p>
        </w:tc>
      </w:tr>
      <w:tr w:rsidR="00194E6F" w:rsidRPr="00194E6F" w14:paraId="39C1B25E" w14:textId="77777777" w:rsidTr="00B214C1">
        <w:trPr>
          <w:trHeight w:val="300"/>
        </w:trPr>
        <w:tc>
          <w:tcPr>
            <w:tcW w:w="3780" w:type="dxa"/>
            <w:tcBorders>
              <w:top w:val="nil"/>
              <w:left w:val="nil"/>
              <w:bottom w:val="nil"/>
              <w:right w:val="nil"/>
            </w:tcBorders>
            <w:shd w:val="clear" w:color="auto" w:fill="auto"/>
            <w:noWrap/>
            <w:vAlign w:val="bottom"/>
            <w:hideMark/>
          </w:tcPr>
          <w:p w14:paraId="3AD1D6E1" w14:textId="77777777" w:rsidR="00194E6F" w:rsidRPr="00194E6F" w:rsidRDefault="00194E6F" w:rsidP="00194E6F">
            <w:pPr>
              <w:jc w:val="center"/>
              <w:rPr>
                <w:color w:val="000000"/>
                <w:lang w:val="es-CL" w:eastAsia="es-CL"/>
              </w:rPr>
            </w:pPr>
            <w:r w:rsidRPr="00194E6F">
              <w:rPr>
                <w:color w:val="000000"/>
                <w:lang w:val="es-CL" w:eastAsia="es-CL"/>
              </w:rPr>
              <w:t>Blancas</w:t>
            </w:r>
          </w:p>
        </w:tc>
        <w:tc>
          <w:tcPr>
            <w:tcW w:w="940" w:type="dxa"/>
            <w:tcBorders>
              <w:top w:val="nil"/>
              <w:left w:val="nil"/>
              <w:bottom w:val="nil"/>
              <w:right w:val="nil"/>
            </w:tcBorders>
            <w:shd w:val="clear" w:color="auto" w:fill="auto"/>
            <w:noWrap/>
            <w:vAlign w:val="bottom"/>
            <w:hideMark/>
          </w:tcPr>
          <w:p w14:paraId="1F2D5640" w14:textId="77777777" w:rsidR="00194E6F" w:rsidRPr="00194E6F" w:rsidRDefault="00194E6F" w:rsidP="00194E6F">
            <w:pPr>
              <w:jc w:val="center"/>
              <w:rPr>
                <w:color w:val="000000"/>
                <w:lang w:val="es-CL" w:eastAsia="es-CL"/>
              </w:rPr>
            </w:pPr>
            <w:r w:rsidRPr="00194E6F">
              <w:rPr>
                <w:color w:val="000000"/>
                <w:lang w:val="es-CL" w:eastAsia="es-CL"/>
              </w:rPr>
              <w:t>0.59</w:t>
            </w:r>
          </w:p>
        </w:tc>
        <w:tc>
          <w:tcPr>
            <w:tcW w:w="1200" w:type="dxa"/>
            <w:tcBorders>
              <w:top w:val="nil"/>
              <w:left w:val="nil"/>
              <w:bottom w:val="nil"/>
              <w:right w:val="nil"/>
            </w:tcBorders>
            <w:shd w:val="clear" w:color="auto" w:fill="auto"/>
            <w:noWrap/>
            <w:vAlign w:val="bottom"/>
            <w:hideMark/>
          </w:tcPr>
          <w:p w14:paraId="295286EE" w14:textId="77777777" w:rsidR="00194E6F" w:rsidRPr="00194E6F" w:rsidRDefault="00194E6F" w:rsidP="00194E6F">
            <w:pPr>
              <w:jc w:val="center"/>
              <w:rPr>
                <w:color w:val="000000"/>
                <w:lang w:val="es-CL" w:eastAsia="es-CL"/>
              </w:rPr>
            </w:pPr>
            <w:r w:rsidRPr="00194E6F">
              <w:rPr>
                <w:color w:val="000000"/>
                <w:lang w:val="es-CL" w:eastAsia="es-CL"/>
              </w:rPr>
              <w:t>-0.43</w:t>
            </w:r>
          </w:p>
        </w:tc>
        <w:tc>
          <w:tcPr>
            <w:tcW w:w="1308" w:type="dxa"/>
            <w:tcBorders>
              <w:top w:val="nil"/>
              <w:left w:val="nil"/>
              <w:bottom w:val="nil"/>
              <w:right w:val="nil"/>
            </w:tcBorders>
            <w:shd w:val="clear" w:color="auto" w:fill="auto"/>
            <w:noWrap/>
            <w:vAlign w:val="bottom"/>
            <w:hideMark/>
          </w:tcPr>
          <w:p w14:paraId="5E0F1C58" w14:textId="77777777" w:rsidR="00194E6F" w:rsidRPr="00194E6F" w:rsidRDefault="00194E6F" w:rsidP="00194E6F">
            <w:pPr>
              <w:jc w:val="center"/>
              <w:rPr>
                <w:color w:val="000000"/>
                <w:lang w:val="es-CL" w:eastAsia="es-CL"/>
              </w:rPr>
            </w:pPr>
            <w:r w:rsidRPr="00194E6F">
              <w:rPr>
                <w:color w:val="000000"/>
                <w:lang w:val="es-CL" w:eastAsia="es-CL"/>
              </w:rPr>
              <w:t>0.54</w:t>
            </w:r>
          </w:p>
        </w:tc>
        <w:tc>
          <w:tcPr>
            <w:tcW w:w="1200" w:type="dxa"/>
            <w:tcBorders>
              <w:top w:val="nil"/>
              <w:left w:val="nil"/>
              <w:bottom w:val="nil"/>
              <w:right w:val="nil"/>
            </w:tcBorders>
            <w:shd w:val="clear" w:color="auto" w:fill="auto"/>
            <w:noWrap/>
            <w:vAlign w:val="bottom"/>
            <w:hideMark/>
          </w:tcPr>
          <w:p w14:paraId="04BF4B8A" w14:textId="77777777" w:rsidR="00194E6F" w:rsidRPr="00194E6F" w:rsidRDefault="00194E6F" w:rsidP="00194E6F">
            <w:pPr>
              <w:jc w:val="center"/>
              <w:rPr>
                <w:color w:val="000000"/>
                <w:lang w:val="es-CL" w:eastAsia="es-CL"/>
              </w:rPr>
            </w:pPr>
            <w:r w:rsidRPr="00194E6F">
              <w:rPr>
                <w:color w:val="000000"/>
                <w:lang w:val="es-CL" w:eastAsia="es-CL"/>
              </w:rPr>
              <w:t>0.462</w:t>
            </w:r>
          </w:p>
        </w:tc>
      </w:tr>
      <w:tr w:rsidR="00194E6F" w:rsidRPr="00194E6F" w14:paraId="557C5C16" w14:textId="77777777" w:rsidTr="00B214C1">
        <w:trPr>
          <w:trHeight w:val="300"/>
        </w:trPr>
        <w:tc>
          <w:tcPr>
            <w:tcW w:w="3780" w:type="dxa"/>
            <w:tcBorders>
              <w:top w:val="nil"/>
              <w:left w:val="nil"/>
              <w:bottom w:val="nil"/>
              <w:right w:val="nil"/>
            </w:tcBorders>
            <w:shd w:val="clear" w:color="auto" w:fill="auto"/>
            <w:noWrap/>
            <w:vAlign w:val="bottom"/>
            <w:hideMark/>
          </w:tcPr>
          <w:p w14:paraId="56E493B1" w14:textId="77777777" w:rsidR="00194E6F" w:rsidRPr="00194E6F" w:rsidRDefault="00194E6F" w:rsidP="00194E6F">
            <w:pPr>
              <w:jc w:val="center"/>
              <w:rPr>
                <w:color w:val="000000"/>
                <w:lang w:val="es-CL" w:eastAsia="es-CL"/>
              </w:rPr>
            </w:pPr>
            <w:r w:rsidRPr="00194E6F">
              <w:rPr>
                <w:color w:val="000000"/>
                <w:lang w:val="es-CL" w:eastAsia="es-CL"/>
              </w:rPr>
              <w:t>Huevos</w:t>
            </w:r>
          </w:p>
        </w:tc>
        <w:tc>
          <w:tcPr>
            <w:tcW w:w="940" w:type="dxa"/>
            <w:tcBorders>
              <w:top w:val="nil"/>
              <w:left w:val="nil"/>
              <w:bottom w:val="nil"/>
              <w:right w:val="nil"/>
            </w:tcBorders>
            <w:shd w:val="clear" w:color="auto" w:fill="auto"/>
            <w:noWrap/>
            <w:vAlign w:val="bottom"/>
            <w:hideMark/>
          </w:tcPr>
          <w:p w14:paraId="1A02DB73" w14:textId="77777777" w:rsidR="00194E6F" w:rsidRPr="00194E6F" w:rsidRDefault="00194E6F" w:rsidP="00194E6F">
            <w:pPr>
              <w:jc w:val="center"/>
              <w:rPr>
                <w:color w:val="000000"/>
                <w:lang w:val="es-CL" w:eastAsia="es-CL"/>
              </w:rPr>
            </w:pPr>
            <w:r w:rsidRPr="00194E6F">
              <w:rPr>
                <w:color w:val="000000"/>
                <w:lang w:val="es-CL" w:eastAsia="es-CL"/>
              </w:rPr>
              <w:t>0.84</w:t>
            </w:r>
          </w:p>
        </w:tc>
        <w:tc>
          <w:tcPr>
            <w:tcW w:w="1200" w:type="dxa"/>
            <w:tcBorders>
              <w:top w:val="nil"/>
              <w:left w:val="nil"/>
              <w:bottom w:val="nil"/>
              <w:right w:val="nil"/>
            </w:tcBorders>
            <w:shd w:val="clear" w:color="auto" w:fill="auto"/>
            <w:noWrap/>
            <w:vAlign w:val="bottom"/>
            <w:hideMark/>
          </w:tcPr>
          <w:p w14:paraId="7AA97EB3" w14:textId="77777777" w:rsidR="00194E6F" w:rsidRPr="00194E6F" w:rsidRDefault="00194E6F" w:rsidP="00194E6F">
            <w:pPr>
              <w:jc w:val="center"/>
              <w:rPr>
                <w:color w:val="000000"/>
                <w:lang w:val="es-CL" w:eastAsia="es-CL"/>
              </w:rPr>
            </w:pPr>
            <w:r w:rsidRPr="00194E6F">
              <w:rPr>
                <w:color w:val="000000"/>
                <w:lang w:val="es-CL" w:eastAsia="es-CL"/>
              </w:rPr>
              <w:t>-0.2</w:t>
            </w:r>
          </w:p>
        </w:tc>
        <w:tc>
          <w:tcPr>
            <w:tcW w:w="1308" w:type="dxa"/>
            <w:tcBorders>
              <w:top w:val="nil"/>
              <w:left w:val="nil"/>
              <w:bottom w:val="nil"/>
              <w:right w:val="nil"/>
            </w:tcBorders>
            <w:shd w:val="clear" w:color="auto" w:fill="auto"/>
            <w:noWrap/>
            <w:vAlign w:val="bottom"/>
            <w:hideMark/>
          </w:tcPr>
          <w:p w14:paraId="536E9482" w14:textId="77777777" w:rsidR="00194E6F" w:rsidRPr="00194E6F" w:rsidRDefault="00194E6F" w:rsidP="00194E6F">
            <w:pPr>
              <w:jc w:val="center"/>
              <w:rPr>
                <w:color w:val="000000"/>
                <w:lang w:val="es-CL" w:eastAsia="es-CL"/>
              </w:rPr>
            </w:pPr>
            <w:r w:rsidRPr="00194E6F">
              <w:rPr>
                <w:color w:val="000000"/>
                <w:lang w:val="es-CL" w:eastAsia="es-CL"/>
              </w:rPr>
              <w:t>0.74</w:t>
            </w:r>
          </w:p>
        </w:tc>
        <w:tc>
          <w:tcPr>
            <w:tcW w:w="1200" w:type="dxa"/>
            <w:tcBorders>
              <w:top w:val="nil"/>
              <w:left w:val="nil"/>
              <w:bottom w:val="nil"/>
              <w:right w:val="nil"/>
            </w:tcBorders>
            <w:shd w:val="clear" w:color="auto" w:fill="auto"/>
            <w:noWrap/>
            <w:vAlign w:val="bottom"/>
            <w:hideMark/>
          </w:tcPr>
          <w:p w14:paraId="54442641" w14:textId="77777777" w:rsidR="00194E6F" w:rsidRPr="00194E6F" w:rsidRDefault="00194E6F" w:rsidP="00194E6F">
            <w:pPr>
              <w:jc w:val="center"/>
              <w:rPr>
                <w:color w:val="000000"/>
                <w:lang w:val="es-CL" w:eastAsia="es-CL"/>
              </w:rPr>
            </w:pPr>
            <w:r w:rsidRPr="00194E6F">
              <w:rPr>
                <w:color w:val="000000"/>
                <w:lang w:val="es-CL" w:eastAsia="es-CL"/>
              </w:rPr>
              <w:t>0.257</w:t>
            </w:r>
          </w:p>
        </w:tc>
      </w:tr>
      <w:tr w:rsidR="00194E6F" w:rsidRPr="00194E6F" w14:paraId="23895D45" w14:textId="77777777" w:rsidTr="00B214C1">
        <w:trPr>
          <w:trHeight w:val="300"/>
        </w:trPr>
        <w:tc>
          <w:tcPr>
            <w:tcW w:w="3780" w:type="dxa"/>
            <w:tcBorders>
              <w:top w:val="nil"/>
              <w:left w:val="nil"/>
              <w:bottom w:val="nil"/>
              <w:right w:val="nil"/>
            </w:tcBorders>
            <w:shd w:val="clear" w:color="auto" w:fill="auto"/>
            <w:noWrap/>
            <w:vAlign w:val="bottom"/>
            <w:hideMark/>
          </w:tcPr>
          <w:p w14:paraId="1EE594FB" w14:textId="77777777" w:rsidR="00194E6F" w:rsidRPr="00194E6F" w:rsidRDefault="00194E6F" w:rsidP="00194E6F">
            <w:pPr>
              <w:jc w:val="center"/>
              <w:rPr>
                <w:color w:val="000000"/>
                <w:lang w:val="es-CL" w:eastAsia="es-CL"/>
              </w:rPr>
            </w:pPr>
            <w:r w:rsidRPr="00194E6F">
              <w:rPr>
                <w:color w:val="000000"/>
                <w:lang w:val="es-CL" w:eastAsia="es-CL"/>
              </w:rPr>
              <w:t>Leche</w:t>
            </w:r>
          </w:p>
        </w:tc>
        <w:tc>
          <w:tcPr>
            <w:tcW w:w="940" w:type="dxa"/>
            <w:tcBorders>
              <w:top w:val="nil"/>
              <w:left w:val="nil"/>
              <w:bottom w:val="nil"/>
              <w:right w:val="nil"/>
            </w:tcBorders>
            <w:shd w:val="clear" w:color="auto" w:fill="auto"/>
            <w:noWrap/>
            <w:vAlign w:val="bottom"/>
            <w:hideMark/>
          </w:tcPr>
          <w:p w14:paraId="6891249E" w14:textId="77777777" w:rsidR="00194E6F" w:rsidRPr="00194E6F" w:rsidRDefault="00194E6F" w:rsidP="00194E6F">
            <w:pPr>
              <w:jc w:val="center"/>
              <w:rPr>
                <w:color w:val="000000"/>
                <w:lang w:val="es-CL" w:eastAsia="es-CL"/>
              </w:rPr>
            </w:pPr>
            <w:r w:rsidRPr="00194E6F">
              <w:rPr>
                <w:color w:val="000000"/>
                <w:lang w:val="es-CL" w:eastAsia="es-CL"/>
              </w:rPr>
              <w:t>0.68</w:t>
            </w:r>
          </w:p>
        </w:tc>
        <w:tc>
          <w:tcPr>
            <w:tcW w:w="1200" w:type="dxa"/>
            <w:tcBorders>
              <w:top w:val="nil"/>
              <w:left w:val="nil"/>
              <w:bottom w:val="nil"/>
              <w:right w:val="nil"/>
            </w:tcBorders>
            <w:shd w:val="clear" w:color="auto" w:fill="auto"/>
            <w:noWrap/>
            <w:vAlign w:val="bottom"/>
            <w:hideMark/>
          </w:tcPr>
          <w:p w14:paraId="2336AD86" w14:textId="77777777" w:rsidR="00194E6F" w:rsidRPr="00194E6F" w:rsidRDefault="00194E6F" w:rsidP="00194E6F">
            <w:pPr>
              <w:jc w:val="center"/>
              <w:rPr>
                <w:color w:val="000000"/>
                <w:lang w:val="es-CL" w:eastAsia="es-CL"/>
              </w:rPr>
            </w:pPr>
            <w:r w:rsidRPr="00194E6F">
              <w:rPr>
                <w:color w:val="000000"/>
                <w:lang w:val="es-CL" w:eastAsia="es-CL"/>
              </w:rPr>
              <w:t>-0.07</w:t>
            </w:r>
          </w:p>
        </w:tc>
        <w:tc>
          <w:tcPr>
            <w:tcW w:w="1308" w:type="dxa"/>
            <w:tcBorders>
              <w:top w:val="nil"/>
              <w:left w:val="nil"/>
              <w:bottom w:val="nil"/>
              <w:right w:val="nil"/>
            </w:tcBorders>
            <w:shd w:val="clear" w:color="auto" w:fill="auto"/>
            <w:noWrap/>
            <w:vAlign w:val="bottom"/>
            <w:hideMark/>
          </w:tcPr>
          <w:p w14:paraId="03ABA548" w14:textId="77777777" w:rsidR="00194E6F" w:rsidRPr="00194E6F" w:rsidRDefault="00194E6F" w:rsidP="00194E6F">
            <w:pPr>
              <w:jc w:val="center"/>
              <w:rPr>
                <w:color w:val="000000"/>
                <w:lang w:val="es-CL" w:eastAsia="es-CL"/>
              </w:rPr>
            </w:pPr>
            <w:r w:rsidRPr="00194E6F">
              <w:rPr>
                <w:color w:val="000000"/>
                <w:lang w:val="es-CL" w:eastAsia="es-CL"/>
              </w:rPr>
              <w:t>0.47</w:t>
            </w:r>
          </w:p>
        </w:tc>
        <w:tc>
          <w:tcPr>
            <w:tcW w:w="1200" w:type="dxa"/>
            <w:tcBorders>
              <w:top w:val="nil"/>
              <w:left w:val="nil"/>
              <w:bottom w:val="nil"/>
              <w:right w:val="nil"/>
            </w:tcBorders>
            <w:shd w:val="clear" w:color="auto" w:fill="auto"/>
            <w:noWrap/>
            <w:vAlign w:val="bottom"/>
            <w:hideMark/>
          </w:tcPr>
          <w:p w14:paraId="6AF06616" w14:textId="77777777" w:rsidR="00194E6F" w:rsidRPr="00194E6F" w:rsidRDefault="00194E6F" w:rsidP="00194E6F">
            <w:pPr>
              <w:jc w:val="center"/>
              <w:rPr>
                <w:color w:val="000000"/>
                <w:lang w:val="es-CL" w:eastAsia="es-CL"/>
              </w:rPr>
            </w:pPr>
            <w:r w:rsidRPr="00194E6F">
              <w:rPr>
                <w:color w:val="000000"/>
                <w:lang w:val="es-CL" w:eastAsia="es-CL"/>
              </w:rPr>
              <w:t>0.534</w:t>
            </w:r>
          </w:p>
        </w:tc>
      </w:tr>
      <w:tr w:rsidR="00194E6F" w:rsidRPr="00194E6F" w14:paraId="27D23D77" w14:textId="77777777" w:rsidTr="00B214C1">
        <w:trPr>
          <w:trHeight w:val="300"/>
        </w:trPr>
        <w:tc>
          <w:tcPr>
            <w:tcW w:w="3780" w:type="dxa"/>
            <w:tcBorders>
              <w:top w:val="nil"/>
              <w:left w:val="nil"/>
              <w:bottom w:val="nil"/>
              <w:right w:val="nil"/>
            </w:tcBorders>
            <w:shd w:val="clear" w:color="auto" w:fill="auto"/>
            <w:noWrap/>
            <w:vAlign w:val="bottom"/>
            <w:hideMark/>
          </w:tcPr>
          <w:p w14:paraId="67CBDC88" w14:textId="77777777" w:rsidR="00194E6F" w:rsidRPr="00194E6F" w:rsidRDefault="00194E6F" w:rsidP="00194E6F">
            <w:pPr>
              <w:jc w:val="center"/>
              <w:rPr>
                <w:color w:val="000000"/>
                <w:lang w:val="es-CL" w:eastAsia="es-CL"/>
              </w:rPr>
            </w:pPr>
            <w:r w:rsidRPr="00194E6F">
              <w:rPr>
                <w:color w:val="000000"/>
                <w:lang w:val="es-CL" w:eastAsia="es-CL"/>
              </w:rPr>
              <w:t>Pescado</w:t>
            </w:r>
          </w:p>
        </w:tc>
        <w:tc>
          <w:tcPr>
            <w:tcW w:w="940" w:type="dxa"/>
            <w:tcBorders>
              <w:top w:val="nil"/>
              <w:left w:val="nil"/>
              <w:bottom w:val="nil"/>
              <w:right w:val="nil"/>
            </w:tcBorders>
            <w:shd w:val="clear" w:color="auto" w:fill="auto"/>
            <w:noWrap/>
            <w:vAlign w:val="bottom"/>
            <w:hideMark/>
          </w:tcPr>
          <w:p w14:paraId="12D83DA7" w14:textId="77777777" w:rsidR="00194E6F" w:rsidRPr="00194E6F" w:rsidRDefault="00194E6F" w:rsidP="00194E6F">
            <w:pPr>
              <w:jc w:val="center"/>
              <w:rPr>
                <w:color w:val="000000"/>
                <w:lang w:val="es-CL" w:eastAsia="es-CL"/>
              </w:rPr>
            </w:pPr>
            <w:r w:rsidRPr="00194E6F">
              <w:rPr>
                <w:color w:val="000000"/>
                <w:lang w:val="es-CL" w:eastAsia="es-CL"/>
              </w:rPr>
              <w:t>0.3</w:t>
            </w:r>
          </w:p>
        </w:tc>
        <w:tc>
          <w:tcPr>
            <w:tcW w:w="1200" w:type="dxa"/>
            <w:tcBorders>
              <w:top w:val="nil"/>
              <w:left w:val="nil"/>
              <w:bottom w:val="nil"/>
              <w:right w:val="nil"/>
            </w:tcBorders>
            <w:shd w:val="clear" w:color="auto" w:fill="auto"/>
            <w:noWrap/>
            <w:vAlign w:val="bottom"/>
            <w:hideMark/>
          </w:tcPr>
          <w:p w14:paraId="0CC1E6E5" w14:textId="77777777" w:rsidR="00194E6F" w:rsidRPr="00194E6F" w:rsidRDefault="00194E6F" w:rsidP="00194E6F">
            <w:pPr>
              <w:jc w:val="center"/>
              <w:rPr>
                <w:color w:val="000000"/>
                <w:lang w:val="es-CL" w:eastAsia="es-CL"/>
              </w:rPr>
            </w:pPr>
            <w:r w:rsidRPr="00194E6F">
              <w:rPr>
                <w:color w:val="000000"/>
                <w:lang w:val="es-CL" w:eastAsia="es-CL"/>
              </w:rPr>
              <w:t>0.95</w:t>
            </w:r>
          </w:p>
        </w:tc>
        <w:tc>
          <w:tcPr>
            <w:tcW w:w="1308" w:type="dxa"/>
            <w:tcBorders>
              <w:top w:val="nil"/>
              <w:left w:val="nil"/>
              <w:bottom w:val="nil"/>
              <w:right w:val="nil"/>
            </w:tcBorders>
            <w:shd w:val="clear" w:color="auto" w:fill="auto"/>
            <w:noWrap/>
            <w:vAlign w:val="bottom"/>
            <w:hideMark/>
          </w:tcPr>
          <w:p w14:paraId="05C38DA7" w14:textId="77777777" w:rsidR="00194E6F" w:rsidRPr="00194E6F" w:rsidRDefault="00194E6F" w:rsidP="00194E6F">
            <w:pPr>
              <w:jc w:val="center"/>
              <w:rPr>
                <w:color w:val="000000"/>
                <w:lang w:val="es-CL" w:eastAsia="es-CL"/>
              </w:rPr>
            </w:pPr>
            <w:r w:rsidRPr="00194E6F">
              <w:rPr>
                <w:color w:val="000000"/>
                <w:lang w:val="es-CL" w:eastAsia="es-CL"/>
              </w:rPr>
              <w:t>1</w:t>
            </w:r>
          </w:p>
        </w:tc>
        <w:tc>
          <w:tcPr>
            <w:tcW w:w="1200" w:type="dxa"/>
            <w:tcBorders>
              <w:top w:val="nil"/>
              <w:left w:val="nil"/>
              <w:bottom w:val="nil"/>
              <w:right w:val="nil"/>
            </w:tcBorders>
            <w:shd w:val="clear" w:color="auto" w:fill="auto"/>
            <w:noWrap/>
            <w:vAlign w:val="bottom"/>
            <w:hideMark/>
          </w:tcPr>
          <w:p w14:paraId="3A1DE475" w14:textId="77777777" w:rsidR="00194E6F" w:rsidRPr="00194E6F" w:rsidRDefault="00194E6F" w:rsidP="00194E6F">
            <w:pPr>
              <w:jc w:val="center"/>
              <w:rPr>
                <w:color w:val="000000"/>
                <w:lang w:val="es-CL" w:eastAsia="es-CL"/>
              </w:rPr>
            </w:pPr>
            <w:r w:rsidRPr="00194E6F">
              <w:rPr>
                <w:color w:val="000000"/>
                <w:lang w:val="es-CL" w:eastAsia="es-CL"/>
              </w:rPr>
              <w:t>0.005</w:t>
            </w:r>
          </w:p>
        </w:tc>
      </w:tr>
      <w:tr w:rsidR="00194E6F" w:rsidRPr="00194E6F" w14:paraId="52366F46" w14:textId="77777777" w:rsidTr="00B214C1">
        <w:trPr>
          <w:trHeight w:val="300"/>
        </w:trPr>
        <w:tc>
          <w:tcPr>
            <w:tcW w:w="3780" w:type="dxa"/>
            <w:tcBorders>
              <w:top w:val="nil"/>
              <w:left w:val="nil"/>
              <w:bottom w:val="nil"/>
              <w:right w:val="nil"/>
            </w:tcBorders>
            <w:shd w:val="clear" w:color="auto" w:fill="auto"/>
            <w:noWrap/>
            <w:vAlign w:val="bottom"/>
            <w:hideMark/>
          </w:tcPr>
          <w:p w14:paraId="478CB35B" w14:textId="77777777" w:rsidR="00194E6F" w:rsidRPr="00194E6F" w:rsidRDefault="00194E6F" w:rsidP="00194E6F">
            <w:pPr>
              <w:jc w:val="center"/>
              <w:rPr>
                <w:color w:val="000000"/>
                <w:lang w:val="es-CL" w:eastAsia="es-CL"/>
              </w:rPr>
            </w:pPr>
            <w:r w:rsidRPr="00194E6F">
              <w:rPr>
                <w:color w:val="000000"/>
                <w:lang w:val="es-CL" w:eastAsia="es-CL"/>
              </w:rPr>
              <w:t>Cereales</w:t>
            </w:r>
          </w:p>
        </w:tc>
        <w:tc>
          <w:tcPr>
            <w:tcW w:w="940" w:type="dxa"/>
            <w:tcBorders>
              <w:top w:val="nil"/>
              <w:left w:val="nil"/>
              <w:bottom w:val="nil"/>
              <w:right w:val="nil"/>
            </w:tcBorders>
            <w:shd w:val="clear" w:color="auto" w:fill="auto"/>
            <w:noWrap/>
            <w:vAlign w:val="bottom"/>
            <w:hideMark/>
          </w:tcPr>
          <w:p w14:paraId="7BC97B94" w14:textId="77777777" w:rsidR="00194E6F" w:rsidRPr="00194E6F" w:rsidRDefault="00194E6F" w:rsidP="00194E6F">
            <w:pPr>
              <w:jc w:val="center"/>
              <w:rPr>
                <w:color w:val="000000"/>
                <w:lang w:val="es-CL" w:eastAsia="es-CL"/>
              </w:rPr>
            </w:pPr>
            <w:r w:rsidRPr="00194E6F">
              <w:rPr>
                <w:color w:val="000000"/>
                <w:lang w:val="es-CL" w:eastAsia="es-CL"/>
              </w:rPr>
              <w:t>-0.9</w:t>
            </w:r>
          </w:p>
        </w:tc>
        <w:tc>
          <w:tcPr>
            <w:tcW w:w="1200" w:type="dxa"/>
            <w:tcBorders>
              <w:top w:val="nil"/>
              <w:left w:val="nil"/>
              <w:bottom w:val="nil"/>
              <w:right w:val="nil"/>
            </w:tcBorders>
            <w:shd w:val="clear" w:color="auto" w:fill="auto"/>
            <w:noWrap/>
            <w:vAlign w:val="bottom"/>
            <w:hideMark/>
          </w:tcPr>
          <w:p w14:paraId="7B96CE94" w14:textId="77777777" w:rsidR="00194E6F" w:rsidRPr="00194E6F" w:rsidRDefault="00194E6F" w:rsidP="00194E6F">
            <w:pPr>
              <w:jc w:val="center"/>
              <w:rPr>
                <w:color w:val="000000"/>
                <w:lang w:val="es-CL" w:eastAsia="es-CL"/>
              </w:rPr>
            </w:pPr>
            <w:r w:rsidRPr="00194E6F">
              <w:rPr>
                <w:color w:val="000000"/>
                <w:lang w:val="es-CL" w:eastAsia="es-CL"/>
              </w:rPr>
              <w:t>-0.27</w:t>
            </w:r>
          </w:p>
        </w:tc>
        <w:tc>
          <w:tcPr>
            <w:tcW w:w="1308" w:type="dxa"/>
            <w:tcBorders>
              <w:top w:val="nil"/>
              <w:left w:val="nil"/>
              <w:bottom w:val="nil"/>
              <w:right w:val="nil"/>
            </w:tcBorders>
            <w:shd w:val="clear" w:color="auto" w:fill="auto"/>
            <w:noWrap/>
            <w:vAlign w:val="bottom"/>
            <w:hideMark/>
          </w:tcPr>
          <w:p w14:paraId="638000AB" w14:textId="77777777" w:rsidR="00194E6F" w:rsidRPr="00194E6F" w:rsidRDefault="00194E6F" w:rsidP="00194E6F">
            <w:pPr>
              <w:jc w:val="center"/>
              <w:rPr>
                <w:color w:val="000000"/>
                <w:lang w:val="es-CL" w:eastAsia="es-CL"/>
              </w:rPr>
            </w:pPr>
            <w:r w:rsidRPr="00194E6F">
              <w:rPr>
                <w:color w:val="000000"/>
                <w:lang w:val="es-CL" w:eastAsia="es-CL"/>
              </w:rPr>
              <w:t>0.88</w:t>
            </w:r>
          </w:p>
        </w:tc>
        <w:tc>
          <w:tcPr>
            <w:tcW w:w="1200" w:type="dxa"/>
            <w:tcBorders>
              <w:top w:val="nil"/>
              <w:left w:val="nil"/>
              <w:bottom w:val="nil"/>
              <w:right w:val="nil"/>
            </w:tcBorders>
            <w:shd w:val="clear" w:color="auto" w:fill="auto"/>
            <w:noWrap/>
            <w:vAlign w:val="bottom"/>
            <w:hideMark/>
          </w:tcPr>
          <w:p w14:paraId="40A69888" w14:textId="77777777" w:rsidR="00194E6F" w:rsidRPr="00194E6F" w:rsidRDefault="00194E6F" w:rsidP="00194E6F">
            <w:pPr>
              <w:jc w:val="center"/>
              <w:rPr>
                <w:color w:val="000000"/>
                <w:lang w:val="es-CL" w:eastAsia="es-CL"/>
              </w:rPr>
            </w:pPr>
            <w:r w:rsidRPr="00194E6F">
              <w:rPr>
                <w:color w:val="000000"/>
                <w:lang w:val="es-CL" w:eastAsia="es-CL"/>
              </w:rPr>
              <w:t>0.116</w:t>
            </w:r>
          </w:p>
        </w:tc>
      </w:tr>
      <w:tr w:rsidR="00194E6F" w:rsidRPr="00194E6F" w14:paraId="777D1B19" w14:textId="77777777" w:rsidTr="00B214C1">
        <w:trPr>
          <w:trHeight w:val="300"/>
        </w:trPr>
        <w:tc>
          <w:tcPr>
            <w:tcW w:w="3780" w:type="dxa"/>
            <w:tcBorders>
              <w:top w:val="nil"/>
              <w:left w:val="nil"/>
              <w:bottom w:val="nil"/>
              <w:right w:val="nil"/>
            </w:tcBorders>
            <w:shd w:val="clear" w:color="auto" w:fill="auto"/>
            <w:noWrap/>
            <w:vAlign w:val="bottom"/>
            <w:hideMark/>
          </w:tcPr>
          <w:p w14:paraId="0D57B06B" w14:textId="77777777" w:rsidR="00194E6F" w:rsidRPr="00194E6F" w:rsidRDefault="00194E6F" w:rsidP="00194E6F">
            <w:pPr>
              <w:jc w:val="center"/>
              <w:rPr>
                <w:color w:val="000000"/>
                <w:lang w:val="es-CL" w:eastAsia="es-CL"/>
              </w:rPr>
            </w:pPr>
            <w:r w:rsidRPr="00194E6F">
              <w:rPr>
                <w:color w:val="000000"/>
                <w:lang w:val="es-CL" w:eastAsia="es-CL"/>
              </w:rPr>
              <w:t>Azucares</w:t>
            </w:r>
          </w:p>
        </w:tc>
        <w:tc>
          <w:tcPr>
            <w:tcW w:w="940" w:type="dxa"/>
            <w:tcBorders>
              <w:top w:val="nil"/>
              <w:left w:val="nil"/>
              <w:bottom w:val="nil"/>
              <w:right w:val="nil"/>
            </w:tcBorders>
            <w:shd w:val="clear" w:color="auto" w:fill="auto"/>
            <w:noWrap/>
            <w:vAlign w:val="bottom"/>
            <w:hideMark/>
          </w:tcPr>
          <w:p w14:paraId="7817A021" w14:textId="77777777" w:rsidR="00194E6F" w:rsidRPr="00194E6F" w:rsidRDefault="00194E6F" w:rsidP="00194E6F">
            <w:pPr>
              <w:jc w:val="center"/>
              <w:rPr>
                <w:color w:val="000000"/>
                <w:lang w:val="es-CL" w:eastAsia="es-CL"/>
              </w:rPr>
            </w:pPr>
            <w:r w:rsidRPr="00194E6F">
              <w:rPr>
                <w:color w:val="000000"/>
                <w:lang w:val="es-CL" w:eastAsia="es-CL"/>
              </w:rPr>
              <w:t>0.54</w:t>
            </w:r>
          </w:p>
        </w:tc>
        <w:tc>
          <w:tcPr>
            <w:tcW w:w="1200" w:type="dxa"/>
            <w:tcBorders>
              <w:top w:val="nil"/>
              <w:left w:val="nil"/>
              <w:bottom w:val="nil"/>
              <w:right w:val="nil"/>
            </w:tcBorders>
            <w:shd w:val="clear" w:color="auto" w:fill="auto"/>
            <w:noWrap/>
            <w:vAlign w:val="bottom"/>
            <w:hideMark/>
          </w:tcPr>
          <w:p w14:paraId="3D671916" w14:textId="77777777" w:rsidR="00194E6F" w:rsidRPr="00194E6F" w:rsidRDefault="00194E6F" w:rsidP="00194E6F">
            <w:pPr>
              <w:jc w:val="center"/>
              <w:rPr>
                <w:color w:val="000000"/>
                <w:lang w:val="es-CL" w:eastAsia="es-CL"/>
              </w:rPr>
            </w:pPr>
            <w:r w:rsidRPr="00194E6F">
              <w:rPr>
                <w:color w:val="000000"/>
                <w:lang w:val="es-CL" w:eastAsia="es-CL"/>
              </w:rPr>
              <w:t>0.25</w:t>
            </w:r>
          </w:p>
        </w:tc>
        <w:tc>
          <w:tcPr>
            <w:tcW w:w="1308" w:type="dxa"/>
            <w:tcBorders>
              <w:top w:val="nil"/>
              <w:left w:val="nil"/>
              <w:bottom w:val="nil"/>
              <w:right w:val="nil"/>
            </w:tcBorders>
            <w:shd w:val="clear" w:color="auto" w:fill="auto"/>
            <w:noWrap/>
            <w:vAlign w:val="bottom"/>
            <w:hideMark/>
          </w:tcPr>
          <w:p w14:paraId="373A27A7" w14:textId="77777777" w:rsidR="00194E6F" w:rsidRPr="00194E6F" w:rsidRDefault="00194E6F" w:rsidP="00194E6F">
            <w:pPr>
              <w:jc w:val="center"/>
              <w:rPr>
                <w:color w:val="000000"/>
                <w:lang w:val="es-CL" w:eastAsia="es-CL"/>
              </w:rPr>
            </w:pPr>
            <w:r w:rsidRPr="00194E6F">
              <w:rPr>
                <w:color w:val="000000"/>
                <w:lang w:val="es-CL" w:eastAsia="es-CL"/>
              </w:rPr>
              <w:t>0.36</w:t>
            </w:r>
          </w:p>
        </w:tc>
        <w:tc>
          <w:tcPr>
            <w:tcW w:w="1200" w:type="dxa"/>
            <w:tcBorders>
              <w:top w:val="nil"/>
              <w:left w:val="nil"/>
              <w:bottom w:val="nil"/>
              <w:right w:val="nil"/>
            </w:tcBorders>
            <w:shd w:val="clear" w:color="auto" w:fill="auto"/>
            <w:noWrap/>
            <w:vAlign w:val="bottom"/>
            <w:hideMark/>
          </w:tcPr>
          <w:p w14:paraId="4D0FF028" w14:textId="77777777" w:rsidR="00194E6F" w:rsidRPr="00194E6F" w:rsidRDefault="00194E6F" w:rsidP="00194E6F">
            <w:pPr>
              <w:jc w:val="center"/>
              <w:rPr>
                <w:color w:val="000000"/>
                <w:lang w:val="es-CL" w:eastAsia="es-CL"/>
              </w:rPr>
            </w:pPr>
            <w:r w:rsidRPr="00194E6F">
              <w:rPr>
                <w:color w:val="000000"/>
                <w:lang w:val="es-CL" w:eastAsia="es-CL"/>
              </w:rPr>
              <w:t>0.642</w:t>
            </w:r>
          </w:p>
        </w:tc>
      </w:tr>
      <w:tr w:rsidR="00194E6F" w:rsidRPr="00194E6F" w14:paraId="2D779002" w14:textId="77777777" w:rsidTr="00B214C1">
        <w:trPr>
          <w:trHeight w:val="300"/>
        </w:trPr>
        <w:tc>
          <w:tcPr>
            <w:tcW w:w="3780" w:type="dxa"/>
            <w:tcBorders>
              <w:top w:val="nil"/>
              <w:left w:val="nil"/>
              <w:right w:val="nil"/>
            </w:tcBorders>
            <w:shd w:val="clear" w:color="auto" w:fill="auto"/>
            <w:noWrap/>
            <w:vAlign w:val="bottom"/>
            <w:hideMark/>
          </w:tcPr>
          <w:p w14:paraId="158595DB" w14:textId="77777777" w:rsidR="00194E6F" w:rsidRPr="00194E6F" w:rsidRDefault="00194E6F" w:rsidP="00194E6F">
            <w:pPr>
              <w:jc w:val="center"/>
              <w:rPr>
                <w:color w:val="000000"/>
                <w:lang w:val="es-CL" w:eastAsia="es-CL"/>
              </w:rPr>
            </w:pPr>
            <w:r w:rsidRPr="00194E6F">
              <w:rPr>
                <w:color w:val="000000"/>
                <w:lang w:val="es-CL" w:eastAsia="es-CL"/>
              </w:rPr>
              <w:t>Frutos</w:t>
            </w:r>
          </w:p>
        </w:tc>
        <w:tc>
          <w:tcPr>
            <w:tcW w:w="940" w:type="dxa"/>
            <w:tcBorders>
              <w:top w:val="nil"/>
              <w:left w:val="nil"/>
              <w:right w:val="nil"/>
            </w:tcBorders>
            <w:shd w:val="clear" w:color="auto" w:fill="auto"/>
            <w:noWrap/>
            <w:vAlign w:val="bottom"/>
            <w:hideMark/>
          </w:tcPr>
          <w:p w14:paraId="40D2AB21" w14:textId="77777777" w:rsidR="00194E6F" w:rsidRPr="00194E6F" w:rsidRDefault="00194E6F" w:rsidP="00194E6F">
            <w:pPr>
              <w:jc w:val="center"/>
              <w:rPr>
                <w:color w:val="000000"/>
                <w:lang w:val="es-CL" w:eastAsia="es-CL"/>
              </w:rPr>
            </w:pPr>
            <w:r w:rsidRPr="00194E6F">
              <w:rPr>
                <w:color w:val="000000"/>
                <w:lang w:val="es-CL" w:eastAsia="es-CL"/>
              </w:rPr>
              <w:t>-0.76</w:t>
            </w:r>
          </w:p>
        </w:tc>
        <w:tc>
          <w:tcPr>
            <w:tcW w:w="1200" w:type="dxa"/>
            <w:tcBorders>
              <w:top w:val="nil"/>
              <w:left w:val="nil"/>
              <w:right w:val="nil"/>
            </w:tcBorders>
            <w:shd w:val="clear" w:color="auto" w:fill="auto"/>
            <w:noWrap/>
            <w:vAlign w:val="bottom"/>
            <w:hideMark/>
          </w:tcPr>
          <w:p w14:paraId="6CFBF025" w14:textId="77777777" w:rsidR="00194E6F" w:rsidRPr="00194E6F" w:rsidRDefault="00194E6F" w:rsidP="00194E6F">
            <w:pPr>
              <w:jc w:val="center"/>
              <w:rPr>
                <w:color w:val="000000"/>
                <w:lang w:val="es-CL" w:eastAsia="es-CL"/>
              </w:rPr>
            </w:pPr>
            <w:r w:rsidRPr="00194E6F">
              <w:rPr>
                <w:color w:val="000000"/>
                <w:lang w:val="es-CL" w:eastAsia="es-CL"/>
              </w:rPr>
              <w:t>0.09</w:t>
            </w:r>
          </w:p>
        </w:tc>
        <w:tc>
          <w:tcPr>
            <w:tcW w:w="1308" w:type="dxa"/>
            <w:tcBorders>
              <w:top w:val="nil"/>
              <w:left w:val="nil"/>
              <w:right w:val="nil"/>
            </w:tcBorders>
            <w:shd w:val="clear" w:color="auto" w:fill="auto"/>
            <w:noWrap/>
            <w:vAlign w:val="bottom"/>
            <w:hideMark/>
          </w:tcPr>
          <w:p w14:paraId="1838AF82" w14:textId="77777777" w:rsidR="00194E6F" w:rsidRPr="00194E6F" w:rsidRDefault="00194E6F" w:rsidP="00194E6F">
            <w:pPr>
              <w:jc w:val="center"/>
              <w:rPr>
                <w:color w:val="000000"/>
                <w:lang w:val="es-CL" w:eastAsia="es-CL"/>
              </w:rPr>
            </w:pPr>
            <w:r w:rsidRPr="00194E6F">
              <w:rPr>
                <w:color w:val="000000"/>
                <w:lang w:val="es-CL" w:eastAsia="es-CL"/>
              </w:rPr>
              <w:t>0.58</w:t>
            </w:r>
          </w:p>
        </w:tc>
        <w:tc>
          <w:tcPr>
            <w:tcW w:w="1200" w:type="dxa"/>
            <w:tcBorders>
              <w:top w:val="nil"/>
              <w:left w:val="nil"/>
              <w:right w:val="nil"/>
            </w:tcBorders>
            <w:shd w:val="clear" w:color="auto" w:fill="auto"/>
            <w:noWrap/>
            <w:vAlign w:val="bottom"/>
            <w:hideMark/>
          </w:tcPr>
          <w:p w14:paraId="51B1CFA3" w14:textId="77777777" w:rsidR="00194E6F" w:rsidRPr="00194E6F" w:rsidRDefault="00194E6F" w:rsidP="00194E6F">
            <w:pPr>
              <w:jc w:val="center"/>
              <w:rPr>
                <w:color w:val="000000"/>
                <w:lang w:val="es-CL" w:eastAsia="es-CL"/>
              </w:rPr>
            </w:pPr>
            <w:r w:rsidRPr="00194E6F">
              <w:rPr>
                <w:color w:val="000000"/>
                <w:lang w:val="es-CL" w:eastAsia="es-CL"/>
              </w:rPr>
              <w:t>0.415</w:t>
            </w:r>
          </w:p>
        </w:tc>
      </w:tr>
      <w:tr w:rsidR="00194E6F" w:rsidRPr="00194E6F" w14:paraId="1FAF40F2" w14:textId="77777777" w:rsidTr="00B214C1">
        <w:trPr>
          <w:trHeight w:val="315"/>
        </w:trPr>
        <w:tc>
          <w:tcPr>
            <w:tcW w:w="3780" w:type="dxa"/>
            <w:tcBorders>
              <w:top w:val="nil"/>
              <w:left w:val="nil"/>
              <w:bottom w:val="single" w:sz="12" w:space="0" w:color="auto"/>
              <w:right w:val="nil"/>
            </w:tcBorders>
            <w:shd w:val="clear" w:color="auto" w:fill="auto"/>
            <w:noWrap/>
            <w:vAlign w:val="bottom"/>
            <w:hideMark/>
          </w:tcPr>
          <w:p w14:paraId="5EDC76DD" w14:textId="77777777" w:rsidR="00194E6F" w:rsidRPr="00194E6F" w:rsidRDefault="00194E6F" w:rsidP="00194E6F">
            <w:pPr>
              <w:jc w:val="center"/>
              <w:rPr>
                <w:color w:val="000000"/>
                <w:lang w:val="es-CL" w:eastAsia="es-CL"/>
              </w:rPr>
            </w:pPr>
            <w:r w:rsidRPr="00194E6F">
              <w:rPr>
                <w:color w:val="000000"/>
                <w:lang w:val="es-CL" w:eastAsia="es-CL"/>
              </w:rPr>
              <w:t>Vegetales</w:t>
            </w:r>
          </w:p>
        </w:tc>
        <w:tc>
          <w:tcPr>
            <w:tcW w:w="940" w:type="dxa"/>
            <w:tcBorders>
              <w:top w:val="nil"/>
              <w:left w:val="nil"/>
              <w:bottom w:val="single" w:sz="12" w:space="0" w:color="auto"/>
              <w:right w:val="nil"/>
            </w:tcBorders>
            <w:shd w:val="clear" w:color="auto" w:fill="auto"/>
            <w:noWrap/>
            <w:vAlign w:val="bottom"/>
            <w:hideMark/>
          </w:tcPr>
          <w:p w14:paraId="4AC8E9D4" w14:textId="77777777" w:rsidR="00194E6F" w:rsidRPr="00194E6F" w:rsidRDefault="00194E6F" w:rsidP="00194E6F">
            <w:pPr>
              <w:jc w:val="center"/>
              <w:rPr>
                <w:color w:val="000000"/>
                <w:lang w:val="es-CL" w:eastAsia="es-CL"/>
              </w:rPr>
            </w:pPr>
            <w:r w:rsidRPr="00194E6F">
              <w:rPr>
                <w:color w:val="000000"/>
                <w:lang w:val="es-CL" w:eastAsia="es-CL"/>
              </w:rPr>
              <w:t>-0.14</w:t>
            </w:r>
          </w:p>
        </w:tc>
        <w:tc>
          <w:tcPr>
            <w:tcW w:w="1200" w:type="dxa"/>
            <w:tcBorders>
              <w:top w:val="nil"/>
              <w:left w:val="nil"/>
              <w:bottom w:val="single" w:sz="12" w:space="0" w:color="auto"/>
              <w:right w:val="nil"/>
            </w:tcBorders>
            <w:shd w:val="clear" w:color="auto" w:fill="auto"/>
            <w:noWrap/>
            <w:vAlign w:val="bottom"/>
            <w:hideMark/>
          </w:tcPr>
          <w:p w14:paraId="18BF5949" w14:textId="77777777" w:rsidR="00194E6F" w:rsidRPr="00194E6F" w:rsidRDefault="00194E6F" w:rsidP="00194E6F">
            <w:pPr>
              <w:jc w:val="center"/>
              <w:rPr>
                <w:color w:val="000000"/>
                <w:lang w:val="es-CL" w:eastAsia="es-CL"/>
              </w:rPr>
            </w:pPr>
            <w:r w:rsidRPr="00194E6F">
              <w:rPr>
                <w:color w:val="000000"/>
                <w:lang w:val="es-CL" w:eastAsia="es-CL"/>
              </w:rPr>
              <w:t>0.32</w:t>
            </w:r>
          </w:p>
        </w:tc>
        <w:tc>
          <w:tcPr>
            <w:tcW w:w="1308" w:type="dxa"/>
            <w:tcBorders>
              <w:top w:val="nil"/>
              <w:left w:val="nil"/>
              <w:bottom w:val="single" w:sz="12" w:space="0" w:color="auto"/>
              <w:right w:val="nil"/>
            </w:tcBorders>
            <w:shd w:val="clear" w:color="auto" w:fill="auto"/>
            <w:noWrap/>
            <w:vAlign w:val="bottom"/>
            <w:hideMark/>
          </w:tcPr>
          <w:p w14:paraId="7FD1153D" w14:textId="77777777" w:rsidR="00194E6F" w:rsidRPr="00194E6F" w:rsidRDefault="00194E6F" w:rsidP="00194E6F">
            <w:pPr>
              <w:jc w:val="center"/>
              <w:rPr>
                <w:color w:val="000000"/>
                <w:lang w:val="es-CL" w:eastAsia="es-CL"/>
              </w:rPr>
            </w:pPr>
            <w:r w:rsidRPr="00194E6F">
              <w:rPr>
                <w:color w:val="000000"/>
                <w:lang w:val="es-CL" w:eastAsia="es-CL"/>
              </w:rPr>
              <w:t>0.13</w:t>
            </w:r>
          </w:p>
        </w:tc>
        <w:tc>
          <w:tcPr>
            <w:tcW w:w="1200" w:type="dxa"/>
            <w:tcBorders>
              <w:top w:val="nil"/>
              <w:left w:val="nil"/>
              <w:bottom w:val="single" w:sz="12" w:space="0" w:color="auto"/>
              <w:right w:val="nil"/>
            </w:tcBorders>
            <w:shd w:val="clear" w:color="auto" w:fill="auto"/>
            <w:noWrap/>
            <w:vAlign w:val="bottom"/>
            <w:hideMark/>
          </w:tcPr>
          <w:p w14:paraId="1328CF8E" w14:textId="77777777" w:rsidR="00194E6F" w:rsidRPr="00194E6F" w:rsidRDefault="00194E6F" w:rsidP="00194E6F">
            <w:pPr>
              <w:jc w:val="center"/>
              <w:rPr>
                <w:color w:val="000000"/>
                <w:lang w:val="es-CL" w:eastAsia="es-CL"/>
              </w:rPr>
            </w:pPr>
            <w:r w:rsidRPr="00194E6F">
              <w:rPr>
                <w:color w:val="000000"/>
                <w:lang w:val="es-CL" w:eastAsia="es-CL"/>
              </w:rPr>
              <w:t>0.874</w:t>
            </w:r>
          </w:p>
        </w:tc>
      </w:tr>
      <w:tr w:rsidR="00194E6F" w:rsidRPr="00194E6F" w14:paraId="7018AEBB" w14:textId="77777777" w:rsidTr="00B214C1">
        <w:trPr>
          <w:trHeight w:val="300"/>
        </w:trPr>
        <w:tc>
          <w:tcPr>
            <w:tcW w:w="3780" w:type="dxa"/>
            <w:tcBorders>
              <w:top w:val="single" w:sz="12" w:space="0" w:color="auto"/>
              <w:left w:val="nil"/>
              <w:right w:val="nil"/>
            </w:tcBorders>
            <w:shd w:val="clear" w:color="auto" w:fill="auto"/>
            <w:noWrap/>
            <w:vAlign w:val="bottom"/>
            <w:hideMark/>
          </w:tcPr>
          <w:p w14:paraId="215B4CE5" w14:textId="77777777" w:rsidR="00194E6F" w:rsidRPr="00194E6F" w:rsidRDefault="00194E6F" w:rsidP="00194E6F">
            <w:pPr>
              <w:jc w:val="center"/>
              <w:rPr>
                <w:b/>
                <w:bCs/>
                <w:color w:val="000000"/>
                <w:lang w:val="es-CL" w:eastAsia="es-CL"/>
              </w:rPr>
            </w:pPr>
            <w:r w:rsidRPr="00194E6F">
              <w:rPr>
                <w:b/>
                <w:bCs/>
                <w:color w:val="000000"/>
                <w:lang w:val="es-CL" w:eastAsia="es-CL"/>
              </w:rPr>
              <w:t>Proporción varianza explicada</w:t>
            </w:r>
          </w:p>
        </w:tc>
        <w:tc>
          <w:tcPr>
            <w:tcW w:w="940" w:type="dxa"/>
            <w:tcBorders>
              <w:top w:val="single" w:sz="12" w:space="0" w:color="auto"/>
              <w:left w:val="nil"/>
              <w:right w:val="nil"/>
            </w:tcBorders>
            <w:shd w:val="clear" w:color="auto" w:fill="auto"/>
            <w:noWrap/>
            <w:vAlign w:val="bottom"/>
            <w:hideMark/>
          </w:tcPr>
          <w:p w14:paraId="46A1C3E2" w14:textId="77777777" w:rsidR="00194E6F" w:rsidRPr="00194E6F" w:rsidRDefault="00194E6F" w:rsidP="00194E6F">
            <w:pPr>
              <w:jc w:val="center"/>
              <w:rPr>
                <w:color w:val="000000"/>
                <w:lang w:val="es-CL" w:eastAsia="es-CL"/>
              </w:rPr>
            </w:pPr>
            <w:r w:rsidRPr="00194E6F">
              <w:rPr>
                <w:color w:val="000000"/>
                <w:lang w:val="es-CL" w:eastAsia="es-CL"/>
              </w:rPr>
              <w:t>0.4</w:t>
            </w:r>
          </w:p>
        </w:tc>
        <w:tc>
          <w:tcPr>
            <w:tcW w:w="1200" w:type="dxa"/>
            <w:tcBorders>
              <w:top w:val="single" w:sz="12" w:space="0" w:color="auto"/>
              <w:left w:val="nil"/>
              <w:right w:val="nil"/>
            </w:tcBorders>
            <w:shd w:val="clear" w:color="auto" w:fill="auto"/>
            <w:noWrap/>
            <w:vAlign w:val="bottom"/>
            <w:hideMark/>
          </w:tcPr>
          <w:p w14:paraId="46E49502" w14:textId="77777777" w:rsidR="00194E6F" w:rsidRPr="00194E6F" w:rsidRDefault="00194E6F" w:rsidP="00194E6F">
            <w:pPr>
              <w:jc w:val="center"/>
              <w:rPr>
                <w:color w:val="000000"/>
                <w:lang w:val="es-CL" w:eastAsia="es-CL"/>
              </w:rPr>
            </w:pPr>
            <w:r w:rsidRPr="00194E6F">
              <w:rPr>
                <w:color w:val="000000"/>
                <w:lang w:val="es-CL" w:eastAsia="es-CL"/>
              </w:rPr>
              <w:t>0.16</w:t>
            </w:r>
          </w:p>
        </w:tc>
        <w:tc>
          <w:tcPr>
            <w:tcW w:w="1308" w:type="dxa"/>
            <w:tcBorders>
              <w:top w:val="single" w:sz="12" w:space="0" w:color="auto"/>
              <w:left w:val="nil"/>
              <w:right w:val="nil"/>
            </w:tcBorders>
            <w:shd w:val="clear" w:color="auto" w:fill="auto"/>
            <w:noWrap/>
            <w:vAlign w:val="bottom"/>
            <w:hideMark/>
          </w:tcPr>
          <w:p w14:paraId="4A355ABF" w14:textId="77777777" w:rsidR="00194E6F" w:rsidRPr="00194E6F" w:rsidRDefault="00194E6F" w:rsidP="00194E6F">
            <w:pPr>
              <w:jc w:val="center"/>
              <w:rPr>
                <w:color w:val="000000"/>
                <w:lang w:val="es-CL" w:eastAsia="es-CL"/>
              </w:rPr>
            </w:pPr>
          </w:p>
        </w:tc>
        <w:tc>
          <w:tcPr>
            <w:tcW w:w="1200" w:type="dxa"/>
            <w:tcBorders>
              <w:top w:val="single" w:sz="12" w:space="0" w:color="auto"/>
              <w:left w:val="nil"/>
              <w:right w:val="nil"/>
            </w:tcBorders>
            <w:shd w:val="clear" w:color="auto" w:fill="auto"/>
            <w:noWrap/>
            <w:vAlign w:val="bottom"/>
            <w:hideMark/>
          </w:tcPr>
          <w:p w14:paraId="7BE7363D" w14:textId="77777777" w:rsidR="00194E6F" w:rsidRPr="00194E6F" w:rsidRDefault="00194E6F" w:rsidP="00194E6F">
            <w:pPr>
              <w:rPr>
                <w:lang w:val="es-CL" w:eastAsia="es-CL"/>
              </w:rPr>
            </w:pPr>
          </w:p>
        </w:tc>
      </w:tr>
      <w:tr w:rsidR="00194E6F" w:rsidRPr="00194E6F" w14:paraId="2D91556A" w14:textId="77777777" w:rsidTr="00B214C1">
        <w:trPr>
          <w:trHeight w:val="300"/>
        </w:trPr>
        <w:tc>
          <w:tcPr>
            <w:tcW w:w="3780" w:type="dxa"/>
            <w:tcBorders>
              <w:top w:val="nil"/>
              <w:left w:val="nil"/>
              <w:bottom w:val="single" w:sz="12" w:space="0" w:color="auto"/>
              <w:right w:val="nil"/>
            </w:tcBorders>
            <w:shd w:val="clear" w:color="auto" w:fill="auto"/>
            <w:noWrap/>
            <w:vAlign w:val="bottom"/>
            <w:hideMark/>
          </w:tcPr>
          <w:p w14:paraId="7DF41D69" w14:textId="77777777" w:rsidR="00194E6F" w:rsidRPr="00194E6F" w:rsidRDefault="00194E6F" w:rsidP="00194E6F">
            <w:pPr>
              <w:jc w:val="center"/>
              <w:rPr>
                <w:b/>
                <w:bCs/>
                <w:color w:val="000000"/>
                <w:lang w:val="es-CL" w:eastAsia="es-CL"/>
              </w:rPr>
            </w:pPr>
            <w:r w:rsidRPr="00194E6F">
              <w:rPr>
                <w:b/>
                <w:bCs/>
                <w:color w:val="000000"/>
                <w:lang w:val="es-CL" w:eastAsia="es-CL"/>
              </w:rPr>
              <w:t>Proporción varianza explicada acumulada</w:t>
            </w:r>
          </w:p>
        </w:tc>
        <w:tc>
          <w:tcPr>
            <w:tcW w:w="940" w:type="dxa"/>
            <w:tcBorders>
              <w:top w:val="nil"/>
              <w:left w:val="nil"/>
              <w:bottom w:val="single" w:sz="12" w:space="0" w:color="auto"/>
              <w:right w:val="nil"/>
            </w:tcBorders>
            <w:shd w:val="clear" w:color="auto" w:fill="auto"/>
            <w:noWrap/>
            <w:vAlign w:val="bottom"/>
            <w:hideMark/>
          </w:tcPr>
          <w:p w14:paraId="1919517D" w14:textId="77777777" w:rsidR="00194E6F" w:rsidRPr="00194E6F" w:rsidRDefault="00194E6F" w:rsidP="00194E6F">
            <w:pPr>
              <w:jc w:val="center"/>
              <w:rPr>
                <w:color w:val="000000"/>
                <w:lang w:val="es-CL" w:eastAsia="es-CL"/>
              </w:rPr>
            </w:pPr>
            <w:r w:rsidRPr="00194E6F">
              <w:rPr>
                <w:color w:val="000000"/>
                <w:lang w:val="es-CL" w:eastAsia="es-CL"/>
              </w:rPr>
              <w:t>0.4</w:t>
            </w:r>
          </w:p>
        </w:tc>
        <w:tc>
          <w:tcPr>
            <w:tcW w:w="1200" w:type="dxa"/>
            <w:tcBorders>
              <w:top w:val="nil"/>
              <w:left w:val="nil"/>
              <w:bottom w:val="single" w:sz="12" w:space="0" w:color="auto"/>
              <w:right w:val="nil"/>
            </w:tcBorders>
            <w:shd w:val="clear" w:color="auto" w:fill="auto"/>
            <w:noWrap/>
            <w:vAlign w:val="bottom"/>
            <w:hideMark/>
          </w:tcPr>
          <w:p w14:paraId="7B57E420" w14:textId="77777777" w:rsidR="00194E6F" w:rsidRPr="00194E6F" w:rsidRDefault="00194E6F" w:rsidP="00194E6F">
            <w:pPr>
              <w:jc w:val="center"/>
              <w:rPr>
                <w:color w:val="000000"/>
                <w:lang w:val="es-CL" w:eastAsia="es-CL"/>
              </w:rPr>
            </w:pPr>
            <w:r w:rsidRPr="00194E6F">
              <w:rPr>
                <w:color w:val="000000"/>
                <w:lang w:val="es-CL" w:eastAsia="es-CL"/>
              </w:rPr>
              <w:t>0.56</w:t>
            </w:r>
          </w:p>
        </w:tc>
        <w:tc>
          <w:tcPr>
            <w:tcW w:w="1308" w:type="dxa"/>
            <w:tcBorders>
              <w:top w:val="nil"/>
              <w:left w:val="nil"/>
              <w:bottom w:val="single" w:sz="12" w:space="0" w:color="auto"/>
              <w:right w:val="nil"/>
            </w:tcBorders>
            <w:shd w:val="clear" w:color="auto" w:fill="auto"/>
            <w:noWrap/>
            <w:vAlign w:val="bottom"/>
            <w:hideMark/>
          </w:tcPr>
          <w:p w14:paraId="75D796E8" w14:textId="77777777" w:rsidR="00194E6F" w:rsidRPr="00194E6F" w:rsidRDefault="00194E6F" w:rsidP="00194E6F">
            <w:pPr>
              <w:jc w:val="center"/>
              <w:rPr>
                <w:color w:val="000000"/>
                <w:lang w:val="es-CL" w:eastAsia="es-CL"/>
              </w:rPr>
            </w:pPr>
          </w:p>
        </w:tc>
        <w:tc>
          <w:tcPr>
            <w:tcW w:w="1200" w:type="dxa"/>
            <w:tcBorders>
              <w:top w:val="nil"/>
              <w:left w:val="nil"/>
              <w:bottom w:val="single" w:sz="12" w:space="0" w:color="auto"/>
              <w:right w:val="nil"/>
            </w:tcBorders>
            <w:shd w:val="clear" w:color="auto" w:fill="auto"/>
            <w:noWrap/>
            <w:vAlign w:val="bottom"/>
            <w:hideMark/>
          </w:tcPr>
          <w:p w14:paraId="6AC54913" w14:textId="77777777" w:rsidR="00194E6F" w:rsidRPr="00194E6F" w:rsidRDefault="00194E6F" w:rsidP="00194E6F">
            <w:pPr>
              <w:rPr>
                <w:lang w:val="es-CL" w:eastAsia="es-CL"/>
              </w:rPr>
            </w:pPr>
          </w:p>
        </w:tc>
      </w:tr>
    </w:tbl>
    <w:p w14:paraId="5BAE477A" w14:textId="77777777" w:rsidR="00194E6F" w:rsidRDefault="00194E6F" w:rsidP="001F5762">
      <w:pPr>
        <w:spacing w:line="360" w:lineRule="auto"/>
        <w:jc w:val="both"/>
        <w:rPr>
          <w:u w:val="single"/>
          <w:lang w:val="es-CL"/>
        </w:rPr>
      </w:pPr>
    </w:p>
    <w:p w14:paraId="0929E111" w14:textId="5D7F6F57" w:rsidR="00A37BCA" w:rsidRDefault="00A37BCA" w:rsidP="001F5762">
      <w:pPr>
        <w:spacing w:line="360" w:lineRule="auto"/>
        <w:jc w:val="both"/>
        <w:rPr>
          <w:sz w:val="24"/>
          <w:szCs w:val="24"/>
          <w:lang w:val="es-CL"/>
        </w:rPr>
      </w:pPr>
      <w:r w:rsidRPr="00A37BCA">
        <w:rPr>
          <w:sz w:val="24"/>
          <w:szCs w:val="24"/>
          <w:lang w:val="es-CL"/>
        </w:rPr>
        <w:t xml:space="preserve">Al observar </w:t>
      </w:r>
      <w:r>
        <w:rPr>
          <w:sz w:val="24"/>
          <w:szCs w:val="24"/>
          <w:lang w:val="es-CL"/>
        </w:rPr>
        <w:t xml:space="preserve">la solución de AFE con dos factores (Tabla 5), </w:t>
      </w:r>
      <w:r w:rsidR="00621B07">
        <w:rPr>
          <w:sz w:val="24"/>
          <w:szCs w:val="24"/>
          <w:lang w:val="es-CL"/>
        </w:rPr>
        <w:t>vemos que se mantienen altas cargas factoriales estandarizadas en el factor 2, el cual se compone principalmente de cereales, huevos, frutos y leche, así en menor medida de carnes y azucares. En tanto, el primer factor parece componerse, en su mayoría, de las proteínas provenientes del pescado y en mucha menor medida de las carnes blancas.</w:t>
      </w:r>
      <w:r w:rsidR="00B654CB">
        <w:rPr>
          <w:sz w:val="24"/>
          <w:szCs w:val="24"/>
          <w:lang w:val="es-CL"/>
        </w:rPr>
        <w:t xml:space="preserve"> Esta solución sugiere </w:t>
      </w:r>
      <w:r w:rsidR="00123967">
        <w:rPr>
          <w:sz w:val="24"/>
          <w:szCs w:val="24"/>
          <w:lang w:val="es-CL"/>
        </w:rPr>
        <w:t xml:space="preserve">que el consumo de proteínas de parte de los países manifiesta dos tipos de dietas. Una primera donde el consumo de proteínas proviene principalmente de fuentes de origen animal, especialmente de huevos y leche (factor 2) y, una segunda donde la proteína proviene principalmente del pescado. Dicho de otra forma, una dieta </w:t>
      </w:r>
      <w:r w:rsidR="00123967" w:rsidRPr="00123967">
        <w:rPr>
          <w:i/>
          <w:iCs/>
          <w:sz w:val="24"/>
          <w:szCs w:val="24"/>
          <w:lang w:val="es-CL"/>
        </w:rPr>
        <w:t>ovo lacto</w:t>
      </w:r>
      <w:r w:rsidR="00123967">
        <w:rPr>
          <w:sz w:val="24"/>
          <w:szCs w:val="24"/>
          <w:lang w:val="es-CL"/>
        </w:rPr>
        <w:t xml:space="preserve"> y una dieta </w:t>
      </w:r>
      <w:r w:rsidR="00123967" w:rsidRPr="00123967">
        <w:rPr>
          <w:i/>
          <w:iCs/>
          <w:sz w:val="24"/>
          <w:szCs w:val="24"/>
          <w:lang w:val="es-CL"/>
        </w:rPr>
        <w:t>pescatariana</w:t>
      </w:r>
      <w:r w:rsidR="00123967">
        <w:rPr>
          <w:sz w:val="24"/>
          <w:szCs w:val="24"/>
          <w:lang w:val="es-CL"/>
        </w:rPr>
        <w:t>.</w:t>
      </w:r>
    </w:p>
    <w:p w14:paraId="0CE88654" w14:textId="77777777" w:rsidR="00123967" w:rsidRDefault="00123967" w:rsidP="001F5762">
      <w:pPr>
        <w:spacing w:line="360" w:lineRule="auto"/>
        <w:jc w:val="both"/>
        <w:rPr>
          <w:sz w:val="24"/>
          <w:szCs w:val="24"/>
          <w:lang w:val="es-CL"/>
        </w:rPr>
      </w:pPr>
    </w:p>
    <w:p w14:paraId="7B19840E" w14:textId="7B53FFE8" w:rsidR="00123967" w:rsidRDefault="00123967" w:rsidP="001F5762">
      <w:pPr>
        <w:spacing w:line="360" w:lineRule="auto"/>
        <w:jc w:val="both"/>
        <w:rPr>
          <w:sz w:val="24"/>
          <w:szCs w:val="24"/>
          <w:lang w:val="es-CL"/>
        </w:rPr>
      </w:pPr>
      <w:r>
        <w:rPr>
          <w:sz w:val="24"/>
          <w:szCs w:val="24"/>
          <w:lang w:val="es-CL"/>
        </w:rPr>
        <w:t>En términos de varianza explicada, ambos factores explican el 56% de</w:t>
      </w:r>
      <w:r w:rsidR="00AB46A2">
        <w:rPr>
          <w:sz w:val="24"/>
          <w:szCs w:val="24"/>
          <w:lang w:val="es-CL"/>
        </w:rPr>
        <w:t xml:space="preserve"> la varianza, lo que está por debajo del umbral convencional (0.60). Considerando este escenario, cabría hacer análisis posteriores para ver si se puede mejorar el modelo, por ejemplo, extrayendo variables que no carguen lo suficiente en los factores.</w:t>
      </w:r>
    </w:p>
    <w:p w14:paraId="18387146" w14:textId="77777777" w:rsidR="00CF3ACB" w:rsidRDefault="00CF3ACB" w:rsidP="001F5762">
      <w:pPr>
        <w:spacing w:line="360" w:lineRule="auto"/>
        <w:jc w:val="both"/>
        <w:rPr>
          <w:sz w:val="24"/>
          <w:szCs w:val="24"/>
          <w:lang w:val="es-CL"/>
        </w:rPr>
      </w:pPr>
    </w:p>
    <w:p w14:paraId="62294293" w14:textId="63EBDB17" w:rsidR="00CF3ACB" w:rsidRDefault="00CF3ACB">
      <w:pPr>
        <w:rPr>
          <w:sz w:val="24"/>
          <w:szCs w:val="24"/>
          <w:lang w:val="es-CL"/>
        </w:rPr>
      </w:pPr>
      <w:r>
        <w:rPr>
          <w:sz w:val="24"/>
          <w:szCs w:val="24"/>
          <w:lang w:val="es-CL"/>
        </w:rPr>
        <w:br w:type="page"/>
      </w:r>
    </w:p>
    <w:p w14:paraId="6A40EB74" w14:textId="22925368" w:rsidR="00CF3ACB" w:rsidRDefault="00CF3ACB" w:rsidP="001F5762">
      <w:pPr>
        <w:spacing w:line="360" w:lineRule="auto"/>
        <w:jc w:val="both"/>
        <w:rPr>
          <w:sz w:val="24"/>
          <w:szCs w:val="24"/>
          <w:lang w:val="es-CL"/>
        </w:rPr>
      </w:pPr>
      <w:r>
        <w:rPr>
          <w:noProof/>
          <w:sz w:val="24"/>
          <w:szCs w:val="24"/>
          <w:lang w:val="es-CL"/>
        </w:rPr>
        <w:lastRenderedPageBreak/>
        <w:drawing>
          <wp:inline distT="0" distB="0" distL="0" distR="0" wp14:anchorId="62968F93" wp14:editId="50302AD2">
            <wp:extent cx="5972810" cy="4445000"/>
            <wp:effectExtent l="0" t="0" r="8890" b="0"/>
            <wp:docPr id="14045772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77271" name="Imagen 1404577271"/>
                    <pic:cNvPicPr/>
                  </pic:nvPicPr>
                  <pic:blipFill>
                    <a:blip r:embed="rId14">
                      <a:extLst>
                        <a:ext uri="{28A0092B-C50C-407E-A947-70E740481C1C}">
                          <a14:useLocalDpi xmlns:a14="http://schemas.microsoft.com/office/drawing/2010/main" val="0"/>
                        </a:ext>
                      </a:extLst>
                    </a:blip>
                    <a:stretch>
                      <a:fillRect/>
                    </a:stretch>
                  </pic:blipFill>
                  <pic:spPr>
                    <a:xfrm>
                      <a:off x="0" y="0"/>
                      <a:ext cx="5972810" cy="4445000"/>
                    </a:xfrm>
                    <a:prstGeom prst="rect">
                      <a:avLst/>
                    </a:prstGeom>
                  </pic:spPr>
                </pic:pic>
              </a:graphicData>
            </a:graphic>
          </wp:inline>
        </w:drawing>
      </w:r>
    </w:p>
    <w:p w14:paraId="79430BF3" w14:textId="6773A42F" w:rsidR="00CF3ACB" w:rsidRPr="00CF3ACB" w:rsidRDefault="00CF3ACB" w:rsidP="001F5762">
      <w:pPr>
        <w:spacing w:line="360" w:lineRule="auto"/>
        <w:jc w:val="both"/>
        <w:rPr>
          <w:lang w:val="es-CL"/>
        </w:rPr>
      </w:pPr>
      <w:r w:rsidRPr="00CF3ACB">
        <w:rPr>
          <w:lang w:val="es-CL"/>
        </w:rPr>
        <w:t>Figura 4: Puntajes factoriales para solución de dos factores</w:t>
      </w:r>
      <w:r>
        <w:rPr>
          <w:lang w:val="es-CL"/>
        </w:rPr>
        <w:t xml:space="preserve"> con rotación </w:t>
      </w:r>
      <w:r w:rsidRPr="00CF3ACB">
        <w:rPr>
          <w:i/>
          <w:iCs/>
          <w:lang w:val="es-CL"/>
        </w:rPr>
        <w:t>varimax</w:t>
      </w:r>
    </w:p>
    <w:p w14:paraId="4B684438" w14:textId="77777777" w:rsidR="00652013" w:rsidRDefault="00652013">
      <w:pPr>
        <w:rPr>
          <w:sz w:val="24"/>
          <w:szCs w:val="24"/>
          <w:lang w:val="es-CL"/>
        </w:rPr>
      </w:pPr>
    </w:p>
    <w:p w14:paraId="396F3E01" w14:textId="05B7F601" w:rsidR="00CF3ACB" w:rsidRDefault="00652013" w:rsidP="00652013">
      <w:pPr>
        <w:spacing w:line="360" w:lineRule="auto"/>
        <w:jc w:val="both"/>
        <w:rPr>
          <w:sz w:val="24"/>
          <w:szCs w:val="24"/>
          <w:lang w:val="es-CL"/>
        </w:rPr>
      </w:pPr>
      <w:r>
        <w:rPr>
          <w:sz w:val="24"/>
          <w:szCs w:val="24"/>
          <w:lang w:val="es-CL"/>
        </w:rPr>
        <w:t>En la Figura 4 se presenta un planto cartesiano que posiciona a los países en función de los puntajes factoriales</w:t>
      </w:r>
      <w:r w:rsidR="0026254A">
        <w:rPr>
          <w:sz w:val="24"/>
          <w:szCs w:val="24"/>
          <w:lang w:val="es-CL"/>
        </w:rPr>
        <w:t xml:space="preserve"> (</w:t>
      </w:r>
      <w:r w:rsidR="0026254A">
        <w:rPr>
          <w:i/>
          <w:iCs/>
          <w:sz w:val="24"/>
          <w:szCs w:val="24"/>
          <w:lang w:val="es-CL"/>
        </w:rPr>
        <w:t>scores</w:t>
      </w:r>
      <w:r w:rsidR="0026254A">
        <w:rPr>
          <w:sz w:val="24"/>
          <w:szCs w:val="24"/>
          <w:lang w:val="es-CL"/>
        </w:rPr>
        <w:t>)</w:t>
      </w:r>
      <w:r>
        <w:rPr>
          <w:sz w:val="24"/>
          <w:szCs w:val="24"/>
          <w:lang w:val="es-CL"/>
        </w:rPr>
        <w:t xml:space="preserve"> del análisis exploratorio de dos factores.</w:t>
      </w:r>
      <w:r w:rsidR="00766D47">
        <w:rPr>
          <w:sz w:val="24"/>
          <w:szCs w:val="24"/>
          <w:lang w:val="es-CL"/>
        </w:rPr>
        <w:t xml:space="preserve"> En general, se observan dos grupos de países</w:t>
      </w:r>
      <w:r w:rsidR="009764BC">
        <w:rPr>
          <w:sz w:val="24"/>
          <w:szCs w:val="24"/>
          <w:lang w:val="es-CL"/>
        </w:rPr>
        <w:t>, siendo los puntajes en relación al factor 2 (dieta ovo lacto o proteínas de fuente animal en general) las que generan la distinción. El primer grupo de países, correspondiente a Suiza, Irlanda, Bélgica y otros, representa un mayor consumo de este tipo de dieta, en tanto, un segundo grupo de países como Yugoslavia, Albania o Romania se caracterizan por un menor consumo de este tipo de dieta. El factor 1 (dieta pescatariana) es menos clara para separar a los países en relación al patrón de consumo de proteínas.</w:t>
      </w:r>
      <w:r w:rsidR="00CF3ACB">
        <w:rPr>
          <w:sz w:val="24"/>
          <w:szCs w:val="24"/>
          <w:lang w:val="es-CL"/>
        </w:rPr>
        <w:br w:type="page"/>
      </w:r>
    </w:p>
    <w:p w14:paraId="12BEA302" w14:textId="3EB8D0F1" w:rsidR="001235E1" w:rsidRDefault="00CF3ACB" w:rsidP="001235E1">
      <w:pPr>
        <w:spacing w:after="200" w:line="276" w:lineRule="auto"/>
        <w:rPr>
          <w:b/>
          <w:bCs/>
          <w:sz w:val="24"/>
          <w:szCs w:val="24"/>
        </w:rPr>
      </w:pPr>
      <w:r w:rsidRPr="001235E1">
        <w:rPr>
          <w:b/>
          <w:bCs/>
          <w:sz w:val="24"/>
          <w:szCs w:val="24"/>
          <w:lang w:val="es-CL"/>
        </w:rPr>
        <w:lastRenderedPageBreak/>
        <w:t>Cuarta pregunta:</w:t>
      </w:r>
      <w:r w:rsidR="001235E1" w:rsidRPr="001235E1">
        <w:rPr>
          <w:b/>
          <w:bCs/>
          <w:sz w:val="24"/>
          <w:szCs w:val="24"/>
          <w:lang w:val="es-CL"/>
        </w:rPr>
        <w:t xml:space="preserve"> </w:t>
      </w:r>
      <w:r w:rsidR="001235E1" w:rsidRPr="001235E1">
        <w:rPr>
          <w:b/>
          <w:bCs/>
          <w:sz w:val="24"/>
          <w:szCs w:val="24"/>
        </w:rPr>
        <w:t>Obtenga un número apropiados de “Cluster”, ¿cómo se agrupan los países?</w:t>
      </w:r>
    </w:p>
    <w:p w14:paraId="7034532A" w14:textId="029B8506" w:rsidR="001235E1" w:rsidRDefault="006F3458" w:rsidP="00761A31">
      <w:pPr>
        <w:spacing w:after="200" w:line="360" w:lineRule="auto"/>
        <w:jc w:val="both"/>
        <w:rPr>
          <w:sz w:val="24"/>
          <w:szCs w:val="24"/>
        </w:rPr>
      </w:pPr>
      <w:r>
        <w:rPr>
          <w:sz w:val="24"/>
          <w:szCs w:val="24"/>
        </w:rPr>
        <w:t>Al</w:t>
      </w:r>
      <w:r w:rsidR="001235E1">
        <w:rPr>
          <w:sz w:val="24"/>
          <w:szCs w:val="24"/>
        </w:rPr>
        <w:t xml:space="preserve"> realizar un análisis de </w:t>
      </w:r>
      <w:r w:rsidR="00761A31">
        <w:rPr>
          <w:sz w:val="24"/>
          <w:szCs w:val="24"/>
        </w:rPr>
        <w:t>clúster</w:t>
      </w:r>
      <w:r w:rsidR="001235E1">
        <w:rPr>
          <w:sz w:val="24"/>
          <w:szCs w:val="24"/>
        </w:rPr>
        <w:t xml:space="preserve">, es importante tomar ciertas decisiones previas. </w:t>
      </w:r>
      <w:r w:rsidR="00761A31">
        <w:rPr>
          <w:sz w:val="24"/>
          <w:szCs w:val="24"/>
        </w:rPr>
        <w:t>Una primera decisión es si es necesario normalizar o estandarizar las variables a utilizar en el análisis. Generalmente, este procedimiento no es necesario si es que las variables comparten la misma escala, sin embargo, para el presente conjunto de datos no se sabe con certeza la unidad de medida de las proteínas. Por ende, se proced</w:t>
      </w:r>
      <w:r w:rsidR="0026254A">
        <w:rPr>
          <w:sz w:val="24"/>
          <w:szCs w:val="24"/>
        </w:rPr>
        <w:t>ió</w:t>
      </w:r>
      <w:r w:rsidR="00761A31">
        <w:rPr>
          <w:sz w:val="24"/>
          <w:szCs w:val="24"/>
        </w:rPr>
        <w:t xml:space="preserve"> a normalizar los datos restándole su valor mínimo y dividiéndolo por el rango. Una segunda decisión corresponde a</w:t>
      </w:r>
      <w:r w:rsidR="001235E1">
        <w:rPr>
          <w:sz w:val="24"/>
          <w:szCs w:val="24"/>
        </w:rPr>
        <w:t xml:space="preserve"> la cantidad de </w:t>
      </w:r>
      <w:r w:rsidR="00761A31">
        <w:rPr>
          <w:sz w:val="24"/>
          <w:szCs w:val="24"/>
        </w:rPr>
        <w:t>clústeres</w:t>
      </w:r>
      <w:r w:rsidR="001235E1">
        <w:rPr>
          <w:sz w:val="24"/>
          <w:szCs w:val="24"/>
        </w:rPr>
        <w:t xml:space="preserve"> que tendrá la solución. En base a la Figura 5, es posible afirmar que la solución óptima de </w:t>
      </w:r>
      <w:r w:rsidR="00761A31">
        <w:rPr>
          <w:sz w:val="24"/>
          <w:szCs w:val="24"/>
        </w:rPr>
        <w:t>clúster</w:t>
      </w:r>
      <w:r w:rsidR="001235E1">
        <w:rPr>
          <w:sz w:val="24"/>
          <w:szCs w:val="24"/>
        </w:rPr>
        <w:t xml:space="preserve"> para los datos del consumo de proteínas de los países es de dos</w:t>
      </w:r>
      <w:r w:rsidR="00217AA0">
        <w:rPr>
          <w:sz w:val="24"/>
          <w:szCs w:val="24"/>
        </w:rPr>
        <w:t xml:space="preserve">, según el método de </w:t>
      </w:r>
      <w:r w:rsidR="00217AA0" w:rsidRPr="00217AA0">
        <w:rPr>
          <w:i/>
          <w:iCs/>
          <w:sz w:val="24"/>
          <w:szCs w:val="24"/>
        </w:rPr>
        <w:t>silhoulette</w:t>
      </w:r>
      <w:r w:rsidR="001235E1">
        <w:rPr>
          <w:sz w:val="24"/>
          <w:szCs w:val="24"/>
        </w:rPr>
        <w:t>.</w:t>
      </w:r>
    </w:p>
    <w:p w14:paraId="53E52499" w14:textId="77777777" w:rsidR="001235E1" w:rsidRDefault="001235E1" w:rsidP="001235E1">
      <w:pPr>
        <w:spacing w:after="200" w:line="276" w:lineRule="auto"/>
        <w:rPr>
          <w:sz w:val="24"/>
          <w:szCs w:val="24"/>
        </w:rPr>
      </w:pPr>
    </w:p>
    <w:p w14:paraId="2BC7BF8E" w14:textId="602CFC2C" w:rsidR="001235E1" w:rsidRPr="001235E1" w:rsidRDefault="001235E1" w:rsidP="001235E1">
      <w:pPr>
        <w:spacing w:after="200" w:line="276" w:lineRule="auto"/>
        <w:rPr>
          <w:sz w:val="24"/>
          <w:szCs w:val="24"/>
        </w:rPr>
      </w:pPr>
      <w:r>
        <w:rPr>
          <w:noProof/>
          <w:sz w:val="24"/>
          <w:szCs w:val="24"/>
        </w:rPr>
        <w:drawing>
          <wp:inline distT="0" distB="0" distL="0" distR="0" wp14:anchorId="38D31A39" wp14:editId="24B445E3">
            <wp:extent cx="5972810" cy="4445000"/>
            <wp:effectExtent l="0" t="0" r="8890" b="0"/>
            <wp:docPr id="98219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482" name="Imagen 98219482"/>
                    <pic:cNvPicPr/>
                  </pic:nvPicPr>
                  <pic:blipFill>
                    <a:blip r:embed="rId15">
                      <a:extLst>
                        <a:ext uri="{28A0092B-C50C-407E-A947-70E740481C1C}">
                          <a14:useLocalDpi xmlns:a14="http://schemas.microsoft.com/office/drawing/2010/main" val="0"/>
                        </a:ext>
                      </a:extLst>
                    </a:blip>
                    <a:stretch>
                      <a:fillRect/>
                    </a:stretch>
                  </pic:blipFill>
                  <pic:spPr>
                    <a:xfrm>
                      <a:off x="0" y="0"/>
                      <a:ext cx="5972810" cy="4445000"/>
                    </a:xfrm>
                    <a:prstGeom prst="rect">
                      <a:avLst/>
                    </a:prstGeom>
                  </pic:spPr>
                </pic:pic>
              </a:graphicData>
            </a:graphic>
          </wp:inline>
        </w:drawing>
      </w:r>
    </w:p>
    <w:p w14:paraId="5581465E" w14:textId="0CCBB388" w:rsidR="00CF3ACB" w:rsidRPr="00761A31" w:rsidRDefault="001235E1" w:rsidP="001F5762">
      <w:pPr>
        <w:spacing w:line="360" w:lineRule="auto"/>
        <w:jc w:val="both"/>
        <w:rPr>
          <w:lang w:val="es-CL"/>
        </w:rPr>
      </w:pPr>
      <w:r w:rsidRPr="00761A31">
        <w:rPr>
          <w:lang w:val="es-CL"/>
        </w:rPr>
        <w:t xml:space="preserve">Figura 5. Número óptimo de </w:t>
      </w:r>
      <w:r w:rsidR="00761A31" w:rsidRPr="00761A31">
        <w:rPr>
          <w:lang w:val="es-CL"/>
        </w:rPr>
        <w:t>clústeres</w:t>
      </w:r>
      <w:r w:rsidRPr="00761A31">
        <w:rPr>
          <w:lang w:val="es-CL"/>
        </w:rPr>
        <w:t>.</w:t>
      </w:r>
    </w:p>
    <w:p w14:paraId="5AA9143B" w14:textId="77777777" w:rsidR="00CF3ACB" w:rsidRDefault="00CF3ACB" w:rsidP="001F5762">
      <w:pPr>
        <w:spacing w:line="360" w:lineRule="auto"/>
        <w:jc w:val="both"/>
        <w:rPr>
          <w:sz w:val="24"/>
          <w:szCs w:val="24"/>
          <w:lang w:val="es-CL"/>
        </w:rPr>
      </w:pPr>
    </w:p>
    <w:p w14:paraId="59AF10E1" w14:textId="77777777" w:rsidR="00761A31" w:rsidRDefault="00761A31" w:rsidP="001F5762">
      <w:pPr>
        <w:spacing w:line="360" w:lineRule="auto"/>
        <w:jc w:val="both"/>
        <w:rPr>
          <w:sz w:val="24"/>
          <w:szCs w:val="24"/>
          <w:lang w:val="es-CL"/>
        </w:rPr>
      </w:pPr>
    </w:p>
    <w:p w14:paraId="7E053A5D" w14:textId="77777777" w:rsidR="00761A31" w:rsidRDefault="00761A31" w:rsidP="001F5762">
      <w:pPr>
        <w:spacing w:line="360" w:lineRule="auto"/>
        <w:jc w:val="both"/>
        <w:rPr>
          <w:sz w:val="24"/>
          <w:szCs w:val="24"/>
          <w:lang w:val="es-CL"/>
        </w:rPr>
      </w:pPr>
    </w:p>
    <w:p w14:paraId="08EEC6D0" w14:textId="47021588" w:rsidR="00761A31" w:rsidRDefault="00761A31" w:rsidP="001F5762">
      <w:pPr>
        <w:spacing w:line="360" w:lineRule="auto"/>
        <w:jc w:val="both"/>
        <w:rPr>
          <w:sz w:val="24"/>
          <w:szCs w:val="24"/>
          <w:lang w:val="es-CL"/>
        </w:rPr>
      </w:pPr>
      <w:r>
        <w:rPr>
          <w:sz w:val="24"/>
          <w:szCs w:val="24"/>
          <w:lang w:val="es-CL"/>
        </w:rPr>
        <w:lastRenderedPageBreak/>
        <w:t xml:space="preserve">Una vez conociendo el número estimado de clústeres a poner a prueba, una tercera decisión es el método por el cual se realizará la agrupación. En el último tiempo, los métodos más </w:t>
      </w:r>
      <w:r w:rsidRPr="000F262C">
        <w:rPr>
          <w:sz w:val="24"/>
          <w:szCs w:val="24"/>
          <w:lang w:val="es-CL"/>
        </w:rPr>
        <w:t>utilizados corresponden a aquellos no jerárquicos, en tanto pueden iterar para encontrar la mejor</w:t>
      </w:r>
      <w:r>
        <w:rPr>
          <w:sz w:val="24"/>
          <w:szCs w:val="24"/>
          <w:lang w:val="es-CL"/>
        </w:rPr>
        <w:t xml:space="preserve"> agrupación y permiten lidiar con la agrupación de casos poco distinguibles en un grupo en particular. Sin embargo, los métodos jerárquicos también tienen su merito al ser más claro el proceso de clasificación. Se pondrán a prueba ambos métodos.</w:t>
      </w:r>
    </w:p>
    <w:p w14:paraId="5B526B63" w14:textId="77777777" w:rsidR="00761A31" w:rsidRDefault="00761A31" w:rsidP="001F5762">
      <w:pPr>
        <w:spacing w:line="360" w:lineRule="auto"/>
        <w:jc w:val="both"/>
        <w:rPr>
          <w:sz w:val="24"/>
          <w:szCs w:val="24"/>
          <w:lang w:val="es-CL"/>
        </w:rPr>
      </w:pPr>
    </w:p>
    <w:p w14:paraId="71428E02" w14:textId="2530189E" w:rsidR="00761A31" w:rsidRDefault="000F262C" w:rsidP="001F5762">
      <w:pPr>
        <w:spacing w:line="360" w:lineRule="auto"/>
        <w:jc w:val="both"/>
        <w:rPr>
          <w:sz w:val="24"/>
          <w:szCs w:val="24"/>
          <w:lang w:val="es-CL"/>
        </w:rPr>
      </w:pPr>
      <w:r>
        <w:rPr>
          <w:noProof/>
          <w:sz w:val="24"/>
          <w:szCs w:val="24"/>
          <w:lang w:val="es-CL"/>
        </w:rPr>
        <w:drawing>
          <wp:inline distT="0" distB="0" distL="0" distR="0" wp14:anchorId="412D1C3F" wp14:editId="317358EC">
            <wp:extent cx="5972810" cy="3989070"/>
            <wp:effectExtent l="0" t="0" r="8890" b="0"/>
            <wp:docPr id="5561013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1399" name="Imagen 556101399"/>
                    <pic:cNvPicPr/>
                  </pic:nvPicPr>
                  <pic:blipFill>
                    <a:blip r:embed="rId16">
                      <a:extLst>
                        <a:ext uri="{28A0092B-C50C-407E-A947-70E740481C1C}">
                          <a14:useLocalDpi xmlns:a14="http://schemas.microsoft.com/office/drawing/2010/main" val="0"/>
                        </a:ext>
                      </a:extLst>
                    </a:blip>
                    <a:stretch>
                      <a:fillRect/>
                    </a:stretch>
                  </pic:blipFill>
                  <pic:spPr>
                    <a:xfrm>
                      <a:off x="0" y="0"/>
                      <a:ext cx="5972810" cy="3989070"/>
                    </a:xfrm>
                    <a:prstGeom prst="rect">
                      <a:avLst/>
                    </a:prstGeom>
                  </pic:spPr>
                </pic:pic>
              </a:graphicData>
            </a:graphic>
          </wp:inline>
        </w:drawing>
      </w:r>
    </w:p>
    <w:p w14:paraId="199DC647" w14:textId="4EB97B11" w:rsidR="00CF3ACB" w:rsidRPr="000F262C" w:rsidRDefault="000F262C">
      <w:pPr>
        <w:rPr>
          <w:lang w:val="es-CL"/>
        </w:rPr>
      </w:pPr>
      <w:r w:rsidRPr="000F262C">
        <w:rPr>
          <w:lang w:val="es-CL"/>
        </w:rPr>
        <w:t xml:space="preserve">Figura 6. Análisis de clúster no jerárquico vía </w:t>
      </w:r>
      <w:r>
        <w:rPr>
          <w:i/>
          <w:iCs/>
          <w:lang w:val="es-CL"/>
        </w:rPr>
        <w:t>k-</w:t>
      </w:r>
      <w:r w:rsidRPr="000F262C">
        <w:rPr>
          <w:i/>
          <w:iCs/>
          <w:lang w:val="es-CL"/>
        </w:rPr>
        <w:t>means</w:t>
      </w:r>
      <w:r w:rsidRPr="000F262C">
        <w:rPr>
          <w:lang w:val="es-CL"/>
        </w:rPr>
        <w:t xml:space="preserve"> para el consumo de proteínas de los países.</w:t>
      </w:r>
    </w:p>
    <w:p w14:paraId="11E7AB7D" w14:textId="77777777" w:rsidR="000F262C" w:rsidRDefault="000F262C" w:rsidP="001F5762">
      <w:pPr>
        <w:spacing w:line="360" w:lineRule="auto"/>
        <w:jc w:val="both"/>
        <w:rPr>
          <w:b/>
          <w:bCs/>
          <w:sz w:val="24"/>
          <w:szCs w:val="24"/>
          <w:lang w:val="es-CL"/>
        </w:rPr>
      </w:pPr>
    </w:p>
    <w:p w14:paraId="4D1D8E9E" w14:textId="3CB313F7" w:rsidR="000F262C" w:rsidRDefault="000F262C">
      <w:pPr>
        <w:rPr>
          <w:b/>
          <w:bCs/>
          <w:sz w:val="24"/>
          <w:szCs w:val="24"/>
          <w:lang w:val="es-CL"/>
        </w:rPr>
      </w:pPr>
    </w:p>
    <w:p w14:paraId="6C5E5CCF" w14:textId="6C1988B6" w:rsidR="00D812EA" w:rsidRDefault="006F3458" w:rsidP="00217AA0">
      <w:pPr>
        <w:spacing w:line="360" w:lineRule="auto"/>
        <w:jc w:val="both"/>
        <w:rPr>
          <w:sz w:val="24"/>
          <w:szCs w:val="24"/>
          <w:lang w:val="es-CL"/>
        </w:rPr>
      </w:pPr>
      <w:r>
        <w:rPr>
          <w:sz w:val="24"/>
          <w:szCs w:val="24"/>
          <w:lang w:val="es-CL"/>
        </w:rPr>
        <w:t xml:space="preserve">La Figura 6 muestra una solución de dos clústeres por vía del método no jerárquico de </w:t>
      </w:r>
      <w:r>
        <w:rPr>
          <w:i/>
          <w:iCs/>
          <w:sz w:val="24"/>
          <w:szCs w:val="24"/>
          <w:lang w:val="es-CL"/>
        </w:rPr>
        <w:t>k-means</w:t>
      </w:r>
      <w:r>
        <w:rPr>
          <w:sz w:val="24"/>
          <w:szCs w:val="24"/>
          <w:lang w:val="es-CL"/>
        </w:rPr>
        <w:t>. Acá se observa que</w:t>
      </w:r>
      <w:r w:rsidR="00217AA0">
        <w:rPr>
          <w:sz w:val="24"/>
          <w:szCs w:val="24"/>
          <w:lang w:val="es-CL"/>
        </w:rPr>
        <w:t xml:space="preserve"> hay un grupo bastante homogéneo en términos del consumo de proteínas, el cual agrupa a países como Finlandia, Reino Unido, Francia y Suiza. Por otro lado, hay un grupo un tanto más disperso que agrupa a países</w:t>
      </w:r>
      <w:r w:rsidR="00217AA0" w:rsidRPr="00217AA0">
        <w:rPr>
          <w:sz w:val="24"/>
          <w:szCs w:val="24"/>
          <w:lang w:val="es-CL"/>
        </w:rPr>
        <w:t xml:space="preserve"> mediterráneos (</w:t>
      </w:r>
      <w:r w:rsidR="00217AA0">
        <w:rPr>
          <w:sz w:val="24"/>
          <w:szCs w:val="24"/>
          <w:lang w:val="es-CL"/>
        </w:rPr>
        <w:t xml:space="preserve">ej. </w:t>
      </w:r>
      <w:r w:rsidR="00217AA0" w:rsidRPr="00217AA0">
        <w:rPr>
          <w:sz w:val="24"/>
          <w:szCs w:val="24"/>
          <w:lang w:val="es-CL"/>
        </w:rPr>
        <w:t>Grecia, Italia</w:t>
      </w:r>
      <w:r w:rsidR="00217AA0">
        <w:rPr>
          <w:sz w:val="24"/>
          <w:szCs w:val="24"/>
          <w:lang w:val="es-CL"/>
        </w:rPr>
        <w:t xml:space="preserve"> y</w:t>
      </w:r>
      <w:r w:rsidR="00217AA0" w:rsidRPr="00217AA0">
        <w:rPr>
          <w:sz w:val="24"/>
          <w:szCs w:val="24"/>
          <w:lang w:val="es-CL"/>
        </w:rPr>
        <w:t xml:space="preserve"> España) y </w:t>
      </w:r>
      <w:r w:rsidR="00217AA0">
        <w:rPr>
          <w:sz w:val="24"/>
          <w:szCs w:val="24"/>
          <w:lang w:val="es-CL"/>
        </w:rPr>
        <w:t>b</w:t>
      </w:r>
      <w:r w:rsidR="00217AA0" w:rsidRPr="00217AA0">
        <w:rPr>
          <w:sz w:val="24"/>
          <w:szCs w:val="24"/>
          <w:lang w:val="es-CL"/>
        </w:rPr>
        <w:t>álticos (Yugoslavia, etc.)</w:t>
      </w:r>
      <w:r w:rsidR="00217AA0">
        <w:rPr>
          <w:sz w:val="24"/>
          <w:szCs w:val="24"/>
          <w:lang w:val="es-CL"/>
        </w:rPr>
        <w:t xml:space="preserve">. Tomando en consideración antecedentes históricos, pareciese ser que el primer clúster agrupa, en su mayoría, a países con mayor industrialización, lo que podría explicar un </w:t>
      </w:r>
      <w:r w:rsidR="00894BD3">
        <w:rPr>
          <w:sz w:val="24"/>
          <w:szCs w:val="24"/>
          <w:lang w:val="es-CL"/>
        </w:rPr>
        <w:t xml:space="preserve">mayor </w:t>
      </w:r>
      <w:r w:rsidR="00217AA0">
        <w:rPr>
          <w:sz w:val="24"/>
          <w:szCs w:val="24"/>
          <w:lang w:val="es-CL"/>
        </w:rPr>
        <w:t>acceso a fuentes de proteínas de origen animal (huevos, leches, carnes)</w:t>
      </w:r>
      <w:r w:rsidR="00894BD3">
        <w:rPr>
          <w:sz w:val="24"/>
          <w:szCs w:val="24"/>
          <w:lang w:val="es-CL"/>
        </w:rPr>
        <w:t xml:space="preserve"> y por ende una mayor presencia en las dietas de estos países</w:t>
      </w:r>
      <w:r w:rsidR="00217AA0">
        <w:rPr>
          <w:sz w:val="24"/>
          <w:szCs w:val="24"/>
          <w:lang w:val="es-CL"/>
        </w:rPr>
        <w:t xml:space="preserve">. En tanto, el otro clúster agrupa una cantidad de países que en mayor o menor medida han tenido una industrialización históricamente más lenta que los países </w:t>
      </w:r>
      <w:r w:rsidR="00217AA0">
        <w:rPr>
          <w:sz w:val="24"/>
          <w:szCs w:val="24"/>
          <w:lang w:val="es-CL"/>
        </w:rPr>
        <w:lastRenderedPageBreak/>
        <w:t>del otro clúster, lo cual va de la mano con un acceso a fuentes de proteínas principalmente basadas en la agricultura, como los cereales, los frutos o los vegetales.</w:t>
      </w:r>
    </w:p>
    <w:p w14:paraId="64E624AA" w14:textId="77777777" w:rsidR="00D812EA" w:rsidRDefault="00D812EA" w:rsidP="00217AA0">
      <w:pPr>
        <w:spacing w:line="360" w:lineRule="auto"/>
        <w:jc w:val="both"/>
        <w:rPr>
          <w:sz w:val="24"/>
          <w:szCs w:val="24"/>
          <w:lang w:val="es-CL"/>
        </w:rPr>
      </w:pPr>
    </w:p>
    <w:p w14:paraId="24FCACAE" w14:textId="56855257" w:rsidR="00D812EA" w:rsidRDefault="00894BD3" w:rsidP="00217AA0">
      <w:pPr>
        <w:spacing w:line="360" w:lineRule="auto"/>
        <w:jc w:val="both"/>
        <w:rPr>
          <w:sz w:val="24"/>
          <w:szCs w:val="24"/>
          <w:lang w:val="es-CL"/>
        </w:rPr>
      </w:pPr>
      <w:r>
        <w:rPr>
          <w:sz w:val="24"/>
          <w:szCs w:val="24"/>
          <w:lang w:val="es-CL"/>
        </w:rPr>
        <w:t xml:space="preserve">La realización de un análisis de </w:t>
      </w:r>
      <w:r w:rsidR="00D812EA">
        <w:rPr>
          <w:sz w:val="24"/>
          <w:szCs w:val="24"/>
          <w:lang w:val="es-CL"/>
        </w:rPr>
        <w:t>clúster</w:t>
      </w:r>
      <w:r>
        <w:rPr>
          <w:sz w:val="24"/>
          <w:szCs w:val="24"/>
          <w:lang w:val="es-CL"/>
        </w:rPr>
        <w:t xml:space="preserve"> jerárquico (Figura </w:t>
      </w:r>
      <w:r w:rsidR="00D812EA">
        <w:rPr>
          <w:sz w:val="24"/>
          <w:szCs w:val="24"/>
          <w:lang w:val="es-CL"/>
        </w:rPr>
        <w:t>7</w:t>
      </w:r>
      <w:r>
        <w:rPr>
          <w:sz w:val="24"/>
          <w:szCs w:val="24"/>
          <w:lang w:val="es-CL"/>
        </w:rPr>
        <w:t>)</w:t>
      </w:r>
      <w:r w:rsidR="005625A6">
        <w:rPr>
          <w:sz w:val="24"/>
          <w:szCs w:val="24"/>
          <w:lang w:val="es-CL"/>
        </w:rPr>
        <w:t xml:space="preserve"> le da más sustento a la interpretación dada anteriormente. La Figura 7 muestra un primer clúster compuesto principalmente por países bálticos (Romania, Bulgaria y Yugoslavia)</w:t>
      </w:r>
      <w:r w:rsidR="00687BF0">
        <w:rPr>
          <w:sz w:val="24"/>
          <w:szCs w:val="24"/>
          <w:lang w:val="es-CL"/>
        </w:rPr>
        <w:t xml:space="preserve"> y un segundo gran </w:t>
      </w:r>
      <w:r w:rsidR="00EC1D9D">
        <w:rPr>
          <w:sz w:val="24"/>
          <w:szCs w:val="24"/>
          <w:lang w:val="es-CL"/>
        </w:rPr>
        <w:t xml:space="preserve">clúster con los demás países. Si bien en términos de agrupación, este método pareciese no ser tan bueno, ya que entrega clúster bastante desproporcionados, también sugiere que los países bálticos son considerablemente distintos a los demás en términos de las fuentes de proteínas que contienen sus dietas. </w:t>
      </w:r>
      <w:r w:rsidR="00652013">
        <w:rPr>
          <w:sz w:val="24"/>
          <w:szCs w:val="24"/>
          <w:lang w:val="es-CL"/>
        </w:rPr>
        <w:t>Esto va en línea con los antecedentes históricos, en tanto los países de Europa del Este mantuvieron una estructura principalmente agraria hasta fines del siglo XX, siendo países como Yugoslavia los mayores ejemplos.</w:t>
      </w:r>
    </w:p>
    <w:p w14:paraId="180923F6" w14:textId="103F9A4A" w:rsidR="000F262C" w:rsidRDefault="000F262C">
      <w:pPr>
        <w:rPr>
          <w:sz w:val="24"/>
          <w:szCs w:val="24"/>
          <w:lang w:val="es-CL"/>
        </w:rPr>
      </w:pPr>
    </w:p>
    <w:p w14:paraId="1006EE9D" w14:textId="77777777" w:rsidR="006F3458" w:rsidRDefault="006F3458">
      <w:pPr>
        <w:rPr>
          <w:b/>
          <w:bCs/>
          <w:sz w:val="24"/>
          <w:szCs w:val="24"/>
          <w:lang w:val="es-CL"/>
        </w:rPr>
      </w:pPr>
      <w:r>
        <w:rPr>
          <w:b/>
          <w:bCs/>
          <w:noProof/>
          <w:sz w:val="24"/>
          <w:szCs w:val="24"/>
          <w:lang w:val="es-CL"/>
        </w:rPr>
        <w:drawing>
          <wp:inline distT="0" distB="0" distL="0" distR="0" wp14:anchorId="68A64104" wp14:editId="76D68CE1">
            <wp:extent cx="5972810" cy="4336415"/>
            <wp:effectExtent l="0" t="0" r="8890" b="6985"/>
            <wp:docPr id="8674021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2187" name="Imagen 867402187"/>
                    <pic:cNvPicPr/>
                  </pic:nvPicPr>
                  <pic:blipFill>
                    <a:blip r:embed="rId17">
                      <a:extLst>
                        <a:ext uri="{28A0092B-C50C-407E-A947-70E740481C1C}">
                          <a14:useLocalDpi xmlns:a14="http://schemas.microsoft.com/office/drawing/2010/main" val="0"/>
                        </a:ext>
                      </a:extLst>
                    </a:blip>
                    <a:stretch>
                      <a:fillRect/>
                    </a:stretch>
                  </pic:blipFill>
                  <pic:spPr>
                    <a:xfrm>
                      <a:off x="0" y="0"/>
                      <a:ext cx="5972810" cy="4336415"/>
                    </a:xfrm>
                    <a:prstGeom prst="rect">
                      <a:avLst/>
                    </a:prstGeom>
                  </pic:spPr>
                </pic:pic>
              </a:graphicData>
            </a:graphic>
          </wp:inline>
        </w:drawing>
      </w:r>
    </w:p>
    <w:p w14:paraId="55ADFD3D" w14:textId="77777777" w:rsidR="00652013" w:rsidRDefault="006F3458" w:rsidP="006F3458">
      <w:pPr>
        <w:jc w:val="both"/>
        <w:rPr>
          <w:lang w:val="es-CL"/>
        </w:rPr>
      </w:pPr>
      <w:r w:rsidRPr="006F3458">
        <w:rPr>
          <w:lang w:val="es-CL"/>
        </w:rPr>
        <w:t>Figura 7. Análisis de clúster jerárquico por distancia euclidiana y método completo para el consumo de proteínas de los países.</w:t>
      </w:r>
    </w:p>
    <w:p w14:paraId="549C47CC" w14:textId="77777777" w:rsidR="00652013" w:rsidRDefault="00652013" w:rsidP="006F3458">
      <w:pPr>
        <w:jc w:val="both"/>
        <w:rPr>
          <w:lang w:val="es-CL"/>
        </w:rPr>
      </w:pPr>
    </w:p>
    <w:p w14:paraId="6F16368B" w14:textId="18CEFCFD" w:rsidR="000F262C" w:rsidRPr="006F3458" w:rsidRDefault="00652013" w:rsidP="00652013">
      <w:pPr>
        <w:spacing w:line="360" w:lineRule="auto"/>
        <w:jc w:val="both"/>
        <w:rPr>
          <w:sz w:val="24"/>
          <w:szCs w:val="24"/>
          <w:lang w:val="es-CL"/>
        </w:rPr>
      </w:pPr>
      <w:r>
        <w:rPr>
          <w:sz w:val="24"/>
          <w:szCs w:val="24"/>
          <w:lang w:val="es-CL"/>
        </w:rPr>
        <w:t>En suma, ambos métodos de agrupación sugieren una diferencia entre los países en términos de las fuentes de proteínas en sus dietas y cómo eso va asociado a los cambios históricos (en términos de industrialización y estructura agraria) de cada grupo.</w:t>
      </w:r>
      <w:r w:rsidR="000F262C" w:rsidRPr="006F3458">
        <w:rPr>
          <w:sz w:val="24"/>
          <w:szCs w:val="24"/>
          <w:lang w:val="es-CL"/>
        </w:rPr>
        <w:br w:type="page"/>
      </w:r>
    </w:p>
    <w:p w14:paraId="7DCA4644" w14:textId="16D73FBC" w:rsidR="00A8093B" w:rsidRDefault="00CF3ACB" w:rsidP="00A8093B">
      <w:pPr>
        <w:spacing w:after="200" w:line="276" w:lineRule="auto"/>
        <w:rPr>
          <w:sz w:val="24"/>
          <w:szCs w:val="24"/>
        </w:rPr>
      </w:pPr>
      <w:r w:rsidRPr="00A8093B">
        <w:rPr>
          <w:b/>
          <w:bCs/>
          <w:sz w:val="24"/>
          <w:szCs w:val="24"/>
          <w:lang w:val="es-CL"/>
        </w:rPr>
        <w:lastRenderedPageBreak/>
        <w:t xml:space="preserve">Quinta pregunta: </w:t>
      </w:r>
      <w:r w:rsidR="00A8093B" w:rsidRPr="00A8093B">
        <w:rPr>
          <w:b/>
          <w:bCs/>
          <w:sz w:val="24"/>
          <w:szCs w:val="24"/>
        </w:rPr>
        <w:t>En no más de dos párrafos, contraste y discuta los resultados obtenidos por cada uno de los métodos</w:t>
      </w:r>
      <w:r w:rsidR="00A8093B" w:rsidRPr="00A8093B">
        <w:rPr>
          <w:sz w:val="24"/>
          <w:szCs w:val="24"/>
        </w:rPr>
        <w:t xml:space="preserve"> </w:t>
      </w:r>
    </w:p>
    <w:p w14:paraId="35860FB0" w14:textId="4F39E0C1" w:rsidR="00A8093B" w:rsidRDefault="007B7A7B" w:rsidP="00A8093B">
      <w:pPr>
        <w:spacing w:after="200" w:line="360" w:lineRule="auto"/>
        <w:jc w:val="both"/>
        <w:rPr>
          <w:sz w:val="24"/>
          <w:szCs w:val="24"/>
        </w:rPr>
      </w:pPr>
      <w:r>
        <w:rPr>
          <w:sz w:val="24"/>
          <w:szCs w:val="24"/>
        </w:rPr>
        <w:t xml:space="preserve">En el presente control se aplicaron técnicas multivariadas a un conjunto de datos con mediciones del consumo de proteínas de los países según los tipos de alimentos. En concreto, se realizaron dos ejercicios: por un lado, la reducción en la cantidad de variables en base a ACP y AFE y, por otro lado, la agrupación de los países en relación a su consumo de proteínas en base a los puntajes de ACP y AFE, así como también en base a análisis de </w:t>
      </w:r>
      <w:r w:rsidR="00672635">
        <w:rPr>
          <w:sz w:val="24"/>
          <w:szCs w:val="24"/>
        </w:rPr>
        <w:t>clúster</w:t>
      </w:r>
      <w:r>
        <w:rPr>
          <w:sz w:val="24"/>
          <w:szCs w:val="24"/>
        </w:rPr>
        <w:t xml:space="preserve">. Se pueden contrastar los resultados obtenidos en relación al objetivo que tenía cada ejercicio. En lo que respecta a la reducción de variables, se observó que tanto </w:t>
      </w:r>
      <w:r w:rsidR="00672635">
        <w:rPr>
          <w:sz w:val="24"/>
          <w:szCs w:val="24"/>
        </w:rPr>
        <w:t>ACP y AFE permitieron reducir la información de nueve variables en dos componentes/factores. Sin embargo, en ambas técnicas la explicación de varianza del segundo componente/factor fue considerablemente menor y tampoco permitía identificar un patrón claro en el consumo de proteínas. Si bien una solución de un componente/factor permitía hacer una lectura más clara del problema, tampoco daba cuenta de una gran cantidad de varianza (alrededor del 40% en ambos métodos). Por ello, si el objetivo es reducir complejidad, se sugiere avanzar en análisis posteriores eliminando variables que no aportan tanto a la construcción de los componentes o factores</w:t>
      </w:r>
      <w:r w:rsidR="00385685">
        <w:rPr>
          <w:sz w:val="24"/>
          <w:szCs w:val="24"/>
        </w:rPr>
        <w:t xml:space="preserve"> y así buscar obtener una solución de un componente o factor que explique más varianza que las soluciones propuestas en este control.</w:t>
      </w:r>
    </w:p>
    <w:p w14:paraId="6C289EDB" w14:textId="12A674B0" w:rsidR="00672635" w:rsidRPr="00A8093B" w:rsidRDefault="00672635" w:rsidP="00A8093B">
      <w:pPr>
        <w:spacing w:after="200" w:line="360" w:lineRule="auto"/>
        <w:jc w:val="both"/>
        <w:rPr>
          <w:sz w:val="24"/>
          <w:szCs w:val="24"/>
        </w:rPr>
      </w:pPr>
      <w:r>
        <w:rPr>
          <w:sz w:val="24"/>
          <w:szCs w:val="24"/>
        </w:rPr>
        <w:t xml:space="preserve">En lo que respecta a la agrupación de los países, todas las técnicas se encaminaron a un resultado similar: la existencia de un grupo de países caracterizado por una dieta con mayores niveles de proteína de origen animal y la existencia de un grupo de países caracterizado por una dieta con menores niveles de proteína animal y mayores niveles de proteínas de origen vegetal. Sin embargo, en términos de interpretabilidad, los resultados </w:t>
      </w:r>
      <w:r w:rsidR="00A30AED">
        <w:rPr>
          <w:sz w:val="24"/>
          <w:szCs w:val="24"/>
        </w:rPr>
        <w:t>de ACP y AFE requerían de conocimientos previos y detalles propios de la técnica que pueden hacer más difícil la comunicación de los resultados. En contraste, el análisis de clúster</w:t>
      </w:r>
      <w:r w:rsidR="00385685">
        <w:rPr>
          <w:sz w:val="24"/>
          <w:szCs w:val="24"/>
        </w:rPr>
        <w:t>,</w:t>
      </w:r>
      <w:r w:rsidR="00A30AED">
        <w:rPr>
          <w:sz w:val="24"/>
          <w:szCs w:val="24"/>
        </w:rPr>
        <w:t xml:space="preserve"> tanto no jerárquico</w:t>
      </w:r>
      <w:r w:rsidR="00385685">
        <w:rPr>
          <w:sz w:val="24"/>
          <w:szCs w:val="24"/>
        </w:rPr>
        <w:t>,</w:t>
      </w:r>
      <w:r w:rsidR="00A30AED">
        <w:rPr>
          <w:sz w:val="24"/>
          <w:szCs w:val="24"/>
        </w:rPr>
        <w:t xml:space="preserve"> como jerárquico realizó una agrupación mucho más clara, permitiendo </w:t>
      </w:r>
      <w:r w:rsidR="00385685">
        <w:rPr>
          <w:sz w:val="24"/>
          <w:szCs w:val="24"/>
        </w:rPr>
        <w:t>entregar</w:t>
      </w:r>
      <w:r w:rsidR="00A30AED">
        <w:rPr>
          <w:sz w:val="24"/>
          <w:szCs w:val="24"/>
        </w:rPr>
        <w:t xml:space="preserve"> más evidencia a las diferencias entre los grupos y proponer una interpretación al respecto</w:t>
      </w:r>
      <w:r w:rsidR="00385685">
        <w:rPr>
          <w:sz w:val="24"/>
          <w:szCs w:val="24"/>
        </w:rPr>
        <w:t xml:space="preserve"> (antecedentes históricos en la industrialización de los países)</w:t>
      </w:r>
      <w:r w:rsidR="00A30AED">
        <w:rPr>
          <w:sz w:val="24"/>
          <w:szCs w:val="24"/>
        </w:rPr>
        <w:t>. En suma, si bien los resultados de todas las técnicas siguieron un patrón parecido, el análisis de clúster parece ser el más idóneo en términos de cumplir el objetivo de agrupar a los países en grupos homogéneos</w:t>
      </w:r>
      <w:r w:rsidR="00385685">
        <w:rPr>
          <w:sz w:val="24"/>
          <w:szCs w:val="24"/>
        </w:rPr>
        <w:t xml:space="preserve"> y comunicar efectivamente los resultados</w:t>
      </w:r>
      <w:r w:rsidR="00A30AED">
        <w:rPr>
          <w:sz w:val="24"/>
          <w:szCs w:val="24"/>
        </w:rPr>
        <w:t>.</w:t>
      </w:r>
    </w:p>
    <w:p w14:paraId="3A878561" w14:textId="04A8CE6C" w:rsidR="00CF3ACB" w:rsidRPr="00CF3ACB" w:rsidRDefault="00CF3ACB" w:rsidP="001F5762">
      <w:pPr>
        <w:spacing w:line="360" w:lineRule="auto"/>
        <w:jc w:val="both"/>
        <w:rPr>
          <w:b/>
          <w:bCs/>
          <w:sz w:val="24"/>
          <w:szCs w:val="24"/>
          <w:lang w:val="es-CL"/>
        </w:rPr>
      </w:pPr>
    </w:p>
    <w:p w14:paraId="6AF02C4E" w14:textId="77777777" w:rsidR="00123967" w:rsidRDefault="00123967" w:rsidP="001F5762">
      <w:pPr>
        <w:spacing w:line="360" w:lineRule="auto"/>
        <w:jc w:val="both"/>
        <w:rPr>
          <w:sz w:val="24"/>
          <w:szCs w:val="24"/>
          <w:lang w:val="es-CL"/>
        </w:rPr>
      </w:pPr>
    </w:p>
    <w:p w14:paraId="33F82D8B" w14:textId="77777777" w:rsidR="00123967" w:rsidRDefault="00123967" w:rsidP="001F5762">
      <w:pPr>
        <w:spacing w:line="360" w:lineRule="auto"/>
        <w:jc w:val="both"/>
        <w:rPr>
          <w:sz w:val="24"/>
          <w:szCs w:val="24"/>
          <w:lang w:val="es-CL"/>
        </w:rPr>
      </w:pPr>
    </w:p>
    <w:p w14:paraId="0B83E9CF" w14:textId="77777777" w:rsidR="00621B07" w:rsidRDefault="00621B07" w:rsidP="001F5762">
      <w:pPr>
        <w:spacing w:line="360" w:lineRule="auto"/>
        <w:jc w:val="both"/>
        <w:rPr>
          <w:sz w:val="24"/>
          <w:szCs w:val="24"/>
          <w:lang w:val="es-CL"/>
        </w:rPr>
      </w:pPr>
    </w:p>
    <w:p w14:paraId="3C09665B" w14:textId="77777777" w:rsidR="00621B07" w:rsidRPr="00A37BCA" w:rsidRDefault="00621B07" w:rsidP="001F5762">
      <w:pPr>
        <w:spacing w:line="360" w:lineRule="auto"/>
        <w:jc w:val="both"/>
        <w:rPr>
          <w:sz w:val="24"/>
          <w:szCs w:val="24"/>
          <w:lang w:val="es-CL"/>
        </w:rPr>
      </w:pPr>
    </w:p>
    <w:sectPr w:rsidR="00621B07" w:rsidRPr="00A37BCA">
      <w:pgSz w:w="12242" w:h="15842"/>
      <w:pgMar w:top="737" w:right="1418" w:bottom="73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5A75" w14:textId="77777777" w:rsidR="00E6002A" w:rsidRDefault="00E6002A" w:rsidP="005B5DD8">
      <w:r>
        <w:separator/>
      </w:r>
    </w:p>
  </w:endnote>
  <w:endnote w:type="continuationSeparator" w:id="0">
    <w:p w14:paraId="7DE6B58B" w14:textId="77777777" w:rsidR="00E6002A" w:rsidRDefault="00E6002A" w:rsidP="005B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55BA" w14:textId="77777777" w:rsidR="00E6002A" w:rsidRDefault="00E6002A" w:rsidP="005B5DD8">
      <w:r>
        <w:separator/>
      </w:r>
    </w:p>
  </w:footnote>
  <w:footnote w:type="continuationSeparator" w:id="0">
    <w:p w14:paraId="59AD3634" w14:textId="77777777" w:rsidR="00E6002A" w:rsidRDefault="00E6002A" w:rsidP="005B5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48"/>
    <w:multiLevelType w:val="hybridMultilevel"/>
    <w:tmpl w:val="2C368BB6"/>
    <w:lvl w:ilvl="0" w:tplc="8834CD4A">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45165F"/>
    <w:multiLevelType w:val="hybridMultilevel"/>
    <w:tmpl w:val="D74E77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634C89"/>
    <w:multiLevelType w:val="hybridMultilevel"/>
    <w:tmpl w:val="98CEB7C6"/>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3597034"/>
    <w:multiLevelType w:val="hybridMultilevel"/>
    <w:tmpl w:val="9E68A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6609FD"/>
    <w:multiLevelType w:val="hybridMultilevel"/>
    <w:tmpl w:val="CDC815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6A242E5"/>
    <w:multiLevelType w:val="hybridMultilevel"/>
    <w:tmpl w:val="979CA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652A0"/>
    <w:multiLevelType w:val="multilevel"/>
    <w:tmpl w:val="05E46FB6"/>
    <w:lvl w:ilvl="0">
      <w:start w:val="22"/>
      <w:numFmt w:val="decimal"/>
      <w:lvlText w:val="%1.0"/>
      <w:lvlJc w:val="left"/>
      <w:pPr>
        <w:tabs>
          <w:tab w:val="num" w:pos="750"/>
        </w:tabs>
        <w:ind w:left="750" w:hanging="660"/>
      </w:pPr>
      <w:rPr>
        <w:rFonts w:hint="default"/>
      </w:rPr>
    </w:lvl>
    <w:lvl w:ilvl="1">
      <w:start w:val="1"/>
      <w:numFmt w:val="decimal"/>
      <w:lvlText w:val="%1.%2"/>
      <w:lvlJc w:val="left"/>
      <w:pPr>
        <w:tabs>
          <w:tab w:val="num" w:pos="1458"/>
        </w:tabs>
        <w:ind w:left="1458" w:hanging="660"/>
      </w:pPr>
      <w:rPr>
        <w:rFonts w:hint="default"/>
      </w:rPr>
    </w:lvl>
    <w:lvl w:ilvl="2">
      <w:start w:val="1"/>
      <w:numFmt w:val="decimal"/>
      <w:lvlText w:val="%1.%2.%3"/>
      <w:lvlJc w:val="left"/>
      <w:pPr>
        <w:tabs>
          <w:tab w:val="num" w:pos="2226"/>
        </w:tabs>
        <w:ind w:left="2226" w:hanging="720"/>
      </w:pPr>
      <w:rPr>
        <w:rFonts w:hint="default"/>
      </w:rPr>
    </w:lvl>
    <w:lvl w:ilvl="3">
      <w:start w:val="1"/>
      <w:numFmt w:val="decimal"/>
      <w:lvlText w:val="%1.%2.%3.%4"/>
      <w:lvlJc w:val="left"/>
      <w:pPr>
        <w:tabs>
          <w:tab w:val="num" w:pos="2934"/>
        </w:tabs>
        <w:ind w:left="2934" w:hanging="720"/>
      </w:pPr>
      <w:rPr>
        <w:rFonts w:hint="default"/>
      </w:rPr>
    </w:lvl>
    <w:lvl w:ilvl="4">
      <w:start w:val="1"/>
      <w:numFmt w:val="decimal"/>
      <w:lvlText w:val="%1.%2.%3.%4.%5"/>
      <w:lvlJc w:val="left"/>
      <w:pPr>
        <w:tabs>
          <w:tab w:val="num" w:pos="3642"/>
        </w:tabs>
        <w:ind w:left="3642" w:hanging="720"/>
      </w:pPr>
      <w:rPr>
        <w:rFonts w:hint="default"/>
      </w:rPr>
    </w:lvl>
    <w:lvl w:ilvl="5">
      <w:start w:val="1"/>
      <w:numFmt w:val="decimal"/>
      <w:lvlText w:val="%1.%2.%3.%4.%5.%6"/>
      <w:lvlJc w:val="left"/>
      <w:pPr>
        <w:tabs>
          <w:tab w:val="num" w:pos="4710"/>
        </w:tabs>
        <w:ind w:left="4710" w:hanging="1080"/>
      </w:pPr>
      <w:rPr>
        <w:rFonts w:hint="default"/>
      </w:rPr>
    </w:lvl>
    <w:lvl w:ilvl="6">
      <w:start w:val="1"/>
      <w:numFmt w:val="decimal"/>
      <w:lvlText w:val="%1.%2.%3.%4.%5.%6.%7"/>
      <w:lvlJc w:val="left"/>
      <w:pPr>
        <w:tabs>
          <w:tab w:val="num" w:pos="5418"/>
        </w:tabs>
        <w:ind w:left="5418" w:hanging="1080"/>
      </w:pPr>
      <w:rPr>
        <w:rFonts w:hint="default"/>
      </w:rPr>
    </w:lvl>
    <w:lvl w:ilvl="7">
      <w:start w:val="1"/>
      <w:numFmt w:val="decimal"/>
      <w:lvlText w:val="%1.%2.%3.%4.%5.%6.%7.%8"/>
      <w:lvlJc w:val="left"/>
      <w:pPr>
        <w:tabs>
          <w:tab w:val="num" w:pos="6486"/>
        </w:tabs>
        <w:ind w:left="6486" w:hanging="1440"/>
      </w:pPr>
      <w:rPr>
        <w:rFonts w:hint="default"/>
      </w:rPr>
    </w:lvl>
    <w:lvl w:ilvl="8">
      <w:start w:val="1"/>
      <w:numFmt w:val="decimal"/>
      <w:lvlText w:val="%1.%2.%3.%4.%5.%6.%7.%8.%9"/>
      <w:lvlJc w:val="left"/>
      <w:pPr>
        <w:tabs>
          <w:tab w:val="num" w:pos="7194"/>
        </w:tabs>
        <w:ind w:left="7194" w:hanging="1440"/>
      </w:pPr>
      <w:rPr>
        <w:rFonts w:hint="default"/>
      </w:rPr>
    </w:lvl>
  </w:abstractNum>
  <w:abstractNum w:abstractNumId="7" w15:restartNumberingAfterBreak="0">
    <w:nsid w:val="2D024FB2"/>
    <w:multiLevelType w:val="hybridMultilevel"/>
    <w:tmpl w:val="2D685C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884267"/>
    <w:multiLevelType w:val="hybridMultilevel"/>
    <w:tmpl w:val="326A8D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8071CE6"/>
    <w:multiLevelType w:val="hybridMultilevel"/>
    <w:tmpl w:val="64F0A15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F1C67BF"/>
    <w:multiLevelType w:val="hybridMultilevel"/>
    <w:tmpl w:val="9E68A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133E72"/>
    <w:multiLevelType w:val="multilevel"/>
    <w:tmpl w:val="C0BED3E8"/>
    <w:lvl w:ilvl="0">
      <w:start w:val="3"/>
      <w:numFmt w:val="decimal"/>
      <w:lvlText w:val="%1"/>
      <w:lvlJc w:val="left"/>
      <w:pPr>
        <w:tabs>
          <w:tab w:val="num" w:pos="600"/>
        </w:tabs>
        <w:ind w:left="600" w:hanging="600"/>
      </w:pPr>
      <w:rPr>
        <w:rFonts w:hint="default"/>
      </w:rPr>
    </w:lvl>
    <w:lvl w:ilvl="1">
      <w:start w:val="9"/>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abstractNum w:abstractNumId="13" w15:restartNumberingAfterBreak="0">
    <w:nsid w:val="4DC40F2A"/>
    <w:multiLevelType w:val="hybridMultilevel"/>
    <w:tmpl w:val="8D0EDE6C"/>
    <w:lvl w:ilvl="0" w:tplc="6C20750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3A3B6A"/>
    <w:multiLevelType w:val="hybridMultilevel"/>
    <w:tmpl w:val="3F04C5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01D3955"/>
    <w:multiLevelType w:val="hybridMultilevel"/>
    <w:tmpl w:val="45AE832A"/>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3B22CE7"/>
    <w:multiLevelType w:val="hybridMultilevel"/>
    <w:tmpl w:val="A8D698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6B53647"/>
    <w:multiLevelType w:val="hybridMultilevel"/>
    <w:tmpl w:val="21C6F4BE"/>
    <w:lvl w:ilvl="0" w:tplc="FFFFFFFF">
      <w:start w:val="1"/>
      <w:numFmt w:val="lowerLetter"/>
      <w:lvlText w:val="%1."/>
      <w:lvlJc w:val="left"/>
      <w:pPr>
        <w:ind w:left="144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9FC5AE6"/>
    <w:multiLevelType w:val="multilevel"/>
    <w:tmpl w:val="D826D0EA"/>
    <w:lvl w:ilvl="0">
      <w:start w:val="36"/>
      <w:numFmt w:val="decimal"/>
      <w:lvlText w:val="%1"/>
      <w:lvlJc w:val="left"/>
      <w:pPr>
        <w:tabs>
          <w:tab w:val="num" w:pos="660"/>
        </w:tabs>
        <w:ind w:left="660" w:hanging="660"/>
      </w:pPr>
      <w:rPr>
        <w:rFonts w:hint="default"/>
      </w:rPr>
    </w:lvl>
    <w:lvl w:ilvl="1">
      <w:start w:val="3"/>
      <w:numFmt w:val="decimal"/>
      <w:lvlText w:val="%1.%2"/>
      <w:lvlJc w:val="left"/>
      <w:pPr>
        <w:tabs>
          <w:tab w:val="num" w:pos="750"/>
        </w:tabs>
        <w:ind w:left="75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620"/>
        </w:tabs>
        <w:ind w:left="1620" w:hanging="108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9" w15:restartNumberingAfterBreak="0">
    <w:nsid w:val="5C573BF9"/>
    <w:multiLevelType w:val="hybridMultilevel"/>
    <w:tmpl w:val="9E68A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67C66CB"/>
    <w:multiLevelType w:val="hybridMultilevel"/>
    <w:tmpl w:val="9E68A0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5F46DBE"/>
    <w:multiLevelType w:val="hybridMultilevel"/>
    <w:tmpl w:val="B8E0096A"/>
    <w:lvl w:ilvl="0" w:tplc="D2861D7E">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86C1689"/>
    <w:multiLevelType w:val="hybridMultilevel"/>
    <w:tmpl w:val="9E68A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9259D9"/>
    <w:multiLevelType w:val="multilevel"/>
    <w:tmpl w:val="4A505A68"/>
    <w:lvl w:ilvl="0">
      <w:start w:val="74"/>
      <w:numFmt w:val="decimal"/>
      <w:lvlText w:val="%1"/>
      <w:lvlJc w:val="left"/>
      <w:pPr>
        <w:tabs>
          <w:tab w:val="num" w:pos="705"/>
        </w:tabs>
        <w:ind w:left="705" w:hanging="705"/>
      </w:pPr>
      <w:rPr>
        <w:rFonts w:hint="default"/>
      </w:rPr>
    </w:lvl>
    <w:lvl w:ilvl="1">
      <w:start w:val="3"/>
      <w:numFmt w:val="decimal"/>
      <w:lvlText w:val="%1.%2"/>
      <w:lvlJc w:val="left"/>
      <w:pPr>
        <w:tabs>
          <w:tab w:val="num" w:pos="750"/>
        </w:tabs>
        <w:ind w:left="750" w:hanging="705"/>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755"/>
        </w:tabs>
        <w:ind w:left="1755"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4" w15:restartNumberingAfterBreak="0">
    <w:nsid w:val="7C162893"/>
    <w:multiLevelType w:val="multilevel"/>
    <w:tmpl w:val="84FE7344"/>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num w:numId="1" w16cid:durableId="1826816919">
    <w:abstractNumId w:val="2"/>
  </w:num>
  <w:num w:numId="2" w16cid:durableId="1166750952">
    <w:abstractNumId w:val="15"/>
  </w:num>
  <w:num w:numId="3" w16cid:durableId="695815909">
    <w:abstractNumId w:val="5"/>
  </w:num>
  <w:num w:numId="4" w16cid:durableId="1131895713">
    <w:abstractNumId w:val="12"/>
  </w:num>
  <w:num w:numId="5" w16cid:durableId="1410729999">
    <w:abstractNumId w:val="23"/>
  </w:num>
  <w:num w:numId="6" w16cid:durableId="1026710208">
    <w:abstractNumId w:val="18"/>
  </w:num>
  <w:num w:numId="7" w16cid:durableId="1824732225">
    <w:abstractNumId w:val="6"/>
  </w:num>
  <w:num w:numId="8" w16cid:durableId="1401711425">
    <w:abstractNumId w:val="24"/>
  </w:num>
  <w:num w:numId="9" w16cid:durableId="1981155894">
    <w:abstractNumId w:val="13"/>
  </w:num>
  <w:num w:numId="10" w16cid:durableId="2091460743">
    <w:abstractNumId w:val="4"/>
  </w:num>
  <w:num w:numId="11" w16cid:durableId="807207285">
    <w:abstractNumId w:val="20"/>
  </w:num>
  <w:num w:numId="12" w16cid:durableId="203447917">
    <w:abstractNumId w:val="8"/>
  </w:num>
  <w:num w:numId="13" w16cid:durableId="1095244805">
    <w:abstractNumId w:val="14"/>
  </w:num>
  <w:num w:numId="14" w16cid:durableId="2128888231">
    <w:abstractNumId w:val="1"/>
  </w:num>
  <w:num w:numId="15" w16cid:durableId="1181311446">
    <w:abstractNumId w:val="7"/>
  </w:num>
  <w:num w:numId="16" w16cid:durableId="1694842625">
    <w:abstractNumId w:val="0"/>
  </w:num>
  <w:num w:numId="17" w16cid:durableId="823424595">
    <w:abstractNumId w:val="10"/>
  </w:num>
  <w:num w:numId="18" w16cid:durableId="232349644">
    <w:abstractNumId w:val="21"/>
  </w:num>
  <w:num w:numId="19" w16cid:durableId="1930767543">
    <w:abstractNumId w:val="9"/>
  </w:num>
  <w:num w:numId="20" w16cid:durableId="1191727484">
    <w:abstractNumId w:val="11"/>
  </w:num>
  <w:num w:numId="21" w16cid:durableId="650214313">
    <w:abstractNumId w:val="17"/>
  </w:num>
  <w:num w:numId="22" w16cid:durableId="1046494146">
    <w:abstractNumId w:val="16"/>
  </w:num>
  <w:num w:numId="23" w16cid:durableId="1992826358">
    <w:abstractNumId w:val="19"/>
  </w:num>
  <w:num w:numId="24" w16cid:durableId="1550075018">
    <w:abstractNumId w:val="3"/>
  </w:num>
  <w:num w:numId="25" w16cid:durableId="12981465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87"/>
    <w:rsid w:val="00013951"/>
    <w:rsid w:val="000546E3"/>
    <w:rsid w:val="00075456"/>
    <w:rsid w:val="00075C15"/>
    <w:rsid w:val="000A140C"/>
    <w:rsid w:val="000D7689"/>
    <w:rsid w:val="000F262C"/>
    <w:rsid w:val="0012260E"/>
    <w:rsid w:val="001235E1"/>
    <w:rsid w:val="00123967"/>
    <w:rsid w:val="00165687"/>
    <w:rsid w:val="00194E6F"/>
    <w:rsid w:val="001F5762"/>
    <w:rsid w:val="00214CED"/>
    <w:rsid w:val="00217AA0"/>
    <w:rsid w:val="00227B5D"/>
    <w:rsid w:val="00233FAA"/>
    <w:rsid w:val="00237B9C"/>
    <w:rsid w:val="002556E3"/>
    <w:rsid w:val="0026254A"/>
    <w:rsid w:val="002711ED"/>
    <w:rsid w:val="002821EE"/>
    <w:rsid w:val="002956B7"/>
    <w:rsid w:val="002A41A3"/>
    <w:rsid w:val="002C6CC0"/>
    <w:rsid w:val="00307311"/>
    <w:rsid w:val="00341C90"/>
    <w:rsid w:val="003440D8"/>
    <w:rsid w:val="00385685"/>
    <w:rsid w:val="00390445"/>
    <w:rsid w:val="003E4213"/>
    <w:rsid w:val="00411AC1"/>
    <w:rsid w:val="00455783"/>
    <w:rsid w:val="004E5FBA"/>
    <w:rsid w:val="00504C8D"/>
    <w:rsid w:val="005625A6"/>
    <w:rsid w:val="005708A6"/>
    <w:rsid w:val="00575894"/>
    <w:rsid w:val="005B5DD8"/>
    <w:rsid w:val="005C6C99"/>
    <w:rsid w:val="005E126A"/>
    <w:rsid w:val="005F364D"/>
    <w:rsid w:val="00621B07"/>
    <w:rsid w:val="00652013"/>
    <w:rsid w:val="0066000B"/>
    <w:rsid w:val="00661246"/>
    <w:rsid w:val="006679EE"/>
    <w:rsid w:val="00672635"/>
    <w:rsid w:val="00676D2D"/>
    <w:rsid w:val="00687BF0"/>
    <w:rsid w:val="00691DA2"/>
    <w:rsid w:val="006F3458"/>
    <w:rsid w:val="006F53B6"/>
    <w:rsid w:val="00761A31"/>
    <w:rsid w:val="0076497C"/>
    <w:rsid w:val="00766D47"/>
    <w:rsid w:val="007A2902"/>
    <w:rsid w:val="007B4C96"/>
    <w:rsid w:val="007B5A0E"/>
    <w:rsid w:val="007B7A7B"/>
    <w:rsid w:val="007C0192"/>
    <w:rsid w:val="007E04B0"/>
    <w:rsid w:val="00800A67"/>
    <w:rsid w:val="00800AFD"/>
    <w:rsid w:val="008178D4"/>
    <w:rsid w:val="008367BD"/>
    <w:rsid w:val="0085467F"/>
    <w:rsid w:val="00894BD3"/>
    <w:rsid w:val="00947D50"/>
    <w:rsid w:val="009764BC"/>
    <w:rsid w:val="00A30AED"/>
    <w:rsid w:val="00A37BCA"/>
    <w:rsid w:val="00A6731E"/>
    <w:rsid w:val="00A70999"/>
    <w:rsid w:val="00A8093B"/>
    <w:rsid w:val="00A96EAE"/>
    <w:rsid w:val="00AB46A2"/>
    <w:rsid w:val="00AC4F1B"/>
    <w:rsid w:val="00AD07DE"/>
    <w:rsid w:val="00B214C1"/>
    <w:rsid w:val="00B41C5C"/>
    <w:rsid w:val="00B654CB"/>
    <w:rsid w:val="00BA54CA"/>
    <w:rsid w:val="00BA7C5C"/>
    <w:rsid w:val="00C35F5D"/>
    <w:rsid w:val="00C46F13"/>
    <w:rsid w:val="00CA7B36"/>
    <w:rsid w:val="00CF3ACB"/>
    <w:rsid w:val="00D812EA"/>
    <w:rsid w:val="00D94941"/>
    <w:rsid w:val="00DD12EF"/>
    <w:rsid w:val="00DF11C9"/>
    <w:rsid w:val="00E12265"/>
    <w:rsid w:val="00E254F5"/>
    <w:rsid w:val="00E2739E"/>
    <w:rsid w:val="00E33D97"/>
    <w:rsid w:val="00E34A64"/>
    <w:rsid w:val="00E468A6"/>
    <w:rsid w:val="00E6002A"/>
    <w:rsid w:val="00EC1D9D"/>
    <w:rsid w:val="00EE1452"/>
    <w:rsid w:val="00EE3C52"/>
    <w:rsid w:val="00F4379B"/>
    <w:rsid w:val="00F85F4F"/>
    <w:rsid w:val="00FC20DE"/>
    <w:rsid w:val="00FD29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05D34"/>
  <w15:chartTrackingRefBased/>
  <w15:docId w15:val="{6D8DCF47-ADAD-43E4-B451-53AF8FC7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rsid w:val="00691DA2"/>
    <w:pPr>
      <w:keepNext/>
      <w:jc w:val="both"/>
      <w:outlineLvl w:val="0"/>
    </w:pPr>
    <w:rPr>
      <w:b/>
      <w:lang w:val="es-CL"/>
    </w:rPr>
  </w:style>
  <w:style w:type="paragraph" w:styleId="Ttulo2">
    <w:name w:val="heading 2"/>
    <w:basedOn w:val="Normal"/>
    <w:next w:val="Normal"/>
    <w:link w:val="Ttulo2Car"/>
    <w:semiHidden/>
    <w:unhideWhenUsed/>
    <w:qFormat/>
    <w:rsid w:val="00217A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2A41A3"/>
    <w:rPr>
      <w:rFonts w:ascii="Tahoma" w:hAnsi="Tahoma" w:cs="Tahoma"/>
      <w:sz w:val="16"/>
      <w:szCs w:val="16"/>
    </w:rPr>
  </w:style>
  <w:style w:type="character" w:styleId="Hipervnculo">
    <w:name w:val="Hyperlink"/>
    <w:rsid w:val="001F5762"/>
    <w:rPr>
      <w:color w:val="0000FF"/>
      <w:u w:val="single"/>
    </w:rPr>
  </w:style>
  <w:style w:type="character" w:customStyle="1" w:styleId="Ttulo1Car">
    <w:name w:val="Título 1 Car"/>
    <w:link w:val="Ttulo1"/>
    <w:rsid w:val="00691DA2"/>
    <w:rPr>
      <w:b/>
      <w:lang w:val="es-CL"/>
    </w:rPr>
  </w:style>
  <w:style w:type="paragraph" w:styleId="Prrafodelista">
    <w:name w:val="List Paragraph"/>
    <w:basedOn w:val="Normal"/>
    <w:uiPriority w:val="34"/>
    <w:qFormat/>
    <w:rsid w:val="00691DA2"/>
    <w:pPr>
      <w:ind w:left="720"/>
      <w:contextualSpacing/>
    </w:pPr>
    <w:rPr>
      <w:lang w:val="es-CL"/>
    </w:rPr>
  </w:style>
  <w:style w:type="character" w:styleId="nfasis">
    <w:name w:val="Emphasis"/>
    <w:uiPriority w:val="20"/>
    <w:qFormat/>
    <w:rsid w:val="00E254F5"/>
    <w:rPr>
      <w:i/>
      <w:iCs/>
    </w:rPr>
  </w:style>
  <w:style w:type="paragraph" w:styleId="Textonotapie">
    <w:name w:val="footnote text"/>
    <w:basedOn w:val="Normal"/>
    <w:link w:val="TextonotapieCar"/>
    <w:rsid w:val="005B5DD8"/>
  </w:style>
  <w:style w:type="character" w:customStyle="1" w:styleId="TextonotapieCar">
    <w:name w:val="Texto nota pie Car"/>
    <w:basedOn w:val="Fuentedeprrafopredeter"/>
    <w:link w:val="Textonotapie"/>
    <w:rsid w:val="005B5DD8"/>
    <w:rPr>
      <w:lang w:val="es-ES_tradnl" w:eastAsia="es-ES"/>
    </w:rPr>
  </w:style>
  <w:style w:type="character" w:styleId="Refdenotaalpie">
    <w:name w:val="footnote reference"/>
    <w:basedOn w:val="Fuentedeprrafopredeter"/>
    <w:rsid w:val="005B5DD8"/>
    <w:rPr>
      <w:vertAlign w:val="superscript"/>
    </w:rPr>
  </w:style>
  <w:style w:type="character" w:styleId="Textodelmarcadordeposicin">
    <w:name w:val="Placeholder Text"/>
    <w:basedOn w:val="Fuentedeprrafopredeter"/>
    <w:uiPriority w:val="99"/>
    <w:semiHidden/>
    <w:rsid w:val="005B5DD8"/>
    <w:rPr>
      <w:color w:val="666666"/>
    </w:rPr>
  </w:style>
  <w:style w:type="character" w:customStyle="1" w:styleId="Ttulo2Car">
    <w:name w:val="Título 2 Car"/>
    <w:basedOn w:val="Fuentedeprrafopredeter"/>
    <w:link w:val="Ttulo2"/>
    <w:semiHidden/>
    <w:rsid w:val="00217AA0"/>
    <w:rPr>
      <w:rFonts w:asciiTheme="majorHAnsi" w:eastAsiaTheme="majorEastAsia" w:hAnsiTheme="majorHAnsi" w:cstheme="majorBidi"/>
      <w:color w:val="2E74B5" w:themeColor="accent1" w:themeShade="BF"/>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6402">
      <w:bodyDiv w:val="1"/>
      <w:marLeft w:val="0"/>
      <w:marRight w:val="0"/>
      <w:marTop w:val="0"/>
      <w:marBottom w:val="0"/>
      <w:divBdr>
        <w:top w:val="none" w:sz="0" w:space="0" w:color="auto"/>
        <w:left w:val="none" w:sz="0" w:space="0" w:color="auto"/>
        <w:bottom w:val="none" w:sz="0" w:space="0" w:color="auto"/>
        <w:right w:val="none" w:sz="0" w:space="0" w:color="auto"/>
      </w:divBdr>
    </w:div>
    <w:div w:id="543906272">
      <w:bodyDiv w:val="1"/>
      <w:marLeft w:val="0"/>
      <w:marRight w:val="0"/>
      <w:marTop w:val="0"/>
      <w:marBottom w:val="0"/>
      <w:divBdr>
        <w:top w:val="none" w:sz="0" w:space="0" w:color="auto"/>
        <w:left w:val="none" w:sz="0" w:space="0" w:color="auto"/>
        <w:bottom w:val="none" w:sz="0" w:space="0" w:color="auto"/>
        <w:right w:val="none" w:sz="0" w:space="0" w:color="auto"/>
      </w:divBdr>
    </w:div>
    <w:div w:id="757604252">
      <w:bodyDiv w:val="1"/>
      <w:marLeft w:val="0"/>
      <w:marRight w:val="0"/>
      <w:marTop w:val="0"/>
      <w:marBottom w:val="0"/>
      <w:divBdr>
        <w:top w:val="none" w:sz="0" w:space="0" w:color="auto"/>
        <w:left w:val="none" w:sz="0" w:space="0" w:color="auto"/>
        <w:bottom w:val="none" w:sz="0" w:space="0" w:color="auto"/>
        <w:right w:val="none" w:sz="0" w:space="0" w:color="auto"/>
      </w:divBdr>
    </w:div>
    <w:div w:id="781612585">
      <w:bodyDiv w:val="1"/>
      <w:marLeft w:val="0"/>
      <w:marRight w:val="0"/>
      <w:marTop w:val="0"/>
      <w:marBottom w:val="0"/>
      <w:divBdr>
        <w:top w:val="none" w:sz="0" w:space="0" w:color="auto"/>
        <w:left w:val="none" w:sz="0" w:space="0" w:color="auto"/>
        <w:bottom w:val="none" w:sz="0" w:space="0" w:color="auto"/>
        <w:right w:val="none" w:sz="0" w:space="0" w:color="auto"/>
      </w:divBdr>
    </w:div>
    <w:div w:id="805703031">
      <w:bodyDiv w:val="1"/>
      <w:marLeft w:val="0"/>
      <w:marRight w:val="0"/>
      <w:marTop w:val="0"/>
      <w:marBottom w:val="0"/>
      <w:divBdr>
        <w:top w:val="none" w:sz="0" w:space="0" w:color="auto"/>
        <w:left w:val="none" w:sz="0" w:space="0" w:color="auto"/>
        <w:bottom w:val="none" w:sz="0" w:space="0" w:color="auto"/>
        <w:right w:val="none" w:sz="0" w:space="0" w:color="auto"/>
      </w:divBdr>
    </w:div>
    <w:div w:id="988557667">
      <w:bodyDiv w:val="1"/>
      <w:marLeft w:val="0"/>
      <w:marRight w:val="0"/>
      <w:marTop w:val="0"/>
      <w:marBottom w:val="0"/>
      <w:divBdr>
        <w:top w:val="none" w:sz="0" w:space="0" w:color="auto"/>
        <w:left w:val="none" w:sz="0" w:space="0" w:color="auto"/>
        <w:bottom w:val="none" w:sz="0" w:space="0" w:color="auto"/>
        <w:right w:val="none" w:sz="0" w:space="0" w:color="auto"/>
      </w:divBdr>
    </w:div>
    <w:div w:id="1131746809">
      <w:bodyDiv w:val="1"/>
      <w:marLeft w:val="0"/>
      <w:marRight w:val="0"/>
      <w:marTop w:val="0"/>
      <w:marBottom w:val="0"/>
      <w:divBdr>
        <w:top w:val="none" w:sz="0" w:space="0" w:color="auto"/>
        <w:left w:val="none" w:sz="0" w:space="0" w:color="auto"/>
        <w:bottom w:val="none" w:sz="0" w:space="0" w:color="auto"/>
        <w:right w:val="none" w:sz="0" w:space="0" w:color="auto"/>
      </w:divBdr>
    </w:div>
    <w:div w:id="1151948567">
      <w:bodyDiv w:val="1"/>
      <w:marLeft w:val="0"/>
      <w:marRight w:val="0"/>
      <w:marTop w:val="0"/>
      <w:marBottom w:val="0"/>
      <w:divBdr>
        <w:top w:val="none" w:sz="0" w:space="0" w:color="auto"/>
        <w:left w:val="none" w:sz="0" w:space="0" w:color="auto"/>
        <w:bottom w:val="none" w:sz="0" w:space="0" w:color="auto"/>
        <w:right w:val="none" w:sz="0" w:space="0" w:color="auto"/>
      </w:divBdr>
    </w:div>
    <w:div w:id="1212186129">
      <w:bodyDiv w:val="1"/>
      <w:marLeft w:val="0"/>
      <w:marRight w:val="0"/>
      <w:marTop w:val="0"/>
      <w:marBottom w:val="0"/>
      <w:divBdr>
        <w:top w:val="none" w:sz="0" w:space="0" w:color="auto"/>
        <w:left w:val="none" w:sz="0" w:space="0" w:color="auto"/>
        <w:bottom w:val="none" w:sz="0" w:space="0" w:color="auto"/>
        <w:right w:val="none" w:sz="0" w:space="0" w:color="auto"/>
      </w:divBdr>
    </w:div>
    <w:div w:id="1384720674">
      <w:bodyDiv w:val="1"/>
      <w:marLeft w:val="0"/>
      <w:marRight w:val="0"/>
      <w:marTop w:val="0"/>
      <w:marBottom w:val="0"/>
      <w:divBdr>
        <w:top w:val="none" w:sz="0" w:space="0" w:color="auto"/>
        <w:left w:val="none" w:sz="0" w:space="0" w:color="auto"/>
        <w:bottom w:val="none" w:sz="0" w:space="0" w:color="auto"/>
        <w:right w:val="none" w:sz="0" w:space="0" w:color="auto"/>
      </w:divBdr>
    </w:div>
    <w:div w:id="1405760390">
      <w:bodyDiv w:val="1"/>
      <w:marLeft w:val="0"/>
      <w:marRight w:val="0"/>
      <w:marTop w:val="0"/>
      <w:marBottom w:val="0"/>
      <w:divBdr>
        <w:top w:val="none" w:sz="0" w:space="0" w:color="auto"/>
        <w:left w:val="none" w:sz="0" w:space="0" w:color="auto"/>
        <w:bottom w:val="none" w:sz="0" w:space="0" w:color="auto"/>
        <w:right w:val="none" w:sz="0" w:space="0" w:color="auto"/>
      </w:divBdr>
    </w:div>
    <w:div w:id="1454717003">
      <w:bodyDiv w:val="1"/>
      <w:marLeft w:val="0"/>
      <w:marRight w:val="0"/>
      <w:marTop w:val="0"/>
      <w:marBottom w:val="0"/>
      <w:divBdr>
        <w:top w:val="none" w:sz="0" w:space="0" w:color="auto"/>
        <w:left w:val="none" w:sz="0" w:space="0" w:color="auto"/>
        <w:bottom w:val="none" w:sz="0" w:space="0" w:color="auto"/>
        <w:right w:val="none" w:sz="0" w:space="0" w:color="auto"/>
      </w:divBdr>
    </w:div>
    <w:div w:id="1543665317">
      <w:bodyDiv w:val="1"/>
      <w:marLeft w:val="0"/>
      <w:marRight w:val="0"/>
      <w:marTop w:val="0"/>
      <w:marBottom w:val="0"/>
      <w:divBdr>
        <w:top w:val="none" w:sz="0" w:space="0" w:color="auto"/>
        <w:left w:val="none" w:sz="0" w:space="0" w:color="auto"/>
        <w:bottom w:val="none" w:sz="0" w:space="0" w:color="auto"/>
        <w:right w:val="none" w:sz="0" w:space="0" w:color="auto"/>
      </w:divBdr>
    </w:div>
    <w:div w:id="1661618940">
      <w:bodyDiv w:val="1"/>
      <w:marLeft w:val="0"/>
      <w:marRight w:val="0"/>
      <w:marTop w:val="0"/>
      <w:marBottom w:val="0"/>
      <w:divBdr>
        <w:top w:val="none" w:sz="0" w:space="0" w:color="auto"/>
        <w:left w:val="none" w:sz="0" w:space="0" w:color="auto"/>
        <w:bottom w:val="none" w:sz="0" w:space="0" w:color="auto"/>
        <w:right w:val="none" w:sz="0" w:space="0" w:color="auto"/>
      </w:divBdr>
    </w:div>
    <w:div w:id="1749958319">
      <w:bodyDiv w:val="1"/>
      <w:marLeft w:val="0"/>
      <w:marRight w:val="0"/>
      <w:marTop w:val="0"/>
      <w:marBottom w:val="0"/>
      <w:divBdr>
        <w:top w:val="none" w:sz="0" w:space="0" w:color="auto"/>
        <w:left w:val="none" w:sz="0" w:space="0" w:color="auto"/>
        <w:bottom w:val="none" w:sz="0" w:space="0" w:color="auto"/>
        <w:right w:val="none" w:sz="0" w:space="0" w:color="auto"/>
      </w:divBdr>
    </w:div>
    <w:div w:id="1762068956">
      <w:bodyDiv w:val="1"/>
      <w:marLeft w:val="0"/>
      <w:marRight w:val="0"/>
      <w:marTop w:val="0"/>
      <w:marBottom w:val="0"/>
      <w:divBdr>
        <w:top w:val="none" w:sz="0" w:space="0" w:color="auto"/>
        <w:left w:val="none" w:sz="0" w:space="0" w:color="auto"/>
        <w:bottom w:val="none" w:sz="0" w:space="0" w:color="auto"/>
        <w:right w:val="none" w:sz="0" w:space="0" w:color="auto"/>
      </w:divBdr>
    </w:div>
    <w:div w:id="21336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BA50-7270-47F6-AD64-2A4CE49A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15</Pages>
  <Words>3371</Words>
  <Characters>18545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PONTIFICIA UNIVERSIDAD CATOLICA DE CHILE</vt:lpstr>
    </vt:vector>
  </TitlesOfParts>
  <Company>FAC. DE MATEMATICAS - P. U.C.</Company>
  <LinksUpToDate>false</LinksUpToDate>
  <CharactersWithSpaces>21873</CharactersWithSpaces>
  <SharedDoc>false</SharedDoc>
  <HLinks>
    <vt:vector size="6" baseType="variant">
      <vt:variant>
        <vt:i4>6094882</vt:i4>
      </vt:variant>
      <vt:variant>
        <vt:i4>3</vt:i4>
      </vt:variant>
      <vt:variant>
        <vt:i4>0</vt:i4>
      </vt:variant>
      <vt:variant>
        <vt:i4>5</vt:i4>
      </vt:variant>
      <vt:variant>
        <vt:lpwstr>mailto:ricardo.aravena@uc.cl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subject/>
  <dc:creator>RICARDO ARAVENA CUEVAS</dc:creator>
  <cp:keywords/>
  <cp:lastModifiedBy>Martin Venegas Marquez</cp:lastModifiedBy>
  <cp:revision>25</cp:revision>
  <cp:lastPrinted>2022-11-04T18:30:00Z</cp:lastPrinted>
  <dcterms:created xsi:type="dcterms:W3CDTF">2022-11-04T18:28:00Z</dcterms:created>
  <dcterms:modified xsi:type="dcterms:W3CDTF">2023-11-14T19:14:00Z</dcterms:modified>
</cp:coreProperties>
</file>