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 w:line="312"/>
      </w:pPr>
      <w:r>
        <w:rPr>
          <w:b/>
          <w:bCs/>
          <w:color w:val="2E74B5"/>
          <w:sz w:val="19"/>
          <w:szCs w:val="19"/>
          <w:rFonts w:ascii="Arial" w:hAnsi="Arial" w:eastAsia="Microsoft YaHei"/>
        </w:rPr>
        <w:t xml:space="preserve">TECHNICAL SOLUTION · 技术方案</w:t>
      </w:r>
    </w:p>
    <w:p>
      <w:pPr>
        <w:spacing w:before="60" w:after="60" w:line="560" w:lineRule="atLeast"/>
      </w:pPr>
      <w:r>
        <w:rPr>
          <w:b/>
          <w:bCs/>
          <w:color w:val="17324D"/>
          <w:sz w:val="46"/>
          <w:szCs w:val="46"/>
          <w:rFonts w:ascii="Arial" w:hAnsi="Arial" w:eastAsia="Microsoft YaHei"/>
        </w:rPr>
        <w:t xml:space="preserve">KOI Recall Resend Delivery Solution</w:t>
      </w:r>
    </w:p>
    <w:p>
      <w:pPr>
        <w:spacing w:after="120" w:line="400" w:lineRule="atLeast"/>
      </w:pPr>
      <w:r>
        <w:rPr>
          <w:b/>
          <w:bCs/>
          <w:color w:val="17324D"/>
          <w:sz w:val="30"/>
          <w:szCs w:val="30"/>
          <w:rFonts w:ascii="Arial" w:hAnsi="Arial" w:eastAsia="Microsoft YaHei"/>
        </w:rPr>
        <w:t xml:space="preserve">KOI 召回 Resend 投递方案</w:t>
      </w:r>
    </w:p>
    <w:p>
      <w:pPr>
        <w:spacing w:after="20" w:line="312"/>
      </w:pPr>
      <w:r>
        <w:rPr>
          <w:i/>
          <w:iCs/>
          <w:color w:val="667085"/>
          <w:sz w:val="24"/>
          <w:szCs w:val="24"/>
          <w:rFonts w:ascii="Arial" w:hAnsi="Arial" w:eastAsia="Microsoft YaHei"/>
        </w:rPr>
        <w:t xml:space="preserve">Provider configuration, domain authentication, sending contract, webhooks, security, observability, and rollout gates.</w:t>
      </w:r>
    </w:p>
    <w:p>
      <w:pPr>
        <w:spacing w:after="200" w:line="312"/>
      </w:pPr>
      <w:r>
        <w:rPr>
          <w:color w:val="667085"/>
          <w:sz w:val="21"/>
          <w:szCs w:val="21"/>
          <w:rFonts w:ascii="Arial" w:hAnsi="Arial" w:eastAsia="Microsoft YaHei"/>
        </w:rPr>
        <w:t xml:space="preserve">供应商配置、域名认证、发送契约、Webhook、安全、可观测性与上线闸门。</w:t>
      </w:r>
    </w:p>
    <w:tbl>
      <w:tblPr>
        <w:tblW w:type="pct" w:w="100%"/>
        <w:tblBorders>
          <w:top w:val="single" w:color="D0D7DE" w:sz="2"/>
          <w:left w:val="single" w:color="2E74B5" w:sz="12"/>
          <w:bottom w:val="single" w:color="D0D7DE" w:sz="2"/>
          <w:right w:val="single" w:color="D0D7DE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pct" w:w="100%"/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line="312"/>
            </w:pPr>
            <w:r>
              <w:rPr>
                <w:color w:val="1F2937"/>
                <w:sz w:val="18"/>
                <w:szCs w:val="18"/>
                <w:rFonts w:ascii="Arial" w:hAnsi="Arial" w:eastAsia="Microsoft YaHei"/>
              </w:rPr>
              <w:t xml:space="preserve">About this bilingual edition. </w:t>
            </w:r>
            <w:r>
              <w:rPr>
                <w:color w:val="667085"/>
                <w:sz w:val="17"/>
                <w:szCs w:val="17"/>
                <w:rFonts w:ascii="Arial" w:hAnsi="Arial" w:eastAsia="Microsoft YaHei"/>
              </w:rPr>
              <w:t xml:space="preserve">　关于本双语版。</w:t>
            </w:r>
          </w:p>
          <w:p>
            <w:pPr>
              <w:spacing w:after="0" w:line="312"/>
            </w:pPr>
            <w:r>
              <w:rPr>
                <w:color w:val="1F2937"/>
                <w:sz w:val="18"/>
                <w:szCs w:val="18"/>
                <w:rFonts w:ascii="Arial" w:hAnsi="Arial" w:eastAsia="Microsoft YaHei"/>
              </w:rPr>
              <w:t xml:space="preserve">The English text is the authoritative original; the Chinese rendering is a reference translation provided for review convenience. Where the two differ, the English text governs.</w:t>
            </w:r>
            <w:r>
              <w:rPr>
                <w:color w:val="667085"/>
                <w:sz w:val="17"/>
                <w:szCs w:val="17"/>
                <w:rFonts w:ascii="Arial" w:hAnsi="Arial" w:eastAsia="Microsoft YaHei"/>
              </w:rPr>
              <w:t xml:space="preserve">　英文为权威原文，中文为便于评审提供的参考译文；如两版有出入，以英文为准。</w:t>
            </w:r>
          </w:p>
        </w:tc>
      </w:tr>
    </w:tbl>
    <w:p>
      <w:pPr>
        <w:spacing w:after="100" w:line="240"/>
      </w:pPr>
    </w:p>
    <w:tbl>
      <w:tblPr>
        <w:tblW w:type="pct" w:w="100%"/>
        <w:tblBorders>
          <w:top w:val="single" w:color="D0D7DE" w:sz="2"/>
          <w:left w:val="single" w:color="D0D7DE" w:sz="2"/>
          <w:bottom w:val="single" w:color="D0D7DE" w:sz="2"/>
          <w:right w:val="single" w:color="D0D7DE" w:sz="2"/>
          <w:insideH w:val="single" w:color="D0D7DE" w:sz="2"/>
          <w:insideV w:val="single" w:color="D0D7DE" w:sz="2"/>
        </w:tblBorders>
      </w:tblPr>
      <w:tblGrid>
        <w:gridCol w:w="2246"/>
        <w:gridCol w:w="7114"/>
      </w:tblGrid>
      <w:tr>
        <w:trPr>
          <w:cantSplit/>
        </w:trPr>
        <w:tc>
          <w:tcPr>
            <w:tcW w:type="pct" w:w="2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Document type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文档类型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Architecture / operations design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架构／运营设计</w:t>
            </w:r>
          </w:p>
        </w:tc>
      </w:tr>
      <w:tr>
        <w:trPr>
          <w:cantSplit/>
        </w:trPr>
        <w:tc>
          <w:tcPr>
            <w:tcW w:type="pct" w:w="2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Version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版本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v1.0</w:t>
            </w:r>
          </w:p>
        </w:tc>
      </w:tr>
      <w:tr>
        <w:trPr>
          <w:cantSplit/>
        </w:trPr>
        <w:tc>
          <w:tcPr>
            <w:tcW w:type="pct" w:w="2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Date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日期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2026-09-01</w:t>
            </w:r>
          </w:p>
        </w:tc>
      </w:tr>
      <w:tr>
        <w:trPr>
          <w:cantSplit/>
        </w:trPr>
        <w:tc>
          <w:tcPr>
            <w:tcW w:type="pct" w:w="2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Status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状态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Review Draft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评审稿</w:t>
            </w:r>
          </w:p>
        </w:tc>
      </w:tr>
      <w:tr>
        <w:trPr>
          <w:cantSplit/>
        </w:trPr>
        <w:tc>
          <w:tcPr>
            <w:tcW w:type="pct" w:w="2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Scope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范围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KOI Recall consumer communications; code changes are not included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KOI 召回消费者沟通；不包含代码变更</w:t>
            </w:r>
          </w:p>
        </w:tc>
      </w:tr>
      <w:tr>
        <w:trPr>
          <w:cantSplit/>
        </w:trPr>
        <w:tc>
          <w:tcPr>
            <w:tcW w:type="pct" w:w="24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Edition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版本形态</w:t>
            </w:r>
          </w:p>
        </w:tc>
        <w:tc>
          <w:tcPr>
            <w:tcW w:type="pct" w:w="7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Bilingual (English–Chinese)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中英双语对照</w:t>
            </w:r>
          </w:p>
        </w:tc>
      </w:tr>
    </w:tbl>
    <w:p>
      <w:pPr>
        <w:spacing w:after="160" w:line="240"/>
      </w:pPr>
    </w:p>
    <w:tbl>
      <w:tblPr>
        <w:tblW w:type="pct" w:w="100%"/>
        <w:tblBorders>
          <w:top w:val="single" w:color="D0D7DE" w:sz="2"/>
          <w:left w:val="single" w:color="2E74B5" w:sz="12"/>
          <w:bottom w:val="single" w:color="D0D7DE" w:sz="2"/>
          <w:right w:val="single" w:color="D0D7DE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pct" w:w="100%"/>
            <w:shd w:fill="F3F7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" w:line="312"/>
            </w:pPr>
            <w:r>
              <w:rPr>
                <w:b/>
                <w:bCs/>
                <w:color w:val="1F2937"/>
                <w:sz w:val="19"/>
                <w:szCs w:val="19"/>
                <w:rFonts w:ascii="Arial" w:hAnsi="Arial" w:eastAsia="Microsoft YaHei"/>
              </w:rPr>
              <w:t xml:space="preserve">Recommendation: </w:t>
            </w:r>
            <w:r>
              <w:rPr>
                <w:color w:val="1F2937"/>
                <w:sz w:val="19"/>
                <w:szCs w:val="19"/>
                <w:rFonts w:ascii="Arial" w:hAnsi="Arial" w:eastAsia="Microsoft YaHei"/>
              </w:rPr>
              <w:t xml:space="preserve">Keep the current direct Email API approach, add Provider idempotency, render templates before the API call, expand delivery-event handling, and launch only after verified-domain and webhook acceptance.</w:t>
            </w:r>
          </w:p>
          <w:p>
            <w:pPr>
              <w:spacing w:after="0" w:line="312"/>
            </w:pPr>
            <w:r>
              <w:rPr>
                <w:b/>
                <w:bCs/>
                <w:color w:val="667085"/>
                <w:sz w:val="18"/>
                <w:szCs w:val="18"/>
                <w:rFonts w:ascii="Arial" w:hAnsi="Arial" w:eastAsia="Microsoft YaHei"/>
              </w:rPr>
              <w:t xml:space="preserve">建议：</w:t>
            </w:r>
            <w:r>
              <w:rPr>
                <w:color w:val="667085"/>
                <w:sz w:val="18"/>
                <w:szCs w:val="18"/>
                <w:rFonts w:ascii="Arial" w:hAnsi="Arial" w:eastAsia="Microsoft YaHei"/>
              </w:rPr>
              <w:t xml:space="preserve">保留现有直连 Email API 的方式，增加供应商幂等，在调用 API 前完成模板渲染，扩展投递事件处理；并仅在域名验证与 webhook 验收通过后上线。</w:t>
            </w:r>
          </w:p>
        </w:tc>
      </w:tr>
    </w:tbl>
    <w:p>
      <w:pPr>
        <w:spacing w:after="160" w:line="240"/>
      </w:pPr>
    </w:p>
    <w:p>
      <w:pPr>
        <w:pStyle w:val="Heading1"/>
        <w:keepNext/>
        <w:spacing w:before="300" w:after="140" w:line="312"/>
      </w:pPr>
      <w:r>
        <w:rPr>
          <w:b/>
          <w:bCs/>
          <w:color w:val="2E74B5"/>
          <w:sz w:val="30"/>
          <w:szCs w:val="30"/>
          <w:rFonts w:ascii="Arial" w:hAnsi="Arial" w:eastAsia="Microsoft YaHei"/>
        </w:rPr>
        <w:t xml:space="preserve">1. Current implementation</w:t>
      </w:r>
      <w:r>
        <w:rPr>
          <w:b/>
          <w:bCs/>
          <w:color w:val="667085"/>
          <w:sz w:val="26"/>
          <w:szCs w:val="26"/>
          <w:rFonts w:ascii="Arial" w:hAnsi="Arial" w:eastAsia="Microsoft YaHei"/>
        </w:rPr>
        <w:t xml:space="preserve">　现状实现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ResendEmailAdapter sends POST https://api.resend.com/emails with from, to, subject, html, and text.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ResendEmailAdapter 以 from、to、subject、html、text 字段调用 POST https://api.resend.com/emails。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The adapter is active only when RESEND_API_KEY and RESEND_FROM_EMAIL are configured; otherwise email delivery remains an unavailable capability.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仅当配置了 RESEND_API_KEY 与 RESEND_FROM_EMAIL 时适配器才生效；否则邮件投递保持“能力不可用”状态。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The endpoint /webhooks/resend verifies the raw request body with the Svix signing secret and records selected outcomes.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/webhooks/resend 端点使用 Svix 签名密钥校验原始请求体，并记录选定的投递结果。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Current webhook mapping covers email.delivered, email.bounced, email.complained, and email.failed.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当前 webhook 映射覆盖 email.delivered、email.bounced、email.complained 与 email.failed。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Current Provider request does not send an Idempotency-Key, Reply-To, or operational tags.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当前供应商请求未携带 Idempotency-Key、Reply-To 或运营标签。</w:t>
      </w:r>
    </w:p>
    <w:tbl>
      <w:tblPr>
        <w:tblW w:type="pct" w:w="100%"/>
        <w:tblBorders>
          <w:top w:val="single" w:color="D0D7DE" w:sz="2"/>
          <w:left w:val="single" w:color="B42318" w:sz="12"/>
          <w:bottom w:val="single" w:color="D0D7DE" w:sz="2"/>
          <w:right w:val="single" w:color="D0D7DE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pct" w:w="100%"/>
            <w:shd w:fill="FD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" w:line="312"/>
            </w:pPr>
            <w:r>
              <w:rPr>
                <w:b/>
                <w:bCs/>
                <w:color w:val="1F2937"/>
                <w:sz w:val="19"/>
                <w:szCs w:val="19"/>
                <w:rFonts w:ascii="Arial" w:hAnsi="Arial" w:eastAsia="Microsoft YaHei"/>
              </w:rPr>
              <w:t xml:space="preserve">Critical gap: </w:t>
            </w:r>
            <w:r>
              <w:rPr>
                <w:color w:val="1F2937"/>
                <w:sz w:val="19"/>
                <w:szCs w:val="19"/>
                <w:rFonts w:ascii="Arial" w:hAnsi="Arial" w:eastAsia="Microsoft YaHei"/>
              </w:rPr>
              <w:t xml:space="preserve">The current seed template contains {{caseReference}}, but the worker passes template subject/body to Resend without rendering variables. Launch must fail closed on unresolved placeholders.</w:t>
            </w:r>
          </w:p>
          <w:p>
            <w:pPr>
              <w:spacing w:after="0" w:line="312"/>
            </w:pPr>
            <w:r>
              <w:rPr>
                <w:b/>
                <w:bCs/>
                <w:color w:val="667085"/>
                <w:sz w:val="18"/>
                <w:szCs w:val="18"/>
                <w:rFonts w:ascii="Arial" w:hAnsi="Arial" w:eastAsia="Microsoft YaHei"/>
              </w:rPr>
              <w:t xml:space="preserve">关键缺口：</w:t>
            </w:r>
            <w:r>
              <w:rPr>
                <w:color w:val="667085"/>
                <w:sz w:val="18"/>
                <w:szCs w:val="18"/>
                <w:rFonts w:ascii="Arial" w:hAnsi="Arial" w:eastAsia="Microsoft YaHei"/>
              </w:rPr>
              <w:t xml:space="preserve">当前种子模板含 {{caseReference}}，但 worker 将模板主题/正文原样传给 Resend，未渲染变量。上线必须对未解析占位符失败关闭（fail closed）。</w:t>
            </w:r>
          </w:p>
        </w:tc>
      </w:tr>
    </w:tbl>
    <w:p>
      <w:pPr>
        <w:spacing w:after="160" w:line="240"/>
      </w:pPr>
    </w:p>
    <w:p>
      <w:pPr>
        <w:pStyle w:val="Heading1"/>
        <w:keepNext/>
        <w:spacing w:before="300" w:after="140" w:line="312"/>
      </w:pPr>
      <w:r>
        <w:rPr>
          <w:b/>
          <w:bCs/>
          <w:color w:val="2E74B5"/>
          <w:sz w:val="30"/>
          <w:szCs w:val="30"/>
          <w:rFonts w:ascii="Arial" w:hAnsi="Arial" w:eastAsia="Microsoft YaHei"/>
        </w:rPr>
        <w:t xml:space="preserve">2. Target architecture</w:t>
      </w:r>
      <w:r>
        <w:rPr>
          <w:b/>
          <w:bCs/>
          <w:color w:val="667085"/>
          <w:sz w:val="26"/>
          <w:szCs w:val="26"/>
          <w:rFonts w:ascii="Arial" w:hAnsi="Arial" w:eastAsia="Microsoft YaHei"/>
        </w:rPr>
        <w:t xml:space="preserve">　目标架构</w:t>
      </w:r>
    </w:p>
    <w:p>
      <w:pPr>
        <w:keepNext w:val="false"/>
        <w:spacing w:after="20" w:line="312"/>
        <w:jc w:val="left"/>
      </w:pPr>
      <w:r>
        <w:rPr>
          <w:color w:val="1F2937"/>
          <w:sz w:val="19"/>
          <w:szCs w:val="19"/>
          <w:rFonts w:ascii="Arial" w:hAnsi="Arial" w:eastAsia="Microsoft YaHei"/>
        </w:rPr>
        <w:t xml:space="preserve">Resend is the transport provider, not the source of business truth. Case and Communication records remain authoritative for what should be sent and what KOI currently knows about delivery.</w:t>
      </w:r>
    </w:p>
    <w:p>
      <w:pPr>
        <w:spacing w:after="160" w:line="312"/>
        <w:jc w:val="both"/>
      </w:pPr>
      <w:r>
        <w:rPr>
          <w:color w:val="667085"/>
          <w:sz w:val="18"/>
          <w:szCs w:val="18"/>
          <w:rFonts w:ascii="Arial" w:hAnsi="Arial" w:eastAsia="Microsoft YaHei"/>
        </w:rPr>
        <w:t xml:space="preserve">Resend 只是传输供应商，不是业务事实来源。应发送什么、KOI 目前掌握的投递状态如何，仍以案件（Case）与沟通记录（Communication）为权威。</w:t>
      </w:r>
    </w:p>
    <w:p>
      <w:pPr>
        <w:keepNext/>
        <w:spacing w:before="60" w:after="120" w:line="240"/>
        <w:jc w:val="center"/>
      </w:pPr>
      <w:r>
        <w:drawing>
          <wp:inline distT="0" distB="0" distL="0" distR="0">
            <wp:extent cx="5334000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before="300" w:after="140" w:line="312"/>
      </w:pPr>
      <w:r>
        <w:rPr>
          <w:b/>
          <w:bCs/>
          <w:color w:val="2E74B5"/>
          <w:sz w:val="30"/>
          <w:szCs w:val="30"/>
          <w:rFonts w:ascii="Arial" w:hAnsi="Arial" w:eastAsia="Microsoft YaHei"/>
        </w:rPr>
        <w:t xml:space="preserve">3. Provider and domain setup</w:t>
      </w:r>
      <w:r>
        <w:rPr>
          <w:b/>
          <w:bCs/>
          <w:color w:val="667085"/>
          <w:sz w:val="26"/>
          <w:szCs w:val="26"/>
          <w:rFonts w:ascii="Arial" w:hAnsi="Arial" w:eastAsia="Microsoft YaHei"/>
        </w:rPr>
        <w:t xml:space="preserve">　供应商与域名配置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Create a dedicated transactional sending subdomain to isolate reputation, for example notify.&lt;approved-domain&gt;. The final domain is a business/DNS decision and is not assumed here.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创建专用事务性发送子域以隔离发信信誉，例如 notify.&lt;approved-domain&gt;。最终域名属业务/DNS 决策，此处不作假定。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Publish the exact SPF and DKIM records generated by Resend and wait for verified status.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发布 Resend 生成的确切 SPF 与 DKIM 记录，并等待验证通过。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Add DMARC only after all authorized senders are inventoried. Start with p=none and monitored aggregate reports, then move to quarantine/reject after evidence shows alignment.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在盘点全部授权发信方之后再启用 DMARC。先以 p=none 起步并监控聚合报告，待证据显示对齐后再过渡到 quarantine/reject。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Use a human-readable From display name and a monitored Reply-To mailbox owned by Customer Service.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使用易读的 From 显示名，以及由客服团队值守的 Reply-To 邮箱。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Separate production and non-production credentials/domains so test traffic cannot affect production reputation or consumers.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生产与非生产环境的凭据/域名分离，避免测试流量影响生产信誉或触及真实消费者。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Review data handling: Resend documents that account data, email metadata, logs, and API records are stored in the United States regardless of sending region.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审阅数据处理：Resend 文档说明，无论发送区域如何，账号数据、邮件元数据、日志与 API 记录均存储在美国。</w:t>
      </w:r>
    </w:p>
    <w:tbl>
      <w:tblPr>
        <w:tblW w:type="pct" w:w="100%"/>
        <w:tblBorders>
          <w:top w:val="single" w:color="D0D7DE" w:sz="2"/>
          <w:left w:val="single" w:color="D0D7DE" w:sz="2"/>
          <w:bottom w:val="single" w:color="D0D7DE" w:sz="2"/>
          <w:right w:val="single" w:color="D0D7DE" w:sz="2"/>
          <w:insideH w:val="single" w:color="D0D7DE" w:sz="2"/>
          <w:insideV w:val="single" w:color="D0D7DE" w:sz="2"/>
        </w:tblBorders>
      </w:tblPr>
      <w:tblGrid>
        <w:gridCol w:w="1591"/>
        <w:gridCol w:w="2808"/>
        <w:gridCol w:w="2808"/>
        <w:gridCol w:w="2153"/>
      </w:tblGrid>
      <w:tr>
        <w:trPr>
          <w:cantSplit/>
          <w:tblHeader/>
        </w:trPr>
        <w:tc>
          <w:tcPr>
            <w:tcW w:type="pct" w:w="17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0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Environment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环境</w:t>
            </w:r>
          </w:p>
        </w:tc>
        <w:tc>
          <w:tcPr>
            <w:tcW w:type="pct" w:w="30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0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Sender example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发件人示例</w:t>
            </w:r>
          </w:p>
        </w:tc>
        <w:tc>
          <w:tcPr>
            <w:tcW w:type="pct" w:w="30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0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Recipient restriction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收件人限制</w:t>
            </w:r>
          </w:p>
        </w:tc>
        <w:tc>
          <w:tcPr>
            <w:tcW w:type="pct" w:w="23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0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Purpose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pct" w:w="17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Local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本地</w:t>
            </w:r>
          </w:p>
        </w:tc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onboarding@resend.dev or approved test domain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onboarding@resend.dev 或经批准的测试域名</w:t>
            </w:r>
          </w:p>
        </w:tc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Resend test addresses / explicit developer address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Resend 测试地址／指定的开发者地址</w:t>
            </w:r>
          </w:p>
        </w:tc>
        <w:tc>
          <w:tcPr>
            <w:tcW w:type="pct" w:w="23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Adapter and template tests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适配器与模板测试</w:t>
            </w:r>
          </w:p>
        </w:tc>
      </w:tr>
      <w:tr>
        <w:trPr>
          <w:cantSplit/>
        </w:trPr>
        <w:tc>
          <w:tcPr>
            <w:tcW w:type="pct" w:w="17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Preview/Staging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预发</w:t>
            </w:r>
          </w:p>
        </w:tc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Courier New" w:hAnsi="Courier New" w:eastAsia="Microsoft YaHei"/>
              </w:rPr>
              <w:t xml:space="preserve">staging@staging-subdomain</w:t>
            </w:r>
          </w:p>
        </w:tc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Allowlisted internal recipients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白名单内的内部收件人</w:t>
            </w:r>
          </w:p>
        </w:tc>
        <w:tc>
          <w:tcPr>
            <w:tcW w:type="pct" w:w="23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End-to-end acceptance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端到端验收</w:t>
            </w:r>
          </w:p>
        </w:tc>
      </w:tr>
      <w:tr>
        <w:trPr>
          <w:cantSplit/>
        </w:trPr>
        <w:tc>
          <w:tcPr>
            <w:tcW w:type="pct" w:w="17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Production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生产</w:t>
            </w:r>
          </w:p>
        </w:tc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Courier New" w:hAnsi="Courier New" w:eastAsia="Microsoft YaHei"/>
              </w:rPr>
              <w:t xml:space="preserve">notifications@transactional-subdomain</w:t>
            </w:r>
          </w:p>
        </w:tc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Actual Case recipient only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仅 Case 登记的真实收件人</w:t>
            </w:r>
          </w:p>
        </w:tc>
        <w:tc>
          <w:tcPr>
            <w:tcW w:type="pct" w:w="23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Consumer delivery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消费者投递</w:t>
            </w:r>
          </w:p>
        </w:tc>
      </w:tr>
    </w:tbl>
    <w:p>
      <w:pPr>
        <w:spacing w:after="160" w:line="240"/>
      </w:pPr>
    </w:p>
    <w:p>
      <w:pPr>
        <w:pStyle w:val="Heading1"/>
        <w:keepNext/>
        <w:spacing w:before="300" w:after="140" w:line="312"/>
      </w:pPr>
      <w:r>
        <w:rPr>
          <w:b/>
          <w:bCs/>
          <w:color w:val="2E74B5"/>
          <w:sz w:val="30"/>
          <w:szCs w:val="30"/>
          <w:rFonts w:ascii="Arial" w:hAnsi="Arial" w:eastAsia="Microsoft YaHei"/>
        </w:rPr>
        <w:t xml:space="preserve">4. Configuration contract</w:t>
      </w:r>
      <w:r>
        <w:rPr>
          <w:b/>
          <w:bCs/>
          <w:color w:val="667085"/>
          <w:sz w:val="26"/>
          <w:szCs w:val="26"/>
          <w:rFonts w:ascii="Arial" w:hAnsi="Arial" w:eastAsia="Microsoft YaHei"/>
        </w:rPr>
        <w:t xml:space="preserve">　配置契约</w:t>
      </w:r>
    </w:p>
    <w:tbl>
      <w:tblPr>
        <w:tblW w:type="pct" w:w="100%"/>
        <w:tblBorders>
          <w:top w:val="single" w:color="D0D7DE" w:sz="2"/>
          <w:left w:val="single" w:color="D0D7DE" w:sz="2"/>
          <w:bottom w:val="single" w:color="D0D7DE" w:sz="2"/>
          <w:right w:val="single" w:color="D0D7DE" w:sz="2"/>
          <w:insideH w:val="single" w:color="D0D7DE" w:sz="2"/>
          <w:insideV w:val="single" w:color="D0D7DE" w:sz="2"/>
        </w:tblBorders>
      </w:tblPr>
      <w:tblGrid>
        <w:gridCol w:w="2621"/>
        <w:gridCol w:w="2434"/>
        <w:gridCol w:w="4306"/>
      </w:tblGrid>
      <w:tr>
        <w:trPr>
          <w:cantSplit/>
          <w:tblHeader/>
        </w:trPr>
        <w:tc>
          <w:tcPr>
            <w:tcW w:type="pct" w:w="28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0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Variable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变量</w:t>
            </w:r>
          </w:p>
        </w:tc>
        <w:tc>
          <w:tcPr>
            <w:tcW w:type="pct" w:w="26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0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Classification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分类</w:t>
            </w:r>
          </w:p>
        </w:tc>
        <w:tc>
          <w:tcPr>
            <w:tcW w:type="pct" w:w="46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0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Purpose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Courier New" w:hAnsi="Courier New" w:eastAsia="Microsoft YaHei"/>
              </w:rPr>
              <w:t xml:space="preserve">RESEND_API_KEY</w:t>
            </w:r>
          </w:p>
        </w:tc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Secret; server-side only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机密；仅服务端</w:t>
            </w:r>
          </w:p>
        </w:tc>
        <w:tc>
          <w:tcPr>
            <w:tcW w:type="pct" w:w="4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Required to activate adapter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激活适配器所必需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Courier New" w:hAnsi="Courier New" w:eastAsia="Microsoft YaHei"/>
              </w:rPr>
              <w:t xml:space="preserve">RESEND_FROM_EMAIL</w:t>
            </w:r>
          </w:p>
        </w:tc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Verified sender address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已验证发件地址</w:t>
            </w:r>
          </w:p>
        </w:tc>
        <w:tc>
          <w:tcPr>
            <w:tcW w:type="pct" w:w="4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Required; schema validates email format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必需；schema 校验邮箱格式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Courier New" w:hAnsi="Courier New" w:eastAsia="Microsoft YaHei"/>
              </w:rPr>
              <w:t xml:space="preserve">RESEND_WEBHOOK_SECRET</w:t>
            </w:r>
          </w:p>
        </w:tc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Svix signing secret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Svix 签名密钥</w:t>
            </w:r>
          </w:p>
        </w:tc>
        <w:tc>
          <w:tcPr>
            <w:tcW w:type="pct" w:w="4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Required for trusted webhook processing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可信 webhook 处理所必需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Courier New" w:hAnsi="Courier New" w:eastAsia="Microsoft YaHei"/>
              </w:rPr>
              <w:t xml:space="preserve">CRON_SECRET</w:t>
            </w:r>
          </w:p>
        </w:tc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Internal job bearer secret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内部任务 Bearer 密钥</w:t>
            </w:r>
          </w:p>
        </w:tc>
        <w:tc>
          <w:tcPr>
            <w:tcW w:type="pct" w:w="4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Protects Outbox drain; does not schedule it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保护 Outbox 消费入口；不负责调度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Courier New" w:hAnsi="Courier New" w:eastAsia="Microsoft YaHei"/>
              </w:rPr>
              <w:t xml:space="preserve">FIELD_ENCRYPTION_KEY</w:t>
            </w:r>
          </w:p>
        </w:tc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PII decryption key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PII 解密密钥</w:t>
            </w:r>
          </w:p>
        </w:tc>
        <w:tc>
          <w:tcPr>
            <w:tcW w:type="pct" w:w="4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Required to resolve encrypted recipient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解析加密收件人所必需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Courier New" w:hAnsi="Courier New" w:eastAsia="Microsoft YaHei"/>
              </w:rPr>
              <w:t xml:space="preserve">DATABASE_URL</w:t>
            </w:r>
          </w:p>
        </w:tc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PostgreSQL connection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PostgreSQL 连接</w:t>
            </w:r>
          </w:p>
        </w:tc>
        <w:tc>
          <w:tcPr>
            <w:tcW w:type="pct" w:w="4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Required for Communication/Outbox state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Communication/Outbox 状态所必需</w:t>
            </w:r>
          </w:p>
        </w:tc>
      </w:tr>
    </w:tbl>
    <w:p>
      <w:pPr>
        <w:spacing w:after="120" w:line="240"/>
      </w:pP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Store secrets only in the deployment secret manager. Never commit, print, or place them in client bundles.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机密只存放在部署侧密钥管理中。绝不提交入库、打印输出或放入客户端包。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Use separate Resend API keys and webhook secrets per environment; rotate on staff or incident boundaries.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每个环境使用独立的 Resend API key 与 webhook 密钥；在人员变动或事件边界时轮换。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Readiness should report email capability unavailable when required configuration is absent, without exposing secret values.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就绪检查在必需配置缺失时应上报“邮件能力不可用”，且不暴露机密值。</w:t>
      </w:r>
    </w:p>
    <w:p>
      <w:pPr>
        <w:pStyle w:val="Heading1"/>
        <w:keepNext/>
        <w:spacing w:before="300" w:after="140" w:line="312"/>
      </w:pPr>
      <w:r>
        <w:rPr>
          <w:b/>
          <w:bCs/>
          <w:color w:val="2E74B5"/>
          <w:sz w:val="30"/>
          <w:szCs w:val="30"/>
          <w:rFonts w:ascii="Arial" w:hAnsi="Arial" w:eastAsia="Microsoft YaHei"/>
        </w:rPr>
        <w:t xml:space="preserve">5. Send API contract</w:t>
      </w:r>
      <w:r>
        <w:rPr>
          <w:b/>
          <w:bCs/>
          <w:color w:val="667085"/>
          <w:sz w:val="26"/>
          <w:szCs w:val="26"/>
          <w:rFonts w:ascii="Arial" w:hAnsi="Arial" w:eastAsia="Microsoft YaHei"/>
        </w:rPr>
        <w:t xml:space="preserve">　发送 API 契约</w:t>
      </w:r>
    </w:p>
    <w:tbl>
      <w:tblPr>
        <w:tblW w:type="pct" w:w="100%"/>
        <w:tblBorders>
          <w:top w:val="single" w:color="D0D7DE" w:sz="2"/>
          <w:left w:val="single" w:color="D0D7DE" w:sz="2"/>
          <w:bottom w:val="single" w:color="D0D7DE" w:sz="2"/>
          <w:right w:val="single" w:color="D0D7DE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pct" w:w="100%"/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Target request shape / 目标请求形态</w:t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POST /emails</w:t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Authorization: Bearer &lt;secret&gt;</w:t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Idempotency-Key: email/&lt;templateType&gt;/&lt;caseId&gt;/&lt;eventVersion&gt;</w:t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Content-Type: application/json</w:t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{</w:t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  "from": "KOI Recall Support &lt;notifications@approved-domain&gt;",</w:t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  "to": ["&lt;decrypted-recipient&gt;"],</w:t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  "reply_to": "support@approved-domain",</w:t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  "subject": "&lt;rendered-subject&gt;",</w:t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  "html": "&lt;rendered-html&gt;",</w:t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  "text": "&lt;rendered-text&gt;",</w:t>
            </w:r>
          </w:p>
          <w:p>
            <w:pPr>
              <w:spacing w:after="2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  "tags": [{"name":"template","value":"action_required"}]</w:t>
            </w:r>
          </w:p>
          <w:p>
            <w:pPr>
              <w:spacing w:after="0" w:line="264"/>
            </w:pPr>
            <w:r>
              <w:rPr>
                <w:color w:val="1F2937"/>
                <w:sz w:val="17"/>
                <w:szCs w:val="17"/>
                <w:rFonts w:ascii="Courier New" w:hAnsi="Courier New" w:eastAsia="Microsoft YaHei"/>
              </w:rPr>
              <w:t xml:space="preserve">}</w:t>
            </w:r>
          </w:p>
        </w:tc>
      </w:tr>
    </w:tbl>
    <w:p>
      <w:pPr>
        <w:spacing w:after="120" w:line="240"/>
      </w:pP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Set the Provider Idempotency-Key from the Outbox deduplication identity. Resend retains idempotency keys for 24 hours; KOI must keep its own durable deduplication indefinitely for the business event.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供应商 Idempotency-Key 取自 Outbox 去重标识。Resend 仅保留幂等键 24 小时；KOI 必须对业务事件自行保留永久去重。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Reject blank recipient, subject, HTML/text, invalid URLs, and unresolved template variables before making the Provider call.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调用供应商之前，拒绝空白收件人、空白主题、空白 HTML/纯文本、无效 URL 与未解析模板变量。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Persist the returned Resend email ID as providerMessageId before treating the Communication as sent.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先将返回的 Resend 邮件 ID 持久化为 providerMessageId，再将 Communication 视为 sent。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Use tags for low-cardinality operational grouping only; never send Case Reference, email, or other PII as a tag.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tags 仅用于低基数的运营分组；绝不能把案件编号、邮箱或其他 PII 作为 tag 发送。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Keep HTML and plain text in the same approved template version. Escape variable values and allowlist any limited rich text.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HTML 与纯文本须来自同一已批准模板版本。对变量值转义，并对受限富文本做白名单。</w:t>
      </w:r>
    </w:p>
    <w:p>
      <w:pPr>
        <w:pStyle w:val="Heading1"/>
        <w:keepNext/>
        <w:spacing w:before="300" w:after="140" w:line="312"/>
      </w:pPr>
      <w:r>
        <w:rPr>
          <w:b/>
          <w:bCs/>
          <w:color w:val="2E74B5"/>
          <w:sz w:val="30"/>
          <w:szCs w:val="30"/>
          <w:rFonts w:ascii="Arial" w:hAnsi="Arial" w:eastAsia="Microsoft YaHei"/>
        </w:rPr>
        <w:t xml:space="preserve">6. Webhook contract</w:t>
      </w:r>
      <w:r>
        <w:rPr>
          <w:b/>
          <w:bCs/>
          <w:color w:val="667085"/>
          <w:sz w:val="26"/>
          <w:szCs w:val="26"/>
          <w:rFonts w:ascii="Arial" w:hAnsi="Arial" w:eastAsia="Microsoft YaHei"/>
        </w:rPr>
        <w:t xml:space="preserve">　Webhook 契约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Verify the raw, unmodified request body using svix-id, svix-timestamp, svix-signature, and RESEND_WEBHOOK_SECRET.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使用 svix-id、svix-timestamp、svix-signature 与 RESEND_WEBHOOK_SECRET 校验未经修改的原始请求体。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Resend webhooks are at-least-once and may arrive out of order. Persist svix-id and make replay a no-op.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Resend webhook 为至少一次投递且可能乱序到达。持久化 svix-id，使重放成为空操作。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Return 2xx only after durable processing or a recognized duplicate; return 5xx for transient storage failures so Resend retries.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仅在持久化处理完成或识别为重复后才返回 2xx；存储出现瞬时故障时返回 5xx，让 Resend 重试。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Do not rely on source-IP allowlisting as the primary authentication control; signature verification is authoritative.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不得把来源 IP 白名单作为主要认证手段；签名校验才是权威控制。</w:t>
      </w:r>
    </w:p>
    <w:tbl>
      <w:tblPr>
        <w:tblW w:type="pct" w:w="100%"/>
        <w:tblBorders>
          <w:top w:val="single" w:color="D0D7DE" w:sz="2"/>
          <w:left w:val="single" w:color="D0D7DE" w:sz="2"/>
          <w:bottom w:val="single" w:color="D0D7DE" w:sz="2"/>
          <w:right w:val="single" w:color="D0D7DE" w:sz="2"/>
          <w:insideH w:val="single" w:color="D0D7DE" w:sz="2"/>
          <w:insideV w:val="single" w:color="D0D7DE" w:sz="2"/>
        </w:tblBorders>
      </w:tblPr>
      <w:tblGrid>
        <w:gridCol w:w="2434"/>
        <w:gridCol w:w="1685"/>
        <w:gridCol w:w="3557"/>
        <w:gridCol w:w="1685"/>
      </w:tblGrid>
      <w:tr>
        <w:trPr>
          <w:cantSplit/>
          <w:tblHeader/>
        </w:trPr>
        <w:tc>
          <w:tcPr>
            <w:tcW w:type="pct" w:w="26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0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Resend event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Resend 事件</w:t>
            </w:r>
          </w:p>
        </w:tc>
        <w:tc>
          <w:tcPr>
            <w:tcW w:type="pct" w:w="18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0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KOI outcome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KOI 状态</w:t>
            </w:r>
          </w:p>
        </w:tc>
        <w:tc>
          <w:tcPr>
            <w:tcW w:type="pct" w:w="38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0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Meaning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含义</w:t>
            </w:r>
          </w:p>
        </w:tc>
        <w:tc>
          <w:tcPr>
            <w:tcW w:type="pct" w:w="18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0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Gap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差距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Courier New" w:hAnsi="Courier New" w:eastAsia="Microsoft YaHei"/>
              </w:rPr>
              <w:t xml:space="preserve">email.sent</w:t>
            </w:r>
          </w:p>
        </w:tc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Courier New" w:hAnsi="Courier New" w:eastAsia="Microsoft YaHei"/>
              </w:rPr>
              <w:t xml:space="preserve">sent</w:t>
            </w:r>
          </w:p>
        </w:tc>
        <w:tc>
          <w:tcPr>
            <w:tcW w:type="pct" w:w="3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API accepted; delivery attempt will follow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API 已接收；随后将尝试投递</w:t>
            </w:r>
          </w:p>
        </w:tc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Add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需新增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Courier New" w:hAnsi="Courier New" w:eastAsia="Microsoft YaHei"/>
              </w:rPr>
              <w:t xml:space="preserve">email.delivered</w:t>
            </w:r>
          </w:p>
        </w:tc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Courier New" w:hAnsi="Courier New" w:eastAsia="Microsoft YaHei"/>
              </w:rPr>
              <w:t xml:space="preserve">delivered</w:t>
            </w:r>
          </w:p>
        </w:tc>
        <w:tc>
          <w:tcPr>
            <w:tcW w:type="pct" w:w="3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Recipient mail server accepted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收件方邮件服务器已接收</w:t>
            </w:r>
          </w:p>
        </w:tc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Implemented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已实现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Courier New" w:hAnsi="Courier New" w:eastAsia="Microsoft YaHei"/>
              </w:rPr>
              <w:t xml:space="preserve">email.delivery_delayed</w:t>
            </w:r>
          </w:p>
        </w:tc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Courier New" w:hAnsi="Courier New" w:eastAsia="Microsoft YaHei"/>
              </w:rPr>
              <w:t xml:space="preserve">delayed</w:t>
            </w:r>
          </w:p>
        </w:tc>
        <w:tc>
          <w:tcPr>
            <w:tcW w:type="pct" w:w="3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Temporary delay; alert only if sustained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临时延迟；仅持续时告警</w:t>
            </w:r>
          </w:p>
        </w:tc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Add status/event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需新增状态/事件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Courier New" w:hAnsi="Courier New" w:eastAsia="Microsoft YaHei"/>
              </w:rPr>
              <w:t xml:space="preserve">email.bounced</w:t>
            </w:r>
          </w:p>
        </w:tc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Courier New" w:hAnsi="Courier New" w:eastAsia="Microsoft YaHei"/>
              </w:rPr>
              <w:t xml:space="preserve">bounced</w:t>
            </w:r>
          </w:p>
        </w:tc>
        <w:tc>
          <w:tcPr>
            <w:tcW w:type="pct" w:w="3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Permanent rejection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永久性拒收</w:t>
            </w:r>
          </w:p>
        </w:tc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Implemented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已实现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Courier New" w:hAnsi="Courier New" w:eastAsia="Microsoft YaHei"/>
              </w:rPr>
              <w:t xml:space="preserve">email.complained</w:t>
            </w:r>
          </w:p>
        </w:tc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Courier New" w:hAnsi="Courier New" w:eastAsia="Microsoft YaHei"/>
              </w:rPr>
              <w:t xml:space="preserve">failed/suppressed</w:t>
            </w:r>
          </w:p>
        </w:tc>
        <w:tc>
          <w:tcPr>
            <w:tcW w:type="pct" w:w="3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Spam complaint; suppress future non-mandatory mail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垃圾邮件投诉；抑制后续非必要邮件</w:t>
            </w:r>
          </w:p>
        </w:tc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Implemented as failed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以 failed 实现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Courier New" w:hAnsi="Courier New" w:eastAsia="Microsoft YaHei"/>
              </w:rPr>
              <w:t xml:space="preserve">email.failed</w:t>
            </w:r>
          </w:p>
        </w:tc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Courier New" w:hAnsi="Courier New" w:eastAsia="Microsoft YaHei"/>
              </w:rPr>
              <w:t xml:space="preserve">failed</w:t>
            </w:r>
          </w:p>
        </w:tc>
        <w:tc>
          <w:tcPr>
            <w:tcW w:type="pct" w:w="3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Provider could not send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供应商无法发送</w:t>
            </w:r>
          </w:p>
        </w:tc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Implemented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已实现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Courier New" w:hAnsi="Courier New" w:eastAsia="Microsoft YaHei"/>
              </w:rPr>
              <w:t xml:space="preserve">email.suppressed</w:t>
            </w:r>
          </w:p>
        </w:tc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Courier New" w:hAnsi="Courier New" w:eastAsia="Microsoft YaHei"/>
              </w:rPr>
              <w:t xml:space="preserve">suppressed</w:t>
            </w:r>
          </w:p>
        </w:tc>
        <w:tc>
          <w:tcPr>
            <w:tcW w:type="pct" w:w="3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Provider blocked delivery due to suppression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供应商因抑制名单拦截了投递</w:t>
            </w:r>
          </w:p>
        </w:tc>
        <w:tc>
          <w:tcPr>
            <w:tcW w:type="pct" w:w="1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Add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需新增</w:t>
            </w:r>
          </w:p>
        </w:tc>
      </w:tr>
    </w:tbl>
    <w:p>
      <w:pPr>
        <w:spacing w:after="120" w:line="240"/>
      </w:pPr>
    </w:p>
    <w:tbl>
      <w:tblPr>
        <w:tblW w:type="pct" w:w="100%"/>
        <w:tblBorders>
          <w:top w:val="single" w:color="D0D7DE" w:sz="2"/>
          <w:left w:val="single" w:color="2E74B5" w:sz="12"/>
          <w:bottom w:val="single" w:color="D0D7DE" w:sz="2"/>
          <w:right w:val="single" w:color="D0D7DE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pct" w:w="100%"/>
            <w:shd w:fill="F3F7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6" w:line="312"/>
            </w:pPr>
            <w:r>
              <w:rPr>
                <w:b/>
                <w:bCs/>
                <w:color w:val="1F2937"/>
                <w:sz w:val="19"/>
                <w:szCs w:val="19"/>
                <w:rFonts w:ascii="Arial" w:hAnsi="Arial" w:eastAsia="Microsoft YaHei"/>
              </w:rPr>
              <w:t xml:space="preserve">Semantics: </w:t>
            </w:r>
            <w:r>
              <w:rPr>
                <w:color w:val="1F2937"/>
                <w:sz w:val="19"/>
                <w:szCs w:val="19"/>
                <w:rFonts w:ascii="Arial" w:hAnsi="Arial" w:eastAsia="Microsoft YaHei"/>
              </w:rPr>
              <w:t xml:space="preserve">“Delivered” means accepted by the recipient mail server, not opened or read by the consumer. Open/click tracking is not required for recall workflow correctness.</w:t>
            </w:r>
          </w:p>
          <w:p>
            <w:pPr>
              <w:spacing w:after="0" w:line="312"/>
            </w:pPr>
            <w:r>
              <w:rPr>
                <w:b/>
                <w:bCs/>
                <w:color w:val="667085"/>
                <w:sz w:val="18"/>
                <w:szCs w:val="18"/>
                <w:rFonts w:ascii="Arial" w:hAnsi="Arial" w:eastAsia="Microsoft YaHei"/>
              </w:rPr>
              <w:t xml:space="preserve">语义说明：</w:t>
            </w:r>
            <w:r>
              <w:rPr>
                <w:color w:val="667085"/>
                <w:sz w:val="18"/>
                <w:szCs w:val="18"/>
                <w:rFonts w:ascii="Arial" w:hAnsi="Arial" w:eastAsia="Microsoft YaHei"/>
              </w:rPr>
              <w:t xml:space="preserve">“已送达”指收件方邮件服务器已接收，不代表消费者已打开或阅读。打开/点击跟踪对召回工作流的正确性并非必需。</w:t>
            </w:r>
          </w:p>
        </w:tc>
      </w:tr>
    </w:tbl>
    <w:p>
      <w:pPr>
        <w:spacing w:after="160" w:line="240"/>
      </w:pPr>
    </w:p>
    <w:p>
      <w:pPr>
        <w:pStyle w:val="Heading1"/>
        <w:keepNext/>
        <w:spacing w:before="300" w:after="140" w:line="312"/>
      </w:pPr>
      <w:r>
        <w:rPr>
          <w:b/>
          <w:bCs/>
          <w:color w:val="2E74B5"/>
          <w:sz w:val="30"/>
          <w:szCs w:val="30"/>
          <w:rFonts w:ascii="Arial" w:hAnsi="Arial" w:eastAsia="Microsoft YaHei"/>
        </w:rPr>
        <w:t xml:space="preserve">7. Failure handling and deliverability</w:t>
      </w:r>
      <w:r>
        <w:rPr>
          <w:b/>
          <w:bCs/>
          <w:color w:val="667085"/>
          <w:sz w:val="26"/>
          <w:szCs w:val="26"/>
          <w:rFonts w:ascii="Arial" w:hAnsi="Arial" w:eastAsia="Microsoft YaHei"/>
        </w:rPr>
        <w:t xml:space="preserve">　失败处理与送达能力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Retry transport/timeouts and eligible 5xx/429 errors through Outbox scheduling; do not retry validation, authentication, or permanently invalid-recipient errors without correction.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传输/超时及符合条件的 5xx/429 错误通过 Outbox 调度重试；校验、鉴权或永久无效收件人错误未经修正不得重试。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Hard bounce, complaint, and suppression create an operational exception for Customer Service. Do not automatically change the Case decision.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硬退信、投诉与抑制会生成客服运营例外任务。不得自动更改案件决定。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Use a secure status portal and support route as alternate communication channels when email cannot be delivered.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邮件无法送达时，使用安全状态查询页与客服渠道作为替代沟通方式。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Monitor sender-domain verification, bounce/complaint rate, suppression volume, queue age, Provider latency, and webhook lag.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监控发信域名验证状态、退信/投诉率、抑制量、队列年龄、供应商延迟与 webhook 滞后。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Avoid open tracking unless there is a defined product purpose and privacy approval; opens are not reliable proof of reading.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除非有明确产品目的并获隐私批准，否则不使用打开跟踪；打开并不可靠地证明已读。</w:t>
      </w:r>
    </w:p>
    <w:p>
      <w:pPr>
        <w:pStyle w:val="Heading1"/>
        <w:keepNext/>
        <w:spacing w:before="300" w:after="140" w:line="312"/>
      </w:pPr>
      <w:r>
        <w:rPr>
          <w:b/>
          <w:bCs/>
          <w:color w:val="2E74B5"/>
          <w:sz w:val="30"/>
          <w:szCs w:val="30"/>
          <w:rFonts w:ascii="Arial" w:hAnsi="Arial" w:eastAsia="Microsoft YaHei"/>
        </w:rPr>
        <w:t xml:space="preserve">8. Security and privacy controls</w:t>
      </w:r>
      <w:r>
        <w:rPr>
          <w:b/>
          <w:bCs/>
          <w:color w:val="667085"/>
          <w:sz w:val="26"/>
          <w:szCs w:val="26"/>
          <w:rFonts w:ascii="Arial" w:hAnsi="Arial" w:eastAsia="Microsoft YaHei"/>
        </w:rPr>
        <w:t xml:space="preserve">　安全与隐私控制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Decrypt the recipient only inside the worker immediately before send; do not persist decrypted email in Outbox payload or logs.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仅在发送前的 worker 内部解密收件人；不得将解密后的邮箱持久化到 Outbox 载荷或日志。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Log request IDs, event IDs, template type, attempt count, result class, and providerMessageId; exclude recipient and message body.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日志记录请求 ID、事件 ID、模板类型、尝试次数、结果类别与 providerMessageId；排除收件人与邮件正文。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Restrict Resend dashboard access by role and review API key usage/rotation.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按角色限制 Resend 控制台访问，并审查 API key 的使用与轮换。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Keep webhooks publicly reachable over HTTPS but reject missing/invalid signatures.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Webhook 保持 HTTPS 公网可达，但拒绝缺失/无效签名。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Apply retention rules to Communication, webhook payload, and Provider dashboard data after Legal/Privacy approval.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在法务/隐私批准后，对 Communication、webhook 载荷与供应商控制台数据应用保留期限规则。</w:t>
      </w:r>
    </w:p>
    <w:p>
      <w:pPr>
        <w:pStyle w:val="Heading1"/>
        <w:keepNext/>
        <w:spacing w:before="300" w:after="140" w:line="312"/>
      </w:pPr>
      <w:r>
        <w:rPr>
          <w:b/>
          <w:bCs/>
          <w:color w:val="2E74B5"/>
          <w:sz w:val="30"/>
          <w:szCs w:val="30"/>
          <w:rFonts w:ascii="Arial" w:hAnsi="Arial" w:eastAsia="Microsoft YaHei"/>
        </w:rPr>
        <w:t xml:space="preserve">9. Rollout and acceptance</w:t>
      </w:r>
      <w:r>
        <w:rPr>
          <w:b/>
          <w:bCs/>
          <w:color w:val="667085"/>
          <w:sz w:val="26"/>
          <w:szCs w:val="26"/>
          <w:rFonts w:ascii="Arial" w:hAnsi="Arial" w:eastAsia="Microsoft YaHei"/>
        </w:rPr>
        <w:t xml:space="preserve">　上线与验收</w:t>
      </w:r>
    </w:p>
    <w:tbl>
      <w:tblPr>
        <w:tblW w:type="pct" w:w="100%"/>
        <w:tblBorders>
          <w:top w:val="single" w:color="D0D7DE" w:sz="2"/>
          <w:left w:val="single" w:color="D0D7DE" w:sz="2"/>
          <w:bottom w:val="single" w:color="D0D7DE" w:sz="2"/>
          <w:right w:val="single" w:color="D0D7DE" w:sz="2"/>
          <w:insideH w:val="single" w:color="D0D7DE" w:sz="2"/>
          <w:insideV w:val="single" w:color="D0D7DE" w:sz="2"/>
        </w:tblBorders>
      </w:tblPr>
      <w:tblGrid>
        <w:gridCol w:w="2808"/>
        <w:gridCol w:w="6552"/>
      </w:tblGrid>
      <w:tr>
        <w:trPr>
          <w:cantSplit/>
          <w:tblHeader/>
        </w:trPr>
        <w:tc>
          <w:tcPr>
            <w:tcW w:type="pct" w:w="30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0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Stage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阶段</w:t>
            </w:r>
          </w:p>
        </w:tc>
        <w:tc>
          <w:tcPr>
            <w:tcW w:type="pct" w:w="70%"/>
            <w:shd w:fill="F2F4F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0" w:line="276"/>
            </w:pPr>
            <w:r>
              <w:rPr>
                <w:b/>
                <w:bCs/>
                <w:color w:val="1F2937"/>
                <w:sz w:val="18"/>
                <w:szCs w:val="18"/>
                <w:rFonts w:ascii="Arial" w:hAnsi="Arial" w:eastAsia="Microsoft YaHei"/>
              </w:rPr>
              <w:t xml:space="preserve">Exit evidence</w:t>
            </w:r>
          </w:p>
          <w:p>
            <w:pPr>
              <w:keepNext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退出证据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1. Sandbox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1. 沙箱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Render variables; send to delivered/bounced/complained/suppressed Resend test addresses; verify webhook state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渲染变量；向 Resend 的 delivered/bounced/complained/suppressed 测试地址发送；验证 webhook 状态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2. Staging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2. 预发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Verified staging domain; allowlisted recipients; scheduled worker; template visual QA; failure drills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预发域名验证通过；收件人白名单；worker 已调度；模板视觉 QA；故障演练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3. Production canary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3. 生产金丝雀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One internal controlled Case; verify message ID, received copy, delivered webhook, status portal link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一个内部受控案件；验证消息 ID、实收邮件、delivered webhook 与状态页链接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4. Launch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4. 上线</w:t>
            </w:r>
          </w:p>
        </w:tc>
        <w:tc>
          <w:tcPr>
            <w:tcW w:type="pct" w:w="7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16" w:line="276"/>
            </w:pPr>
            <w:r>
              <w:rPr>
                <w:b w:val="false"/>
                <w:bCs w:val="false"/>
                <w:color w:val="1F2937"/>
                <w:sz w:val="18"/>
                <w:szCs w:val="18"/>
                <w:rFonts w:ascii="Arial" w:hAnsi="Arial" w:eastAsia="Microsoft YaHei"/>
              </w:rPr>
              <w:t xml:space="preserve">Enable all approved triggers; monitor queue age and provider outcomes; on-call runbook active</w:t>
            </w:r>
          </w:p>
          <w:p>
            <w:pPr>
              <w:keepNext w:val="false"/>
              <w:spacing w:after="0" w:line="276"/>
            </w:pPr>
            <w:r>
              <w:rPr>
                <w:color w:val="667085"/>
                <w:sz w:val="16"/>
                <w:szCs w:val="16"/>
                <w:rFonts w:ascii="Arial" w:hAnsi="Arial" w:eastAsia="Microsoft YaHei"/>
              </w:rPr>
              <w:t xml:space="preserve">启用全部经批准触发；监控队列年龄与供应商结果；值班手册生效</w:t>
            </w:r>
          </w:p>
        </w:tc>
      </w:tr>
    </w:tbl>
    <w:p>
      <w:pPr>
        <w:spacing w:after="120" w:line="240"/>
      </w:pP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DNS shows Resend domain verified and DMARC monitoring is active.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DNS 显示 Resend 域名验证通过，且 DMARC 监控已启用。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No unresolved template markers can be sent.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任何未解析模板占位符都无法被发送。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Duplicate worker execution produces one Resend email ID.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worker 重复执行只产生一个 Resend 邮件 ID。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Webhook replay is idempotent and out-of-order events cannot regress terminal delivery status.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Webhook 重放幂等，乱序事件不能使投递终态回退。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Bounce, complaint, suppression, delayed delivery, Provider outage, and dead-letter drills produce actionable alerts.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退信、投诉、抑制、延迟送达、供应商故障与死信演练均产生可行动的告警。</w:t>
      </w:r>
    </w:p>
    <w:p>
      <w:pPr>
        <w:pStyle w:val="ListParagraph"/>
        <w:numPr>
          <w:ilvl w:val="0"/>
          <w:numId w:val="1"/>
        </w:numPr>
        <w:spacing w:after="100" w:line="312"/>
      </w:pPr>
      <w:r>
        <w:rPr>
          <w:color w:val="1F2937"/>
          <w:sz w:val="19"/>
          <w:szCs w:val="19"/>
          <w:rFonts w:ascii="Arial" w:hAnsi="Arial" w:eastAsia="Microsoft YaHei"/>
        </w:rPr>
        <w:t xml:space="preserve">Legal/Privacy approves sender identity, footer, content, retention, and US Provider data handling.</w:t>
      </w:r>
      <w:r>
        <w:rPr>
          <w:color w:val="667085"/>
          <w:sz w:val="18"/>
          <w:szCs w:val="18"/>
          <w:rFonts w:ascii="Arial" w:hAnsi="Arial" w:eastAsia="Microsoft YaHei"/>
        </w:rPr>
        <w:br/>
        <w:t xml:space="preserve">法务/隐私批准发件人身份、页脚、内容、保留期限及美国供应商数据处理。</w:t>
      </w:r>
    </w:p>
    <w:p>
      <w:pPr>
        <w:pStyle w:val="Heading1"/>
        <w:keepNext/>
        <w:spacing w:before="300" w:after="140" w:line="312"/>
      </w:pPr>
      <w:r>
        <w:rPr>
          <w:b/>
          <w:bCs/>
          <w:color w:val="2E74B5"/>
          <w:sz w:val="30"/>
          <w:szCs w:val="30"/>
          <w:rFonts w:ascii="Arial" w:hAnsi="Arial" w:eastAsia="Microsoft YaHei"/>
        </w:rPr>
        <w:t xml:space="preserve">Official Resend references</w:t>
      </w:r>
      <w:r>
        <w:rPr>
          <w:b/>
          <w:bCs/>
          <w:color w:val="667085"/>
          <w:sz w:val="26"/>
          <w:szCs w:val="26"/>
          <w:rFonts w:ascii="Arial" w:hAnsi="Arial" w:eastAsia="Microsoft YaHei"/>
        </w:rPr>
        <w:t xml:space="preserve">　Resend 官方参考资料</w:t>
      </w:r>
    </w:p>
    <w:p>
      <w:pPr>
        <w:keepNext/>
        <w:spacing w:after="60" w:line="312"/>
      </w:pPr>
      <w:r>
        <w:rPr>
          <w:color w:val="1F2937"/>
          <w:sz w:val="18"/>
          <w:szCs w:val="18"/>
          <w:rFonts w:ascii="Arial" w:hAnsi="Arial" w:eastAsia="Microsoft YaHei"/>
        </w:rPr>
        <w:t xml:space="preserve">Resend Send Email API: </w:t>
      </w:r>
      <w:r>
        <w:rPr>
          <w:color w:val="667085"/>
          <w:sz w:val="17"/>
          <w:szCs w:val="17"/>
          <w:rFonts w:ascii="Arial" w:hAnsi="Arial" w:eastAsia="Microsoft YaHei"/>
        </w:rPr>
        <w:t xml:space="preserve">　发送邮件 API  </w:t>
      </w:r>
      <w:hyperlink w:history="1" r:id="rId71taugybrmmzfko5z6wmr">
        <w:r>
          <w:rPr>
            <w:u w:val="single"/>
            <w:color w:val="2E74B5"/>
            <w:sz w:val="17"/>
            <w:szCs w:val="17"/>
            <w:rFonts w:ascii="Arial" w:hAnsi="Arial" w:eastAsia="Microsoft YaHei"/>
          </w:rPr>
          <w:t xml:space="preserve">https://resend.com/docs/api-reference/emails/send-email</w:t>
        </w:r>
      </w:hyperlink>
    </w:p>
    <w:p>
      <w:pPr>
        <w:keepNext/>
        <w:spacing w:after="60" w:line="312"/>
      </w:pPr>
      <w:r>
        <w:rPr>
          <w:color w:val="1F2937"/>
          <w:sz w:val="18"/>
          <w:szCs w:val="18"/>
          <w:rFonts w:ascii="Arial" w:hAnsi="Arial" w:eastAsia="Microsoft YaHei"/>
        </w:rPr>
        <w:t xml:space="preserve">Resend Idempotency Keys: </w:t>
      </w:r>
      <w:r>
        <w:rPr>
          <w:color w:val="667085"/>
          <w:sz w:val="17"/>
          <w:szCs w:val="17"/>
          <w:rFonts w:ascii="Arial" w:hAnsi="Arial" w:eastAsia="Microsoft YaHei"/>
        </w:rPr>
        <w:t xml:space="preserve">　幂等键  </w:t>
      </w:r>
      <w:hyperlink w:history="1" r:id="rIdt8gs7lf9n2t78xmsjn9xl">
        <w:r>
          <w:rPr>
            <w:u w:val="single"/>
            <w:color w:val="2E74B5"/>
            <w:sz w:val="17"/>
            <w:szCs w:val="17"/>
            <w:rFonts w:ascii="Arial" w:hAnsi="Arial" w:eastAsia="Microsoft YaHei"/>
          </w:rPr>
          <w:t xml:space="preserve">https://resend.com/docs/dashboard/emails/idempotency-keys</w:t>
        </w:r>
      </w:hyperlink>
    </w:p>
    <w:p>
      <w:pPr>
        <w:keepNext/>
        <w:spacing w:after="60" w:line="312"/>
      </w:pPr>
      <w:r>
        <w:rPr>
          <w:color w:val="1F2937"/>
          <w:sz w:val="18"/>
          <w:szCs w:val="18"/>
          <w:rFonts w:ascii="Arial" w:hAnsi="Arial" w:eastAsia="Microsoft YaHei"/>
        </w:rPr>
        <w:t xml:space="preserve">Resend Managing Domains: </w:t>
      </w:r>
      <w:r>
        <w:rPr>
          <w:color w:val="667085"/>
          <w:sz w:val="17"/>
          <w:szCs w:val="17"/>
          <w:rFonts w:ascii="Arial" w:hAnsi="Arial" w:eastAsia="Microsoft YaHei"/>
        </w:rPr>
        <w:t xml:space="preserve">　域名管理  </w:t>
      </w:r>
      <w:hyperlink w:history="1" r:id="rId004nu4825ifajtjndrztg">
        <w:r>
          <w:rPr>
            <w:u w:val="single"/>
            <w:color w:val="2E74B5"/>
            <w:sz w:val="17"/>
            <w:szCs w:val="17"/>
            <w:rFonts w:ascii="Arial" w:hAnsi="Arial" w:eastAsia="Microsoft YaHei"/>
          </w:rPr>
          <w:t xml:space="preserve">https://resend.com/docs/dashboard/domains/introduction</w:t>
        </w:r>
      </w:hyperlink>
    </w:p>
    <w:p>
      <w:pPr>
        <w:keepNext/>
        <w:spacing w:after="60" w:line="312"/>
      </w:pPr>
      <w:r>
        <w:rPr>
          <w:color w:val="1F2937"/>
          <w:sz w:val="18"/>
          <w:szCs w:val="18"/>
          <w:rFonts w:ascii="Arial" w:hAnsi="Arial" w:eastAsia="Microsoft YaHei"/>
        </w:rPr>
        <w:t xml:space="preserve">Resend DMARC: </w:t>
      </w:r>
      <w:r>
        <w:rPr>
          <w:color w:val="667085"/>
          <w:sz w:val="17"/>
          <w:szCs w:val="17"/>
          <w:rFonts w:ascii="Arial" w:hAnsi="Arial" w:eastAsia="Microsoft YaHei"/>
        </w:rPr>
        <w:t xml:space="preserve">　DMARC  </w:t>
      </w:r>
      <w:hyperlink w:history="1" r:id="rId2sodyyusmmaagoxdod9rq">
        <w:r>
          <w:rPr>
            <w:u w:val="single"/>
            <w:color w:val="2E74B5"/>
            <w:sz w:val="17"/>
            <w:szCs w:val="17"/>
            <w:rFonts w:ascii="Arial" w:hAnsi="Arial" w:eastAsia="Microsoft YaHei"/>
          </w:rPr>
          <w:t xml:space="preserve">https://resend.com/docs/dashboard/domains/dmarc</w:t>
        </w:r>
      </w:hyperlink>
    </w:p>
    <w:p>
      <w:pPr>
        <w:keepNext/>
        <w:spacing w:after="60" w:line="312"/>
      </w:pPr>
      <w:r>
        <w:rPr>
          <w:color w:val="1F2937"/>
          <w:sz w:val="18"/>
          <w:szCs w:val="18"/>
          <w:rFonts w:ascii="Arial" w:hAnsi="Arial" w:eastAsia="Microsoft YaHei"/>
        </w:rPr>
        <w:t xml:space="preserve">Resend Webhook Verification: </w:t>
      </w:r>
      <w:r>
        <w:rPr>
          <w:color w:val="667085"/>
          <w:sz w:val="17"/>
          <w:szCs w:val="17"/>
          <w:rFonts w:ascii="Arial" w:hAnsi="Arial" w:eastAsia="Microsoft YaHei"/>
        </w:rPr>
        <w:t xml:space="preserve">　Webhook 校验  </w:t>
      </w:r>
      <w:hyperlink w:history="1" r:id="rIdufh95sf-gktv_e23ch-r3">
        <w:r>
          <w:rPr>
            <w:u w:val="single"/>
            <w:color w:val="2E74B5"/>
            <w:sz w:val="17"/>
            <w:szCs w:val="17"/>
            <w:rFonts w:ascii="Arial" w:hAnsi="Arial" w:eastAsia="Microsoft YaHei"/>
          </w:rPr>
          <w:t xml:space="preserve">https://resend.com/docs/webhooks/verify-webhooks-requests</w:t>
        </w:r>
      </w:hyperlink>
    </w:p>
    <w:p>
      <w:pPr>
        <w:keepNext/>
        <w:spacing w:after="60" w:line="312"/>
      </w:pPr>
      <w:r>
        <w:rPr>
          <w:color w:val="1F2937"/>
          <w:sz w:val="18"/>
          <w:szCs w:val="18"/>
          <w:rFonts w:ascii="Arial" w:hAnsi="Arial" w:eastAsia="Microsoft YaHei"/>
        </w:rPr>
        <w:t xml:space="preserve">Resend Webhook Delivery and Retries: </w:t>
      </w:r>
      <w:r>
        <w:rPr>
          <w:color w:val="667085"/>
          <w:sz w:val="17"/>
          <w:szCs w:val="17"/>
          <w:rFonts w:ascii="Arial" w:hAnsi="Arial" w:eastAsia="Microsoft YaHei"/>
        </w:rPr>
        <w:t xml:space="preserve">　Webhook 投递与重试  </w:t>
      </w:r>
      <w:hyperlink w:history="1" r:id="rIdag1awsllzuk4fkbntqzdl">
        <w:r>
          <w:rPr>
            <w:u w:val="single"/>
            <w:color w:val="2E74B5"/>
            <w:sz w:val="17"/>
            <w:szCs w:val="17"/>
            <w:rFonts w:ascii="Arial" w:hAnsi="Arial" w:eastAsia="Microsoft YaHei"/>
          </w:rPr>
          <w:t xml:space="preserve">https://resend.com/docs/webhooks/introduction</w:t>
        </w:r>
      </w:hyperlink>
    </w:p>
    <w:p>
      <w:pPr>
        <w:keepNext/>
        <w:spacing w:after="60" w:line="312"/>
      </w:pPr>
      <w:r>
        <w:rPr>
          <w:color w:val="1F2937"/>
          <w:sz w:val="18"/>
          <w:szCs w:val="18"/>
          <w:rFonts w:ascii="Arial" w:hAnsi="Arial" w:eastAsia="Microsoft YaHei"/>
        </w:rPr>
        <w:t xml:space="preserve">Resend Event Types: </w:t>
      </w:r>
      <w:r>
        <w:rPr>
          <w:color w:val="667085"/>
          <w:sz w:val="17"/>
          <w:szCs w:val="17"/>
          <w:rFonts w:ascii="Arial" w:hAnsi="Arial" w:eastAsia="Microsoft YaHei"/>
        </w:rPr>
        <w:t xml:space="preserve">　事件类型  </w:t>
      </w:r>
      <w:hyperlink w:history="1" r:id="rIdfnwnwh80cri-m6csmp92d">
        <w:r>
          <w:rPr>
            <w:u w:val="single"/>
            <w:color w:val="2E74B5"/>
            <w:sz w:val="17"/>
            <w:szCs w:val="17"/>
            <w:rFonts w:ascii="Arial" w:hAnsi="Arial" w:eastAsia="Microsoft YaHei"/>
          </w:rPr>
          <w:t xml:space="preserve">https://resend.com/docs/webhooks/event-types</w:t>
        </w:r>
      </w:hyperlink>
    </w:p>
    <w:p>
      <w:pPr>
        <w:keepNext/>
        <w:spacing w:after="60" w:line="312"/>
      </w:pPr>
      <w:r>
        <w:rPr>
          <w:color w:val="1F2937"/>
          <w:sz w:val="18"/>
          <w:szCs w:val="18"/>
          <w:rFonts w:ascii="Arial" w:hAnsi="Arial" w:eastAsia="Microsoft YaHei"/>
        </w:rPr>
        <w:t xml:space="preserve">Resend Sending Regions and Data Residency: </w:t>
      </w:r>
      <w:r>
        <w:rPr>
          <w:color w:val="667085"/>
          <w:sz w:val="17"/>
          <w:szCs w:val="17"/>
          <w:rFonts w:ascii="Arial" w:hAnsi="Arial" w:eastAsia="Microsoft YaHei"/>
        </w:rPr>
        <w:t xml:space="preserve">　发送区域与数据驻留  </w:t>
      </w:r>
      <w:hyperlink w:history="1" r:id="rIdwhvttjcaojhfijisoujkb">
        <w:r>
          <w:rPr>
            <w:u w:val="single"/>
            <w:color w:val="2E74B5"/>
            <w:sz w:val="17"/>
            <w:szCs w:val="17"/>
            <w:rFonts w:ascii="Arial" w:hAnsi="Arial" w:eastAsia="Microsoft YaHei"/>
          </w:rPr>
          <w:t xml:space="preserve">https://resend.com/docs/dashboard/domains/regions</w:t>
        </w:r>
      </w:hyperlink>
    </w:p>
    <w:p>
      <w:pPr>
        <w:keepNext w:val="false"/>
        <w:spacing w:after="60" w:line="312"/>
      </w:pPr>
      <w:r>
        <w:rPr>
          <w:color w:val="1F2937"/>
          <w:sz w:val="18"/>
          <w:szCs w:val="18"/>
          <w:rFonts w:ascii="Arial" w:hAnsi="Arial" w:eastAsia="Microsoft YaHei"/>
        </w:rPr>
        <w:t xml:space="preserve">Resend Testing Addresses: </w:t>
      </w:r>
      <w:r>
        <w:rPr>
          <w:color w:val="667085"/>
          <w:sz w:val="17"/>
          <w:szCs w:val="17"/>
          <w:rFonts w:ascii="Arial" w:hAnsi="Arial" w:eastAsia="Microsoft YaHei"/>
        </w:rPr>
        <w:t xml:space="preserve">　测试地址  </w:t>
      </w:r>
      <w:hyperlink w:history="1" r:id="rIdc59iqujfuwwhpndykmz5l">
        <w:r>
          <w:rPr>
            <w:u w:val="single"/>
            <w:color w:val="2E74B5"/>
            <w:sz w:val="17"/>
            <w:szCs w:val="17"/>
            <w:rFonts w:ascii="Arial" w:hAnsi="Arial" w:eastAsia="Microsoft YaHei"/>
          </w:rPr>
          <w:t xml:space="preserve">https://resend.com/docs/knowledge-base/what-email-addresses-to-use-for-testing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/>
      <w:jc w:val="center"/>
    </w:pPr>
    <w:r>
      <w:rPr>
        <w:color w:val="667085"/>
        <w:sz w:val="16"/>
        <w:szCs w:val="16"/>
        <w:rFonts w:ascii="Arial" w:hAnsi="Arial" w:eastAsia="Microsoft YaHei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40"/>
    </w:pPr>
    <w:r>
      <w:rPr>
        <w:color w:val="667085"/>
        <w:sz w:val="16"/>
        <w:szCs w:val="16"/>
        <w:rFonts w:ascii="Arial" w:hAnsi="Arial" w:eastAsia="Microsoft YaHei"/>
      </w:rPr>
      <w:t xml:space="preserve">KOI Recall | Resend Delivery Solution Resend投递方案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F2937"/>
        <w:sz w:val="19"/>
        <w:szCs w:val="19"/>
        <w:rFonts w:ascii="Arial" w:hAnsi="Arial" w:eastAsia="Microsoft YaHei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00" w:after="140" w:line="312"/>
    </w:pPr>
    <w:rPr>
      <w:b/>
      <w:bCs/>
      <w:color w:val="2E74B5"/>
      <w:sz w:val="30"/>
      <w:szCs w:val="30"/>
      <w:rFonts w:ascii="Arial" w:hAnsi="Arial" w:eastAsia="Microsoft YaHei"/>
    </w:rPr>
  </w:style>
  <w:style w:type="paragraph" w:styleId="Heading2">
    <w:name w:val="Heading 2"/>
    <w:basedOn w:val="Normal"/>
    <w:next w:val="Normal"/>
    <w:qFormat/>
    <w:pPr>
      <w:spacing w:before="220" w:after="100" w:line="312"/>
    </w:pPr>
    <w:rPr>
      <w:b/>
      <w:bCs/>
      <w:color w:val="2E74B5"/>
      <w:sz w:val="25"/>
      <w:szCs w:val="25"/>
      <w:rFonts w:ascii="Arial" w:hAnsi="Arial" w:eastAsia="Microsoft YaHei"/>
    </w:rPr>
  </w:style>
  <w:style w:type="paragraph" w:styleId="Heading3">
    <w:name w:val="Heading 3"/>
    <w:basedOn w:val="Normal"/>
    <w:next w:val="Normal"/>
    <w:qFormat/>
    <w:pPr>
      <w:spacing w:before="180" w:after="80" w:line="312"/>
    </w:pPr>
    <w:rPr>
      <w:b/>
      <w:bCs/>
      <w:color w:val="1F4D78"/>
      <w:sz w:val="22"/>
      <w:szCs w:val="22"/>
      <w:rFonts w:ascii="Arial" w:hAnsi="Arial" w:eastAsia="Microsoft YaHei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71taugybrmmzfko5z6wmr" Type="http://schemas.openxmlformats.org/officeDocument/2006/relationships/hyperlink" Target="https://resend.com/docs/api-reference/emails/send-email" TargetMode="External"/><Relationship Id="rIdt8gs7lf9n2t78xmsjn9xl" Type="http://schemas.openxmlformats.org/officeDocument/2006/relationships/hyperlink" Target="https://resend.com/docs/dashboard/emails/idempotency-keys" TargetMode="External"/><Relationship Id="rId004nu4825ifajtjndrztg" Type="http://schemas.openxmlformats.org/officeDocument/2006/relationships/hyperlink" Target="https://resend.com/docs/dashboard/domains/introduction" TargetMode="External"/><Relationship Id="rId2sodyyusmmaagoxdod9rq" Type="http://schemas.openxmlformats.org/officeDocument/2006/relationships/hyperlink" Target="https://resend.com/docs/dashboard/domains/dmarc" TargetMode="External"/><Relationship Id="rIdufh95sf-gktv_e23ch-r3" Type="http://schemas.openxmlformats.org/officeDocument/2006/relationships/hyperlink" Target="https://resend.com/docs/webhooks/verify-webhooks-requests" TargetMode="External"/><Relationship Id="rIdag1awsllzuk4fkbntqzdl" Type="http://schemas.openxmlformats.org/officeDocument/2006/relationships/hyperlink" Target="https://resend.com/docs/webhooks/introduction" TargetMode="External"/><Relationship Id="rIdfnwnwh80cri-m6csmp92d" Type="http://schemas.openxmlformats.org/officeDocument/2006/relationships/hyperlink" Target="https://resend.com/docs/webhooks/event-types" TargetMode="External"/><Relationship Id="rIdwhvttjcaojhfijisoujkb" Type="http://schemas.openxmlformats.org/officeDocument/2006/relationships/hyperlink" Target="https://resend.com/docs/dashboard/domains/regions" TargetMode="External"/><Relationship Id="rIdc59iqujfuwwhpndykmz5l" Type="http://schemas.openxmlformats.org/officeDocument/2006/relationships/hyperlink" Target="https://resend.com/docs/knowledge-base/what-email-addresses-to-use-for-testing" TargetMode="External"/><Relationship Id="rId8" Type="http://schemas.openxmlformats.org/officeDocument/2006/relationships/image" Target="media/vtxfgoza0iiip61677pch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2026-09-01T05:37:40.953Z</dcterms:created>
  <dcterms:modified xsi:type="dcterms:W3CDTF">2026-09-01T05:37:40.953Z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