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Meta Integration Runbook (MVP)</w:t>
      </w:r>
    </w:p>
    <w:p>
      <w:pPr>
        <w:jc w:val="center"/>
      </w:pPr>
      <w:r>
        <w:rPr>
          <w:sz w:val="24"/>
        </w:rPr>
        <w:t>OAuth, Sync, Publish, Error handling</w:t>
        <w:br/>
        <w:t>Версия: 0.1 • Дата: 02.03.2026</w:t>
      </w:r>
    </w:p>
    <w:p/>
    <w:p>
      <w:pPr>
        <w:pStyle w:val="Heading1"/>
      </w:pPr>
      <w:r>
        <w:t>1. Цел и обхват</w:t>
      </w:r>
    </w:p>
    <w:p>
      <w:r>
        <w:t>Този документ описва как точно интеграцията с Meta се реализира технически: OAuth свързване, съхранение на токени, първоначален и периодичен sync, публикуване на кампании и устойчивост при грешки.</w:t>
      </w:r>
    </w:p>
    <w:p>
      <w:pPr>
        <w:pStyle w:val="Heading1"/>
      </w:pPr>
      <w:r>
        <w:t>2. Meta App конфигурация</w:t>
      </w:r>
    </w:p>
    <w:p>
      <w:pPr>
        <w:pStyle w:val="ListBullet"/>
      </w:pPr>
      <w:r>
        <w:t>Създай Meta App в Meta for Developers (тип: Business).</w:t>
      </w:r>
    </w:p>
    <w:p>
      <w:pPr>
        <w:pStyle w:val="ListBullet"/>
      </w:pPr>
      <w:r>
        <w:t>Конфигурирай валидни OAuth redirect URLs: https://api.&lt;domain&gt;/api/v1/meta/oauth/callback</w:t>
      </w:r>
    </w:p>
    <w:p>
      <w:pPr>
        <w:pStyle w:val="ListBullet"/>
      </w:pPr>
      <w:r>
        <w:t>Активирай нужните permissions за Marketing API (най-минималния набор за read + manage).</w:t>
      </w:r>
    </w:p>
    <w:p>
      <w:pPr>
        <w:pStyle w:val="ListBullet"/>
      </w:pPr>
      <w:r>
        <w:t>В staging и prod използвай отделни Meta apps, за да няма смесване на токени и настройки.</w:t>
      </w:r>
    </w:p>
    <w:p>
      <w:pPr>
        <w:pStyle w:val="ListBullet"/>
      </w:pPr>
      <w:r>
        <w:t>Поддържай тестов бизнес/тестов ad account за staging.</w:t>
      </w:r>
    </w:p>
    <w:p>
      <w:pPr>
        <w:pStyle w:val="Heading1"/>
      </w:pPr>
      <w:r>
        <w:t>3. OAuth flow (connect)</w:t>
      </w:r>
    </w:p>
    <w:p>
      <w:pPr>
        <w:pStyle w:val="Heading2"/>
      </w:pPr>
      <w:r>
        <w:t>3.1 Старт на свързване</w:t>
      </w:r>
    </w:p>
    <w:p>
      <w:pPr>
        <w:pStyle w:val="ListBullet"/>
      </w:pPr>
      <w:r>
        <w:t>Endpoint: POST /api/v1/clients/{clientId}/meta/connect/start</w:t>
      </w:r>
    </w:p>
    <w:p>
      <w:pPr>
        <w:pStyle w:val="ListBullet"/>
      </w:pPr>
      <w:r>
        <w:t>Backend генерира state = signed JWT (clientId, agencyId, nonce, exp=10min).</w:t>
      </w:r>
    </w:p>
    <w:p>
      <w:pPr>
        <w:pStyle w:val="ListBullet"/>
      </w:pPr>
      <w:r>
        <w:t>Backend връща authorizationUrl към Meta OAuth endpoint с state и нужните scopes.</w:t>
      </w:r>
    </w:p>
    <w:p>
      <w:pPr>
        <w:pStyle w:val="ListBullet"/>
      </w:pPr>
      <w:r>
        <w:t>Frontend отваря authorizationUrl в нов прозорец.</w:t>
      </w:r>
    </w:p>
    <w:p>
      <w:pPr>
        <w:pStyle w:val="Heading2"/>
      </w:pPr>
      <w:r>
        <w:t>3.2 Callback обработка</w:t>
      </w:r>
    </w:p>
    <w:p>
      <w:pPr>
        <w:pStyle w:val="ListBullet"/>
      </w:pPr>
      <w:r>
        <w:t>Endpoint: GET /api/v1/meta/oauth/callback</w:t>
      </w:r>
    </w:p>
    <w:p>
      <w:pPr>
        <w:pStyle w:val="ListBullet"/>
      </w:pPr>
      <w:r>
        <w:t>Валидация: state signature, expiry, nonce еднократност.</w:t>
      </w:r>
    </w:p>
    <w:p>
      <w:pPr>
        <w:pStyle w:val="ListBullet"/>
      </w:pPr>
      <w:r>
        <w:t>Exchange: code -&gt; access_token (и refresh/long-lived ако е налично в конкретния OAuth режим).</w:t>
      </w:r>
    </w:p>
    <w:p>
      <w:pPr>
        <w:pStyle w:val="ListBullet"/>
      </w:pPr>
      <w:r>
        <w:t>Извличане и избор на ad account: UI показва списък accounts, потребителят избира act_... и (по избор) pixel_id.</w:t>
      </w:r>
    </w:p>
    <w:p>
      <w:pPr>
        <w:pStyle w:val="ListBullet"/>
      </w:pPr>
      <w:r>
        <w:t>Запис: meta_connection с encrypted token blob и статус CONNECTED.</w:t>
      </w:r>
    </w:p>
    <w:p>
      <w:pPr>
        <w:pStyle w:val="ListBullet"/>
      </w:pPr>
      <w:r>
        <w:t>Audit log: META_CONNECT.</w:t>
      </w:r>
    </w:p>
    <w:p>
      <w:pPr>
        <w:pStyle w:val="Heading2"/>
      </w:pPr>
      <w:r>
        <w:t>3.3 Token storage (envelope encryption)</w:t>
      </w:r>
    </w:p>
    <w:p>
      <w:pPr>
        <w:pStyle w:val="ListBullet"/>
      </w:pPr>
      <w:r>
        <w:t>Токен payload се сериализира като JSON (access_token, refresh_token ако има, expires_at, scopes).</w:t>
      </w:r>
    </w:p>
    <w:p>
      <w:pPr>
        <w:pStyle w:val="ListBullet"/>
      </w:pPr>
      <w:r>
        <w:t>Worker/API извиква KMS GenerateDataKey, криптира payload с data key, записва cipher blob + encrypted data key.</w:t>
      </w:r>
    </w:p>
    <w:p>
      <w:pPr>
        <w:pStyle w:val="ListBullet"/>
      </w:pPr>
      <w:r>
        <w:t>При използване: decrypt data key чрез KMS Decrypt, decrypt payload в памет, никога не се логва access_token.</w:t>
      </w:r>
    </w:p>
    <w:p>
      <w:pPr>
        <w:pStyle w:val="Heading2"/>
      </w:pPr>
      <w:r>
        <w:t>3.4 Reconnect flow</w:t>
      </w:r>
    </w:p>
    <w:p>
      <w:pPr>
        <w:pStyle w:val="ListBullet"/>
      </w:pPr>
      <w:r>
        <w:t>При 401/permission errors: маркирай meta_connection.status=DISCONNECTED и съхрани last_error_code/message.</w:t>
      </w:r>
    </w:p>
    <w:p>
      <w:pPr>
        <w:pStyle w:val="ListBullet"/>
      </w:pPr>
      <w:r>
        <w:t>UI показва бутон Reconnect.</w:t>
      </w:r>
    </w:p>
    <w:p>
      <w:pPr>
        <w:pStyle w:val="ListBullet"/>
      </w:pPr>
      <w:r>
        <w:t>Reconnect използва същия start/callback flow и презаписва token blob.</w:t>
      </w:r>
    </w:p>
    <w:p>
      <w:pPr>
        <w:pStyle w:val="Heading1"/>
      </w:pPr>
      <w:r>
        <w:t>4. Sync стратегия (MVP)</w:t>
      </w:r>
    </w:p>
    <w:p>
      <w:pPr>
        <w:pStyle w:val="Heading2"/>
      </w:pPr>
      <w:r>
        <w:t>4.1 Initial sync</w:t>
      </w:r>
    </w:p>
    <w:p>
      <w:pPr>
        <w:pStyle w:val="ListBullet"/>
      </w:pPr>
      <w:r>
        <w:t>Trigger: POST /api/v1/clients/{clientId}/meta/sync/initial (enqueue SQS message).</w:t>
      </w:r>
    </w:p>
    <w:p>
      <w:pPr>
        <w:pStyle w:val="ListBullet"/>
      </w:pPr>
      <w:r>
        <w:t>Worker стъпки:</w:t>
      </w:r>
    </w:p>
    <w:p>
      <w:pPr>
        <w:pStyle w:val="ListBullet"/>
      </w:pPr>
      <w:r>
        <w:t>1) Fetch campaigns/adsets/ads (структура) за ad account.</w:t>
      </w:r>
    </w:p>
    <w:p>
      <w:pPr>
        <w:pStyle w:val="ListBullet"/>
      </w:pPr>
      <w:r>
        <w:t>2) Upsert в локалните таблици campaign/adset/ad, mapping meta_*_id.</w:t>
      </w:r>
    </w:p>
    <w:p>
      <w:pPr>
        <w:pStyle w:val="ListBullet"/>
      </w:pPr>
      <w:r>
        <w:t>3) Fetch insights: последни 90 дни (конфигурируемо) по entity тип (campaign/adset/ad).</w:t>
      </w:r>
    </w:p>
    <w:p>
      <w:pPr>
        <w:pStyle w:val="ListBullet"/>
      </w:pPr>
      <w:r>
        <w:t>4) Запис в insight_daily като upsert по уникалния ключ (entity_type, entity_id, date).</w:t>
      </w:r>
    </w:p>
    <w:p>
      <w:pPr>
        <w:pStyle w:val="Heading2"/>
      </w:pPr>
      <w:r>
        <w:t>4.2 Daily sync + reconciliation</w:t>
      </w:r>
    </w:p>
    <w:p>
      <w:pPr>
        <w:pStyle w:val="ListBullet"/>
      </w:pPr>
      <w:r>
        <w:t>Scheduled: EventBridge ежедневно в 03:30 Europe/Sofia публикува daily sync jobs за всички активни клиенти.</w:t>
      </w:r>
    </w:p>
    <w:p>
      <w:pPr>
        <w:pStyle w:val="ListBullet"/>
      </w:pPr>
      <w:r>
        <w:t>Worker fetch-ва последните 7 дни insights всеки ден (reconciliation window), защото Meta може да коригира данни със закъснение.</w:t>
      </w:r>
    </w:p>
    <w:p>
      <w:pPr>
        <w:pStyle w:val="ListBullet"/>
      </w:pPr>
      <w:r>
        <w:t>Upsert логика: ако ред съществува – update метриките.</w:t>
      </w:r>
    </w:p>
    <w:p>
      <w:pPr>
        <w:pStyle w:val="ListBullet"/>
      </w:pPr>
      <w:r>
        <w:t>Если Meta има закъснение: UI показва ‘Data freshness: preliminary’ за последните 2 дни.</w:t>
      </w:r>
    </w:p>
    <w:p>
      <w:pPr>
        <w:pStyle w:val="Heading2"/>
      </w:pPr>
      <w:r>
        <w:t>4.3 Idempotency и retries</w:t>
      </w:r>
    </w:p>
    <w:p>
      <w:pPr>
        <w:pStyle w:val="ListBullet"/>
      </w:pPr>
      <w:r>
        <w:t>Всеки sync job има idempotency_key и статус в meta_sync_job.</w:t>
      </w:r>
    </w:p>
    <w:p>
      <w:pPr>
        <w:pStyle w:val="ListBullet"/>
      </w:pPr>
      <w:r>
        <w:t>Worker е idempotent: повторно изпълнение на job не създава дублирани редове (само upsert).</w:t>
      </w:r>
    </w:p>
    <w:p>
      <w:pPr>
        <w:pStyle w:val="ListBullet"/>
      </w:pPr>
      <w:r>
        <w:t>Retry: SQS redrive policy + DLQ; при transient errors job се retry-ва автоматично.</w:t>
      </w:r>
    </w:p>
    <w:p>
      <w:pPr>
        <w:pStyle w:val="ListBullet"/>
      </w:pPr>
      <w:r>
        <w:t>Permanent errors (permission, invalid account): job се маркира FAILED и се алармира.</w:t>
      </w:r>
    </w:p>
    <w:p>
      <w:pPr>
        <w:pStyle w:val="Heading2"/>
      </w:pPr>
      <w:r>
        <w:t>4.4 Rate limits</w:t>
      </w:r>
    </w:p>
    <w:p>
      <w:pPr>
        <w:pStyle w:val="ListBullet"/>
      </w:pPr>
      <w:r>
        <w:t>Meta API calls са ограничени с client-side rate limiter (token bucket в Redis) по ad account.</w:t>
      </w:r>
    </w:p>
    <w:p>
      <w:pPr>
        <w:pStyle w:val="ListBullet"/>
      </w:pPr>
      <w:r>
        <w:t>Backoff: exponential backoff + jitter при 429/5xx.</w:t>
      </w:r>
    </w:p>
    <w:p>
      <w:pPr>
        <w:pStyle w:val="ListBullet"/>
      </w:pPr>
      <w:r>
        <w:t>Batching: използвай batch endpoints там, където е приложимо, за да намалиш броя заявки.</w:t>
      </w:r>
    </w:p>
    <w:p>
      <w:pPr>
        <w:pStyle w:val="Heading1"/>
      </w:pPr>
      <w:r>
        <w:t>5. Publish pipeline (Assisted)</w:t>
      </w:r>
    </w:p>
    <w:p>
      <w:pPr>
        <w:pStyle w:val="Heading2"/>
      </w:pPr>
      <w:r>
        <w:t>5.1 Preview -&gt; Approve -&gt; Publish</w:t>
      </w:r>
    </w:p>
    <w:p>
      <w:pPr>
        <w:pStyle w:val="ListBullet"/>
      </w:pPr>
      <w:r>
        <w:t>Wizard Preview генерира локален campaign/adset/ad draft без Meta IDs.</w:t>
      </w:r>
    </w:p>
    <w:p>
      <w:pPr>
        <w:pStyle w:val="ListBullet"/>
      </w:pPr>
      <w:r>
        <w:t>Agency Admin/Approver одобрява; системата създава publish job в SQS (campaign-publish).</w:t>
      </w:r>
    </w:p>
    <w:p>
      <w:pPr>
        <w:pStyle w:val="ListBullet"/>
      </w:pPr>
      <w:r>
        <w:t>Worker публикува в последователност: Campaign -&gt; AdSets -&gt; Creatives/Ads.</w:t>
      </w:r>
    </w:p>
    <w:p>
      <w:pPr>
        <w:pStyle w:val="ListBullet"/>
      </w:pPr>
      <w:r>
        <w:t>При всяка стъпка записва meta_*_id обратно в DB.</w:t>
      </w:r>
    </w:p>
    <w:p>
      <w:pPr>
        <w:pStyle w:val="Heading2"/>
      </w:pPr>
      <w:r>
        <w:t>5.2 Idempotency при publish</w:t>
      </w:r>
    </w:p>
    <w:p>
      <w:pPr>
        <w:pStyle w:val="ListBullet"/>
      </w:pPr>
      <w:r>
        <w:t>Publish endpoint изисква Idempotency-Key.</w:t>
      </w:r>
    </w:p>
    <w:p>
      <w:pPr>
        <w:pStyle w:val="ListBullet"/>
      </w:pPr>
      <w:r>
        <w:t>В DB се съхранява publish_request (idempotency_key, status).</w:t>
      </w:r>
    </w:p>
    <w:p>
      <w:pPr>
        <w:pStyle w:val="ListBullet"/>
      </w:pPr>
      <w:r>
        <w:t>Worker проверява дали съответният draft вече е публикуван (meta_campaign_id != NULL).</w:t>
      </w:r>
    </w:p>
    <w:p>
      <w:pPr>
        <w:pStyle w:val="ListBullet"/>
      </w:pPr>
      <w:r>
        <w:t>При retry: повторно повикване не създава нови кампании, а връща текущия резултат.</w:t>
      </w:r>
    </w:p>
    <w:p>
      <w:pPr>
        <w:pStyle w:val="Heading1"/>
      </w:pPr>
      <w:r>
        <w:t>6. Обработка на грешки и support</w:t>
      </w:r>
    </w:p>
    <w:p>
      <w:pPr>
        <w:pStyle w:val="ListBullet"/>
      </w:pPr>
      <w:r>
        <w:t>Всеки Meta API error се логва структурирано (без токени): error_code, error_subcode, message, request_id.</w:t>
      </w:r>
    </w:p>
    <w:p>
      <w:pPr>
        <w:pStyle w:val="ListBullet"/>
      </w:pPr>
      <w:r>
        <w:t>UI показва human-readable съобщение и препоръка (напр. ‘липсва permission’, ‘ad rejected’).</w:t>
      </w:r>
    </w:p>
    <w:p>
      <w:pPr>
        <w:pStyle w:val="ListBullet"/>
      </w:pPr>
      <w:r>
        <w:t>Owner Admin панел има страница ‘Integration health’: failed jobs, disconnected clients, DLQ size.</w:t>
      </w:r>
    </w:p>
    <w:p>
      <w:pPr>
        <w:pStyle w:val="ListBullet"/>
      </w:pPr>
      <w:r>
        <w:t>Критични аларми: DLQ&gt;0, sync failures&gt;threshold, publish failures.</w:t>
      </w:r>
    </w:p>
    <w:p>
      <w:pPr>
        <w:pStyle w:val="Heading1"/>
      </w:pPr>
      <w:r>
        <w:t>7. Тестова стратегия</w:t>
      </w:r>
    </w:p>
    <w:p>
      <w:pPr>
        <w:pStyle w:val="ListBullet"/>
      </w:pPr>
      <w:r>
        <w:t>Unit tests: Meta client адаптер (mock responses).</w:t>
      </w:r>
    </w:p>
    <w:p>
      <w:pPr>
        <w:pStyle w:val="ListBullet"/>
      </w:pPr>
      <w:r>
        <w:t>Integration tests: WireMock за Meta endpoints + Testcontainers Postgres.</w:t>
      </w:r>
    </w:p>
    <w:p>
      <w:pPr>
        <w:pStyle w:val="ListBullet"/>
      </w:pPr>
      <w:r>
        <w:t>Staging тест: реален тестов ad account за smoke test (connect, sync, publish sample campaign).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