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00"/>
        <w:gridCol w:w="1700"/>
        <w:gridCol w:w="1350"/>
        <w:gridCol w:w="1900"/>
        <w:gridCol w:w="2000"/>
        <w:gridCol w:w="2048"/>
      </w:tblGrid>
      <w:tr>
        <w:tc>
          <w:tcPr>
            <w:tcW w:w="500" w:type="dxa"/>
            <w:shd w:val="clear" w:color="auto" w:fill="D9E2F3"/>
          </w:tcPr>
          <w:p>
            <w:pPr>
              <w:spacing w:before="20" w:after="20"/>
              <w:jc w:val="center"/>
            </w:pPr>
            <w:r>
              <w:rPr>
                <w:b/>
                <w:sz w:val="18"/>
                <w:szCs w:val="18"/>
              </w:rPr>
              <w:t xml:space="preserve">N°</w:t>
            </w:r>
          </w:p>
        </w:tc>
        <w:tc>
          <w:tcPr>
            <w:tcW w:w="1700" w:type="dxa"/>
            <w:shd w:val="clear" w:color="auto" w:fill="D9E2F3"/>
          </w:tcPr>
          <w:p>
            <w:pPr>
              <w:spacing w:before="20" w:after="20"/>
              <w:jc w:val="center"/>
            </w:pPr>
            <w:r>
              <w:rPr>
                <w:b/>
                <w:sz w:val="18"/>
                <w:szCs w:val="18"/>
              </w:rPr>
              <w:t xml:space="preserve">Nombre</w:t>
            </w:r>
          </w:p>
        </w:tc>
        <w:tc>
          <w:tcPr>
            <w:tcW w:w="1350" w:type="dxa"/>
            <w:shd w:val="clear" w:color="auto" w:fill="D9E2F3"/>
          </w:tcPr>
          <w:p>
            <w:pPr>
              <w:spacing w:before="20" w:after="20"/>
              <w:jc w:val="center"/>
            </w:pPr>
            <w:r>
              <w:rPr>
                <w:b/>
                <w:sz w:val="18"/>
                <w:szCs w:val="18"/>
              </w:rPr>
              <w:t xml:space="preserve">RUT</w:t>
            </w:r>
          </w:p>
        </w:tc>
        <w:tc>
          <w:tcPr>
            <w:tcW w:w="1900" w:type="dxa"/>
            <w:shd w:val="clear" w:color="auto" w:fill="D9E2F3"/>
          </w:tcPr>
          <w:p>
            <w:pPr>
              <w:spacing w:before="20" w:after="20"/>
              <w:jc w:val="center"/>
            </w:pPr>
            <w:r>
              <w:rPr>
                <w:b/>
                <w:sz w:val="18"/>
                <w:szCs w:val="18"/>
              </w:rPr>
              <w:t xml:space="preserve">Carrera</w:t>
            </w:r>
          </w:p>
        </w:tc>
        <w:tc>
          <w:tcPr>
            <w:tcW w:w="2000" w:type="dxa"/>
            <w:shd w:val="clear" w:color="auto" w:fill="D9E2F3"/>
          </w:tcPr>
          <w:p>
            <w:pPr>
              <w:spacing w:before="20" w:after="20"/>
              <w:jc w:val="center"/>
            </w:pPr>
            <w:r>
              <w:rPr>
                <w:b/>
                <w:sz w:val="18"/>
                <w:szCs w:val="18"/>
              </w:rPr>
              <w:t xml:space="preserve">Sede</w:t>
            </w:r>
          </w:p>
        </w:tc>
        <w:tc>
          <w:tcPr>
            <w:tcW w:w="2048" w:type="dxa"/>
            <w:shd w:val="clear" w:color="auto" w:fill="D9E2F3"/>
          </w:tcPr>
          <w:p>
            <w:pPr>
              <w:spacing w:before="20" w:after="20"/>
              <w:jc w:val="center"/>
            </w:pPr>
            <w:r>
              <w:rPr>
                <w:b/>
                <w:sz w:val="18"/>
                <w:szCs w:val="18"/>
              </w:rPr>
              <w:t xml:space="preserve">Rol en el proyecto</w:t>
            </w:r>
          </w:p>
        </w:tc>
      </w:tr>
      <w:tr>
        <w:tc>
          <w:tcPr>
            <w:tcW w:w="500" w:type="dxa"/>
          </w:tcPr>
          <w:p>
            <w:pPr>
              <w:spacing w:before="20" w:after="20"/>
              <w:jc w:val="center"/>
            </w:pPr>
            <w:r>
              <w:rPr>
                <w:sz w:val="18"/>
                <w:szCs w:val="18"/>
              </w:rPr>
              <w:t xml:space="preserve">1</w:t>
            </w:r>
          </w:p>
        </w:tc>
        <w:tc>
          <w:tcPr>
            <w:tcW w:w="1700" w:type="dxa"/>
          </w:tcPr>
          <w:p>
            <w:pPr>
              <w:spacing w:before="20" w:after="20"/>
            </w:pPr>
            <w:r>
              <w:rPr>
                <w:sz w:val="18"/>
                <w:szCs w:val="18"/>
              </w:rPr>
              <w:t xml:space="preserve">Martín Osorio</w:t>
            </w:r>
          </w:p>
        </w:tc>
        <w:tc>
          <w:tcPr>
            <w:tcW w:w="1350" w:type="dxa"/>
          </w:tcPr>
          <w:p>
            <w:pPr>
              <w:spacing w:before="20" w:after="20"/>
            </w:pPr>
            <w:r>
              <w:rPr>
                <w:sz w:val="18"/>
                <w:szCs w:val="18"/>
              </w:rPr>
              <w:t xml:space="preserve">21.055.362-2</w:t>
            </w:r>
          </w:p>
        </w:tc>
        <w:tc>
          <w:tcPr>
            <w:tcW w:w="1900" w:type="dxa"/>
          </w:tcPr>
          <w:p>
            <w:pPr>
              <w:spacing w:before="20" w:after="20"/>
            </w:pPr>
            <w:r>
              <w:rPr>
                <w:sz w:val="18"/>
                <w:szCs w:val="18"/>
              </w:rPr>
              <w:t xml:space="preserve">Ingeniería en Informática</w:t>
            </w:r>
          </w:p>
        </w:tc>
        <w:tc>
          <w:tcPr>
            <w:tcW w:w="2000" w:type="dxa"/>
          </w:tcPr>
          <w:p>
            <w:pPr>
              <w:spacing w:before="20" w:after="20"/>
            </w:pPr>
            <w:r>
              <w:rPr>
                <w:sz w:val="18"/>
                <w:szCs w:val="18"/>
              </w:rPr>
              <w:t xml:space="preserve">Duoc UC, Sede San Bernardo</w:t>
            </w:r>
          </w:p>
        </w:tc>
        <w:tc>
          <w:tcPr>
            <w:tcW w:w="2048" w:type="dxa"/>
          </w:tcPr>
          <w:p>
            <w:pPr>
              <w:spacing w:before="20" w:after="20"/>
            </w:pPr>
            <w:r>
              <w:rPr>
                <w:sz w:val="18"/>
                <w:szCs w:val="18"/>
              </w:rPr>
              <w:t xml:space="preserve">Líder de equipo, Arquitectura y Backend</w:t>
            </w:r>
          </w:p>
        </w:tc>
      </w:tr>
      <w:tr>
        <w:tc>
          <w:tcPr>
            <w:tcW w:w="500" w:type="dxa"/>
          </w:tcPr>
          <w:p>
            <w:pPr>
              <w:spacing w:before="20" w:after="20"/>
              <w:jc w:val="center"/>
            </w:pPr>
            <w:r>
              <w:rPr>
                <w:sz w:val="18"/>
                <w:szCs w:val="18"/>
              </w:rPr>
              <w:t xml:space="preserve">2</w:t>
            </w:r>
          </w:p>
        </w:tc>
        <w:tc>
          <w:tcPr>
            <w:tcW w:w="1700" w:type="dxa"/>
          </w:tcPr>
          <w:p>
            <w:pPr>
              <w:spacing w:before="20" w:after="20"/>
            </w:pPr>
            <w:r>
              <w:rPr>
                <w:sz w:val="18"/>
                <w:szCs w:val="18"/>
              </w:rPr>
              <w:t xml:space="preserve">Renato Espina</w:t>
            </w:r>
          </w:p>
        </w:tc>
        <w:tc>
          <w:tcPr>
            <w:tcW w:w="1350" w:type="dxa"/>
          </w:tcPr>
          <w:p>
            <w:pPr>
              <w:spacing w:before="20" w:after="20"/>
            </w:pPr>
            <w:r>
              <w:rPr>
                <w:sz w:val="18"/>
                <w:szCs w:val="18"/>
              </w:rPr>
              <w:t xml:space="preserve">21.801.161-6</w:t>
            </w:r>
          </w:p>
        </w:tc>
        <w:tc>
          <w:tcPr>
            <w:tcW w:w="1900" w:type="dxa"/>
          </w:tcPr>
          <w:p>
            <w:pPr>
              <w:spacing w:before="20" w:after="20"/>
            </w:pPr>
            <w:r>
              <w:rPr>
                <w:sz w:val="18"/>
                <w:szCs w:val="18"/>
              </w:rPr>
              <w:t xml:space="preserve">Ingeniería en Informática</w:t>
            </w:r>
          </w:p>
        </w:tc>
        <w:tc>
          <w:tcPr>
            <w:tcW w:w="2000" w:type="dxa"/>
          </w:tcPr>
          <w:p>
            <w:pPr>
              <w:spacing w:before="20" w:after="20"/>
            </w:pPr>
            <w:r>
              <w:rPr>
                <w:sz w:val="18"/>
                <w:szCs w:val="18"/>
              </w:rPr>
              <w:t xml:space="preserve">Duoc UC, Sede San Bernardo</w:t>
            </w:r>
          </w:p>
        </w:tc>
        <w:tc>
          <w:tcPr>
            <w:tcW w:w="2048" w:type="dxa"/>
          </w:tcPr>
          <w:p>
            <w:pPr>
              <w:spacing w:before="20" w:after="20"/>
            </w:pPr>
            <w:r>
              <w:rPr>
                <w:sz w:val="18"/>
                <w:szCs w:val="18"/>
              </w:rPr>
              <w:t xml:space="preserve">Aseguramiento de Calidad (QA), Pruebas y Certificación, Validación de Devoluciones/Cambios</w:t>
            </w:r>
          </w:p>
        </w:tc>
      </w:tr>
      <w:tr>
        <w:tc>
          <w:tcPr>
            <w:tcW w:w="500" w:type="dxa"/>
          </w:tcPr>
          <w:p>
            <w:pPr>
              <w:spacing w:before="20" w:after="20"/>
              <w:jc w:val="center"/>
            </w:pPr>
            <w:r>
              <w:rPr>
                <w:sz w:val="18"/>
                <w:szCs w:val="18"/>
              </w:rPr>
              <w:t xml:space="preserve">3</w:t>
            </w:r>
          </w:p>
        </w:tc>
        <w:tc>
          <w:tcPr>
            <w:tcW w:w="1700" w:type="dxa"/>
          </w:tcPr>
          <w:p>
            <w:pPr>
              <w:spacing w:before="20" w:after="20"/>
            </w:pPr>
            <w:r>
              <w:rPr>
                <w:sz w:val="18"/>
                <w:szCs w:val="18"/>
              </w:rPr>
              <w:t xml:space="preserve">Benjamín Rojas</w:t>
            </w:r>
          </w:p>
        </w:tc>
        <w:tc>
          <w:tcPr>
            <w:tcW w:w="1350" w:type="dxa"/>
          </w:tcPr>
          <w:p>
            <w:pPr>
              <w:spacing w:before="20" w:after="20"/>
            </w:pPr>
            <w:r>
              <w:rPr>
                <w:sz w:val="18"/>
                <w:szCs w:val="18"/>
              </w:rPr>
              <w:t xml:space="preserve">21.796.829-1</w:t>
            </w:r>
          </w:p>
        </w:tc>
        <w:tc>
          <w:tcPr>
            <w:tcW w:w="1900" w:type="dxa"/>
          </w:tcPr>
          <w:p>
            <w:pPr>
              <w:spacing w:before="20" w:after="20"/>
            </w:pPr>
            <w:r>
              <w:rPr>
                <w:sz w:val="18"/>
                <w:szCs w:val="18"/>
              </w:rPr>
              <w:t xml:space="preserve">Ingeniería en Informática</w:t>
            </w:r>
          </w:p>
        </w:tc>
        <w:tc>
          <w:tcPr>
            <w:tcW w:w="2000" w:type="dxa"/>
          </w:tcPr>
          <w:p>
            <w:pPr>
              <w:spacing w:before="20" w:after="20"/>
            </w:pPr>
            <w:r>
              <w:rPr>
                <w:sz w:val="18"/>
                <w:szCs w:val="18"/>
              </w:rPr>
              <w:t xml:space="preserve">Duoc UC, Sede San Bernardo</w:t>
            </w:r>
          </w:p>
        </w:tc>
        <w:tc>
          <w:tcPr>
            <w:tcW w:w="2048" w:type="dxa"/>
          </w:tcPr>
          <w:p>
            <w:pPr>
              <w:spacing w:before="20" w:after="20"/>
            </w:pPr>
            <w:r>
              <w:rPr>
                <w:sz w:val="18"/>
                <w:szCs w:val="18"/>
              </w:rPr>
              <w:t xml:space="preserve">Desarrollo de Dashboards y Reportes de Ventas</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rPr>
                <w:rFonts w:ascii="Calibri" w:hAnsi="Calibri"/>
                <w:b w:val="0"/>
                <w:i w:val="0"/>
                <w:sz w:val="22"/>
              </w:rPr>
              <w:t>Sistema de Gestión de Inventario Centralizado — Big Curvas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rPr>
                <w:rFonts w:ascii="Calibri" w:hAnsi="Calibri"/>
                <w:b w:val="0"/>
                <w:i w:val="0"/>
                <w:sz w:val="22"/>
              </w:rPr>
              <w:t>Desarrollo de Soluciones de Software; Aseguramiento de la Calidad de Software (QA); Gestión de Proyectos de Tecnologías de la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rPr>
                <w:rFonts w:ascii="Calibri" w:hAnsi="Calibri"/>
                <w:b w:val="0"/>
                <w:i w:val="0"/>
                <w:sz w:val="22"/>
              </w:rPr>
              <w:t>• Realizar pruebas de certificación tanto de los productos como de los procesos, utilizando buenas</w:t>
            </w:r>
          </w:p>
          <w:p>
            <w:r>
              <w:rPr>
                <w:rFonts w:ascii="Calibri" w:hAnsi="Calibri"/>
                <w:b w:val="0"/>
                <w:i w:val="0"/>
                <w:sz w:val="22"/>
              </w:rPr>
              <w:t>prácticas definidas por la industria (indicadores 1.1, 1.2 y 1.3).</w:t>
            </w:r>
          </w:p>
          <w:p>
            <w:r>
              <w:rPr>
                <w:rFonts w:ascii="Calibri" w:hAnsi="Calibri"/>
                <w:b w:val="0"/>
                <w:i w:val="0"/>
                <w:sz w:val="22"/>
              </w:rPr>
              <w:t>• Gestionar proyectos informáticos, ofreciendo alternativas para la toma de decisiones de acuerdo a</w:t>
            </w:r>
          </w:p>
          <w:p>
            <w:r>
              <w:rPr>
                <w:rFonts w:ascii="Calibri" w:hAnsi="Calibri"/>
                <w:b w:val="0"/>
                <w:i w:val="0"/>
                <w:sz w:val="22"/>
              </w:rPr>
              <w:t>los requerimientos de la organización (indicadores 2.1 y 2.2).</w:t>
            </w:r>
          </w:p>
          <w:p>
            <w:r>
              <w:rPr>
                <w:rFonts w:ascii="Calibri" w:hAnsi="Calibri"/>
                <w:b w:val="0"/>
                <w:i w:val="0"/>
                <w:sz w:val="22"/>
              </w:rPr>
              <w:t>• Construir modelos de datos para soportar los requerimientos de la organización, de acuerdo a un</w:t>
            </w:r>
          </w:p>
          <w:p>
            <w:r>
              <w:rPr>
                <w:rFonts w:ascii="Calibri" w:hAnsi="Calibri"/>
                <w:b w:val="0"/>
                <w:i w:val="0"/>
                <w:sz w:val="22"/>
              </w:rPr>
              <w:t>diseño definido y escalable en el tiempo (indicadores 3.1 y 3.2).</w:t>
            </w:r>
          </w:p>
          <w:p>
            <w:r>
              <w:rPr>
                <w:rFonts w:ascii="Calibri" w:hAnsi="Calibri"/>
                <w:b w:val="0"/>
                <w:i w:val="0"/>
                <w:sz w:val="22"/>
              </w:rPr>
              <w:t>• Desarrollar una solución de software utilizando técnicas que permitan sistematizar el proceso de</w:t>
            </w:r>
          </w:p>
          <w:p>
            <w:r>
              <w:rPr>
                <w:rFonts w:ascii="Calibri" w:hAnsi="Calibri"/>
                <w:b w:val="0"/>
                <w:i w:val="0"/>
                <w:sz w:val="22"/>
              </w:rPr>
              <w:t>desarrollo y mantenimiento, asegurando el logro de los objetivos (indicadores 4.1, 4.2 y 4.3).</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Pr>
                <w:rFonts w:ascii="Calibri" w:hAnsi="Calibri"/>
                <w:b w:val="0"/>
                <w:i w:val="0"/>
                <w:sz w:val="22"/>
              </w:rPr>
              <w:t>Big Curvas es una tienda de ropa femenina de tallas curvy que opera con una sucursal física en Rancagua y un canal de venta en línea (e-commerce). Tras el cierre de su sucursal de Providencia, la empresa concentró su operación en una única tienda física y en la web, situación que dejó en evidencia un problema estructural: ambos canales no comparten un inventario sincronizado, porque el canal online no posee stock propio y cada venta por la web descuenta manualmente unidades del inventario de la tienda física. Esto provoca descuadres permanentes entre el inventario real y el publicado en línea, demoras en los despachos, ventas de productos sin stock y una gestión basada en registros manuales, sin automatización ni reportes de ventas.</w:t>
            </w:r>
          </w:p>
          <w:p>
            <w:r>
              <w:rPr>
                <w:rFonts w:ascii="Calibri" w:hAnsi="Calibri"/>
                <w:b w:val="0"/>
                <w:i w:val="0"/>
                <w:sz w:val="22"/>
              </w:rPr>
              <w:t>Desde el punto de vista del campo laboral de la Ingeniería en Informática, el problema es altamente relevante, porque exige aplicar competencias de arquitectura de software, modelado de datos, desarrollo, pruebas de certificación y gestión de proyectos para digitalizar una operación real de una PYME retail. Además, mi rol dentro del equipo está orientado al aseguramiento de la calidad (QA): diseñar y ejecutar el plan de pruebas, validar la sincronización de stock entre canales y certificar la confiabilidad del sistema antes de su puesta en producción, lo que constituye una experiencia directa en uno de los ámbitos más demandados de la industria de software.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Pr>
                <w:rFonts w:ascii="Calibri" w:hAnsi="Calibri"/>
                <w:b w:val="0"/>
                <w:i w:val="0"/>
                <w:sz w:val="22"/>
              </w:rPr>
              <w:t>Se espera desarrollar un sistema centralizado de gestión de inventario para Big Curvas que integre el stock de la tienda física de Rancagua y del canal de venta en línea, permitiendo un control unificado, automatizado y confiable del stock en tiempo real. El sistema contempla un módulo principal de inventario con manejo de productos y variantes por talla y color, SKU/código de barras y gestión de proveedores, un módulo de cambios y devoluciones, la sincronización automática de stock entre canales y dashboards de ventas.</w:t>
            </w:r>
          </w:p>
          <w:p>
            <w:r>
              <w:rPr>
                <w:rFonts w:ascii="Calibri" w:hAnsi="Calibri"/>
                <w:b w:val="0"/>
                <w:i w:val="0"/>
                <w:sz w:val="22"/>
              </w:rPr>
              <w:t>Como responsable de QA del equipo, el proyecto también contempla el diseño del plan de pruebas y de los casos de prueba, la ejecución de pruebas unitarias, de integración y de sistema, y las pruebas de aceptación (UAT) con el personal de la tienda, de modo de certificar que el sistema cumple los requisitos antes de reemplazar la página interna que la empresa utiliza hoy en forma manual.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rPr>
                <w:rFonts w:ascii="Calibri" w:hAnsi="Calibri"/>
                <w:b w:val="0"/>
                <w:i w:val="0"/>
                <w:sz w:val="22"/>
              </w:rPr>
              <w:t>El proyecto se vincula de forma directa con las cuatro competencias del perfil de egreso de la carrera:</w:t>
            </w:r>
          </w:p>
          <w:p>
            <w:r>
              <w:rPr>
                <w:rFonts w:ascii="Calibri" w:hAnsi="Calibri"/>
                <w:b w:val="0"/>
                <w:i w:val="0"/>
                <w:sz w:val="22"/>
              </w:rPr>
              <w:t>• Pruebas de certificación (indicadores 1.1, 1.2 y 1.3): diseño el plan de pruebas y los casos de prueba del módulo de inventario, de la sincronización de stock y del módulo de cambios y devoluciones, los aplico durante el desarrollo y propongo mejoras al producto a partir de sus resultados.</w:t>
            </w:r>
          </w:p>
          <w:p>
            <w:r>
              <w:rPr>
                <w:rFonts w:ascii="Calibri" w:hAnsi="Calibri"/>
                <w:b w:val="0"/>
                <w:i w:val="0"/>
                <w:sz w:val="22"/>
              </w:rPr>
              <w:t>• Gestión de proyectos informáticos (indicadores 2.1 y 2.2): participo en la planificación del proyecto (plan de trabajo y carta Gantt), en el control de avance semanal y en la gestión de los riesgos del equipo.</w:t>
            </w:r>
          </w:p>
          <w:p>
            <w:r>
              <w:rPr>
                <w:rFonts w:ascii="Calibri" w:hAnsi="Calibri"/>
                <w:b w:val="0"/>
                <w:i w:val="0"/>
                <w:sz w:val="22"/>
              </w:rPr>
              <w:t>• Modelos de datos escalables (indicadores 3.1 y 3.2): valido el diseño y la implementación del modelo de datos relacional que integra productos, variantes, stock por canal y movimientos de venta, cambio y devolución.</w:t>
            </w:r>
          </w:p>
          <w:p>
            <w:r>
              <w:rPr>
                <w:rFonts w:ascii="Calibri" w:hAnsi="Calibri"/>
                <w:b w:val="0"/>
                <w:i w:val="0"/>
                <w:sz w:val="22"/>
              </w:rPr>
              <w:t>• Desarrollo de soluciones de software (indicadores 4.1, 4.2 y 4.3): colaboro en la construcción de los módulos, en su integración con la base de datos y en la implantación de la solución, aportando pruebas en cada iteración del ciclo de desarrollo.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rPr>
                <w:rFonts w:ascii="Calibri" w:hAnsi="Calibri"/>
                <w:b w:val="0"/>
                <w:i w:val="0"/>
                <w:sz w:val="22"/>
              </w:rPr>
              <w:t>Mi interés profesional está orientado al aseguramiento de la calidad de software, las pruebas de certificación, la validación de sistemas de información y el diseño de bases de datos. Este Proyecto APT me permite poner en práctica ese interés asumiendo la responsabilidad del plan de pruebas y de la certificación de calidad del sistema Big Curvas, así como la definición de los requerimientos y la validación funcional del módulo de cambios y devoluciones. Esta experiencia contribuye directamente a mi desarrollo como futuro ingeniero en informática especializado en QA.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Pr>
                <w:rFonts w:ascii="Calibri" w:hAnsi="Calibri"/>
                <w:b w:val="0"/>
                <w:i w:val="0"/>
                <w:sz w:val="22"/>
              </w:rPr>
              <w:t>El proyecto es factible de desarrollar porque dispone de los recursos humanos, tecnológicos y de tiempo necesarios, y porque los riesgos principales cuentan con una estrategia de mitigación definida:</w:t>
            </w:r>
          </w:p>
          <w:p>
            <w:r>
              <w:rPr>
                <w:rFonts w:ascii="Calibri" w:hAnsi="Calibri"/>
                <w:b w:val="0"/>
                <w:i w:val="0"/>
                <w:sz w:val="22"/>
              </w:rPr>
              <w:t>(1) Tiempo: la práctica profesional/Capstone (PTY4614) se desarrolla entre el 10 de agosto y el 20 de noviembre de 2026, con 360 horas distribuidas en 18 semanas a lo largo de las tres fases del Portafolio de Título.</w:t>
            </w:r>
          </w:p>
          <w:p>
            <w:r>
              <w:rPr>
                <w:rFonts w:ascii="Calibri" w:hAnsi="Calibri"/>
                <w:b w:val="0"/>
                <w:i w:val="0"/>
                <w:sz w:val="22"/>
              </w:rPr>
              <w:t>(2) Recursos humanos: un equipo de tres estudiantes con roles definidos (arquitectura y backend; dashboards y reportes; pruebas, QA y validación), con el acompañamiento de la supervisora de práctica Belén López Villanueva, administradora de Big Curvas, y de la coordinación del Centro de Prácticas CITT de San Bernardo, a cargo de Paz Constanza Morales Saavedra.</w:t>
            </w:r>
          </w:p>
          <w:p>
            <w:r>
              <w:rPr>
                <w:rFonts w:ascii="Calibri" w:hAnsi="Calibri"/>
                <w:b w:val="0"/>
                <w:i w:val="0"/>
                <w:sz w:val="22"/>
              </w:rPr>
              <w:t>(3) Recursos tecnológicos: equipos computacionales propios, herramientas de desarrollo y modelado, motor de base de datos, ambiente de pruebas y despliegue, y acceso a la información y a los procesos reales de Big Curvas.</w:t>
            </w:r>
          </w:p>
          <w:p>
            <w:r>
              <w:rPr>
                <w:rFonts w:ascii="Calibri" w:hAnsi="Calibri"/>
                <w:b w:val="0"/>
                <w:i w:val="0"/>
                <w:sz w:val="22"/>
              </w:rPr>
              <w:t>(4) Factores externos que facilitan su desarrollo: acceso directo a la operación real de la tienda, disponibilidad de la administradora del sistema para validar requerimientos y participar en las pruebas, y un MVP acotado definido por el equipo que permite entregar valor en el tiempo asignado.</w:t>
            </w:r>
          </w:p>
          <w:p>
            <w:r>
              <w:rPr>
                <w:rFonts w:ascii="Calibri" w:hAnsi="Calibri"/>
                <w:b w:val="0"/>
                <w:i w:val="0"/>
                <w:sz w:val="22"/>
              </w:rPr>
              <w:t>(5) Riesgos y mitigación: la integración con la facturación electrónica (SII) es opcional y se posterga hasta validar el avance del proyecto; el cierre definitivo de la sucursal de Providencia se resuelve operando sobre el stock consolidado de una tienda física más el canal online; la disponibilidad del personal de la tienda se gestiona agendando con anticipación las sesiones de levantamiento y de pruebas UAT; y, ante desviaciones del cronograma, se acota el alcance de las funcionalidades no críticas del MVP.</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rPr>
                <w:rFonts w:ascii="Calibri" w:hAnsi="Calibri"/>
                <w:b w:val="0"/>
                <w:i w:val="0"/>
                <w:sz w:val="22"/>
              </w:rPr>
              <w:t>Desarrollar un sistema centralizado de gestión de inventario para Big Curvas que integre el stock de la tienda física de Rancagua y del canal de venta en línea, garantizando la calidad y confiabilidad del producto mediante un plan de pruebas de certificación que asegure la actualización del stock en tiempo real.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rPr>
                <w:rFonts w:ascii="Calibri" w:hAnsi="Calibri"/>
                <w:b w:val="0"/>
                <w:i w:val="0"/>
                <w:sz w:val="22"/>
              </w:rPr>
              <w:t>• Modelar e implementar una base de datos relacional escalable que centralice productos, variantes por talla y color, stock por canal y movimientos de venta, cambio y devolución, lista al término de la Fase 1 (septiembre de 2026).</w:t>
            </w:r>
          </w:p>
          <w:p>
            <w:r>
              <w:rPr>
                <w:rFonts w:ascii="Calibri" w:hAnsi="Calibri"/>
                <w:b w:val="0"/>
                <w:i w:val="0"/>
                <w:sz w:val="22"/>
              </w:rPr>
              <w:t>• Diseñar y ejecutar un plan de pruebas (unitarias, de integración, de sistema y de aceptación UAT) con casos de prueba documentados que cubran al menos el 95 % de los módulos críticos del sistema durante la Fase 2.</w:t>
            </w:r>
          </w:p>
          <w:p>
            <w:r>
              <w:rPr>
                <w:rFonts w:ascii="Calibri" w:hAnsi="Calibri"/>
                <w:b w:val="0"/>
                <w:i w:val="0"/>
                <w:sz w:val="22"/>
              </w:rPr>
              <w:t>• Implementar la sincronización automática de stock entre tienda física y e-commerce, de modo que cada venta, cambio o devolución actualice el inventario disponible en menos de un minuto en ambos canales.</w:t>
            </w:r>
          </w:p>
          <w:p>
            <w:r>
              <w:rPr>
                <w:rFonts w:ascii="Calibri" w:hAnsi="Calibri"/>
                <w:b w:val="0"/>
                <w:i w:val="0"/>
                <w:sz w:val="22"/>
              </w:rPr>
              <w:t>• Desarrollar dashboards y reportes de ventas diarios, semanales y mensuales, junto con el registro y control de cambios y devoluciones, que apoyen la toma de decisiones de la administración de Big Curvas al finalizar el proyecto.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rPr>
                <w:rFonts w:ascii="Calibri" w:hAnsi="Calibri"/>
                <w:b w:val="0"/>
                <w:i w:val="0"/>
                <w:sz w:val="22"/>
              </w:rPr>
              <w:t>El equipo trabajará con una metodología ágil adaptada, basada en Scrum con ciclos cortos (sprints de una a dos semanas), organizada en las tres fases del Portafolio de Título: Fase 1 — Definición del proyecto (semanas 1 a 4): levantamiento de requerimientos, diseño de la arquitectura y del modelo de base de datos; Fase 2 — Desarrollo iterativo (semanas 5 a 13): construcción incremental del módulo de inventario, del módulo de cambios y devoluciones, de la sincronización de stock entre canales y de los dashboards de ventas, con una prueba y una retroalimentación al cierre de cada sprint; y Fase 3 — Cierre y certificación (semanas 14 a 18): pruebas integradas y de aceptación con la empresa (UAT), ajustes, documentación técnica, manual de usuario y defensa del portafolio.</w:t>
            </w:r>
          </w:p>
          <w:p>
            <w:r>
              <w:rPr>
                <w:rFonts w:ascii="Calibri" w:hAnsi="Calibri"/>
                <w:b w:val="0"/>
                <w:i w:val="0"/>
                <w:sz w:val="22"/>
              </w:rPr>
              <w:t>En cada sprint se realizarán reuniones de planificación, revisión y retrospectiva, junto con sesiones periódicas con la supervisora Belén López Villanueva para validar avances y ajustar el alcance del MVP. La gestión del trabajo se apoyará en un tablero de tareas ágil y en un registro de riesgos, y la calidad se gestionará mediante un plan de pruebas que define los niveles, las técnicas y los criterios de aceptación.</w:t>
            </w:r>
          </w:p>
          <w:p>
            <w:r>
              <w:rPr>
                <w:rFonts w:ascii="Calibri" w:hAnsi="Calibri"/>
                <w:b w:val="0"/>
                <w:i w:val="0"/>
                <w:sz w:val="22"/>
              </w:rPr>
              <w:t>Roles y responsabilidades del equipo:</w:t>
            </w:r>
          </w:p>
          <w:p>
            <w:r>
              <w:rPr>
                <w:rFonts w:ascii="Calibri" w:hAnsi="Calibri"/>
                <w:b w:val="0"/>
                <w:i w:val="0"/>
                <w:sz w:val="22"/>
              </w:rPr>
              <w:t>• Martín Osorio (líder de equipo, arquitectura y backend): coordina la planificación, el cronograma y la relación con Belén López y con la coordinadora Paz Morales; lidera el levantamiento de requerimientos; diseña la arquitectura y el modelo de base de datos; desarrolla el módulo de inventario y la sincronización de stock entre canales, y coordina el despliegue final.</w:t>
            </w:r>
          </w:p>
          <w:p>
            <w:r>
              <w:rPr>
                <w:rFonts w:ascii="Calibri" w:hAnsi="Calibri"/>
                <w:b w:val="0"/>
                <w:i w:val="0"/>
                <w:sz w:val="22"/>
              </w:rPr>
              <w:t>• Benjamín Rojas (dashboards y reportes): desarrolla los dashboards y reportes de ventas, la visualización de datos de stock y el análisis de productos, y apoya la documentación de usuario.</w:t>
            </w:r>
          </w:p>
          <w:p>
            <w:r>
              <w:rPr>
                <w:rFonts w:ascii="Calibri" w:hAnsi="Calibri"/>
                <w:b w:val="0"/>
                <w:i w:val="0"/>
                <w:sz w:val="22"/>
              </w:rPr>
              <w:t>• Renato Espina (pruebas, QA, validación y cambios/devoluciones): diseña y ejecuta el plan de pruebas y los casos de prueba, valida la sincronización de stock y la integridad de los datos, coordina las pruebas de aceptación con la empresa (UAT), levanta y da seguimiento a las no conformidades, y define los requerimientos y la validación funcional del módulo de cambios y devoluciones.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jc w:val="left"/>
            </w:pPr>
            <w:r>
              <w:rPr>
                <w:rFonts w:ascii="Calibri" w:hAnsi="Calibri"/>
                <w:b w:val="0"/>
                <w:i w:val="0"/>
                <w:sz w:val="22"/>
              </w:rPr>
              <w:t>Avance</w:t>
            </w:r>
          </w:p>
        </w:tc>
        <w:tc>
          <w:tcPr>
            <w:tcW w:w="1843" w:type="dxa"/>
          </w:tcPr>
          <w:p>
            <w:pPr>
              <w:jc w:val="left"/>
            </w:pPr>
            <w:r>
              <w:rPr>
                <w:rFonts w:ascii="Calibri" w:hAnsi="Calibri"/>
                <w:b w:val="0"/>
                <w:i w:val="0"/>
                <w:sz w:val="22"/>
              </w:rPr>
              <w:t>Documento de Levantamiento de Requerimientos y Diseño de Arquitectura</w:t>
            </w:r>
          </w:p>
        </w:tc>
        <w:tc>
          <w:tcPr>
            <w:tcW w:w="3825" w:type="dxa"/>
          </w:tcPr>
          <w:p>
            <w:pPr>
              <w:jc w:val="left"/>
            </w:pPr>
            <w:r>
              <w:rPr>
                <w:rFonts w:ascii="Calibri" w:hAnsi="Calibri"/>
                <w:b w:val="0"/>
                <w:i w:val="0"/>
                <w:sz w:val="22"/>
              </w:rPr>
              <w:t>Informe con los requerimientos funcionales y no funcionales relevados con Big Curvas, el diseño de la arquitectura y del modelo de base de datos (modelo entidad-relación) del sistema.</w:t>
            </w:r>
          </w:p>
        </w:tc>
        <w:tc>
          <w:tcPr>
            <w:tcW w:w="2551" w:type="dxa"/>
          </w:tcPr>
          <w:p>
            <w:pPr>
              <w:jc w:val="left"/>
            </w:pPr>
            <w:r>
              <w:rPr>
                <w:rFonts w:ascii="Calibri" w:hAnsi="Calibri"/>
                <w:b w:val="0"/>
                <w:i w:val="0"/>
                <w:sz w:val="22"/>
              </w:rPr>
              <w:t>Permite verificar que el equipo comprendió el problema de la empresa y que la solución propuesta es técnicamente sólida antes de iniciar el desarrollo.</w:t>
            </w:r>
          </w:p>
        </w:tc>
      </w:tr>
      <w:tr w:rsidR="00D110EC" w:rsidRPr="00CA29F2" w14:paraId="76C9D9C6" w14:textId="77777777" w:rsidTr="009D04DC">
        <w:trPr>
          <w:trHeight w:val="362"/>
        </w:trPr>
        <w:tc>
          <w:tcPr>
            <w:tcW w:w="1843" w:type="dxa"/>
          </w:tcPr>
          <w:p>
            <w:pPr>
              <w:jc w:val="left"/>
            </w:pPr>
            <w:r>
              <w:rPr>
                <w:rFonts w:ascii="Calibri" w:hAnsi="Calibri"/>
                <w:b w:val="0"/>
                <w:i w:val="0"/>
                <w:sz w:val="22"/>
              </w:rPr>
              <w:t>Avance</w:t>
            </w:r>
          </w:p>
        </w:tc>
        <w:tc>
          <w:tcPr>
            <w:tcW w:w="1843" w:type="dxa"/>
          </w:tcPr>
          <w:p>
            <w:pPr>
              <w:jc w:val="left"/>
            </w:pPr>
            <w:r>
              <w:rPr>
                <w:rFonts w:ascii="Calibri" w:hAnsi="Calibri"/>
                <w:b w:val="0"/>
                <w:i w:val="0"/>
                <w:sz w:val="22"/>
              </w:rPr>
              <w:t>Plan de pruebas y casos de prueba (QA)</w:t>
            </w:r>
          </w:p>
        </w:tc>
        <w:tc>
          <w:tcPr>
            <w:tcW w:w="3825" w:type="dxa"/>
          </w:tcPr>
          <w:p>
            <w:pPr>
              <w:jc w:val="left"/>
            </w:pPr>
            <w:r>
              <w:rPr>
                <w:rFonts w:ascii="Calibri" w:hAnsi="Calibri"/>
                <w:b w:val="0"/>
                <w:i w:val="0"/>
                <w:sz w:val="22"/>
              </w:rPr>
              <w:t>Documento con la estrategia y los niveles de pruebas (unitaria, integración, sistema y UAT), los casos de prueba para el módulo de inventario, la sincronización de stock y el módulo de cambios y devoluciones, y los criterios de aceptación.</w:t>
            </w:r>
          </w:p>
        </w:tc>
        <w:tc>
          <w:tcPr>
            <w:tcW w:w="2551" w:type="dxa"/>
          </w:tcPr>
          <w:p>
            <w:pPr>
              <w:jc w:val="left"/>
            </w:pPr>
            <w:r>
              <w:rPr>
                <w:rFonts w:ascii="Calibri" w:hAnsi="Calibri"/>
                <w:b w:val="0"/>
                <w:i w:val="0"/>
                <w:sz w:val="22"/>
              </w:rPr>
              <w:t>Evidencia la aplicación de las competencias de pruebas de certificación (indicadores 1.1 y 1.2) y permite medir y controlar la calidad del sistema a lo largo de la Fase 2.</w:t>
            </w:r>
          </w:p>
        </w:tc>
      </w:tr>
      <w:tr w:rsidR="00D110EC" w:rsidRPr="00CA29F2" w14:paraId="34B7F5BE" w14:textId="77777777" w:rsidTr="009D04DC">
        <w:trPr>
          <w:trHeight w:val="362"/>
        </w:trPr>
        <w:tc>
          <w:tcPr>
            <w:tcW w:w="1843" w:type="dxa"/>
          </w:tcPr>
          <w:p>
            <w:pPr>
              <w:jc w:val="left"/>
            </w:pPr>
            <w:r>
              <w:rPr>
                <w:rFonts w:ascii="Calibri" w:hAnsi="Calibri"/>
                <w:b w:val="0"/>
                <w:i w:val="0"/>
                <w:sz w:val="22"/>
              </w:rPr>
              <w:t>Avance</w:t>
            </w:r>
          </w:p>
        </w:tc>
        <w:tc>
          <w:tcPr>
            <w:tcW w:w="1843" w:type="dxa"/>
          </w:tcPr>
          <w:p>
            <w:pPr>
              <w:jc w:val="left"/>
            </w:pPr>
            <w:r>
              <w:rPr>
                <w:rFonts w:ascii="Calibri" w:hAnsi="Calibri"/>
                <w:b w:val="0"/>
                <w:i w:val="0"/>
                <w:sz w:val="22"/>
              </w:rPr>
              <w:t>Prototipo funcional del módulo de inventario y de cambios/devoluciones</w:t>
            </w:r>
          </w:p>
        </w:tc>
        <w:tc>
          <w:tcPr>
            <w:tcW w:w="3825" w:type="dxa"/>
          </w:tcPr>
          <w:p>
            <w:pPr>
              <w:jc w:val="left"/>
            </w:pPr>
            <w:r>
              <w:rPr>
                <w:rFonts w:ascii="Calibri" w:hAnsi="Calibri"/>
                <w:b w:val="0"/>
                <w:i w:val="0"/>
                <w:sz w:val="22"/>
              </w:rPr>
              <w:t>Versión funcional del módulo de inventario con variantes (talla/color) y del registro y control de cambios y devoluciones, validada con datos de prueba.</w:t>
            </w:r>
          </w:p>
        </w:tc>
        <w:tc>
          <w:tcPr>
            <w:tcW w:w="2551" w:type="dxa"/>
          </w:tcPr>
          <w:p>
            <w:pPr>
              <w:jc w:val="left"/>
            </w:pPr>
            <w:r>
              <w:rPr>
                <w:rFonts w:ascii="Calibri" w:hAnsi="Calibri"/>
                <w:b w:val="0"/>
                <w:i w:val="0"/>
                <w:sz w:val="22"/>
              </w:rPr>
              <w:t>Evidencia un avance concreto en el desarrollo y permite validar con la empresa que la solución va en la dirección correcta.</w:t>
            </w:r>
          </w:p>
        </w:tc>
      </w:tr>
      <w:tr w:rsidR="00D110EC" w:rsidRPr="00CA29F2" w14:paraId="5A718B97" w14:textId="77777777" w:rsidTr="009D04DC">
        <w:trPr>
          <w:trHeight w:val="362"/>
        </w:trPr>
        <w:tc>
          <w:tcPr>
            <w:tcW w:w="1843" w:type="dxa"/>
          </w:tcPr>
          <w:p>
            <w:pPr>
              <w:jc w:val="left"/>
            </w:pPr>
            <w:r>
              <w:rPr>
                <w:rFonts w:ascii="Calibri" w:hAnsi="Calibri"/>
                <w:b w:val="0"/>
                <w:i w:val="0"/>
                <w:sz w:val="22"/>
              </w:rPr>
              <w:t>Final</w:t>
            </w:r>
          </w:p>
        </w:tc>
        <w:tc>
          <w:tcPr>
            <w:tcW w:w="1843" w:type="dxa"/>
          </w:tcPr>
          <w:p>
            <w:pPr>
              <w:jc w:val="left"/>
            </w:pPr>
            <w:r>
              <w:rPr>
                <w:rFonts w:ascii="Calibri" w:hAnsi="Calibri"/>
                <w:b w:val="0"/>
                <w:i w:val="0"/>
                <w:sz w:val="22"/>
              </w:rPr>
              <w:t>Informe de resultados de pruebas y certificación QA</w:t>
            </w:r>
          </w:p>
        </w:tc>
        <w:tc>
          <w:tcPr>
            <w:tcW w:w="3825" w:type="dxa"/>
          </w:tcPr>
          <w:p>
            <w:pPr>
              <w:jc w:val="left"/>
            </w:pPr>
            <w:r>
              <w:rPr>
                <w:rFonts w:ascii="Calibri" w:hAnsi="Calibri"/>
                <w:b w:val="0"/>
                <w:i w:val="0"/>
                <w:sz w:val="22"/>
              </w:rPr>
              <w:t>Informe con la ejecución de los casos de prueba, los defectos detectados y corregidos, los resultados de las pruebas UAT y la certificación de calidad del sistema.</w:t>
            </w:r>
          </w:p>
        </w:tc>
        <w:tc>
          <w:tcPr>
            <w:tcW w:w="2551" w:type="dxa"/>
          </w:tcPr>
          <w:p>
            <w:pPr>
              <w:jc w:val="left"/>
            </w:pPr>
            <w:r>
              <w:rPr>
                <w:rFonts w:ascii="Calibri" w:hAnsi="Calibri"/>
                <w:b w:val="0"/>
                <w:i w:val="0"/>
                <w:sz w:val="22"/>
              </w:rPr>
              <w:t>Acredita que el sistema cumple los criterios de aceptación y respalda la competencia de pruebas de certificación (indicador 1.3: mejoras al producto a partir de los resultados de las pruebas).</w:t>
            </w:r>
          </w:p>
        </w:tc>
      </w:tr>
      <w:tr>
        <w:tc>
          <w:tcPr>
            <w:tcW w:type="dxa" w:w="1843"/>
          </w:tcPr>
          <w:p>
            <w:pPr>
              <w:jc w:val="left"/>
            </w:pPr>
            <w:r>
              <w:rPr>
                <w:rFonts w:ascii="Calibri" w:hAnsi="Calibri"/>
                <w:b w:val="0"/>
                <w:i w:val="0"/>
                <w:sz w:val="22"/>
              </w:rPr>
              <w:t>Final</w:t>
            </w:r>
          </w:p>
        </w:tc>
        <w:tc>
          <w:tcPr>
            <w:tcW w:type="dxa" w:w="1843"/>
          </w:tcPr>
          <w:p>
            <w:pPr>
              <w:jc w:val="left"/>
            </w:pPr>
            <w:r>
              <w:rPr>
                <w:rFonts w:ascii="Calibri" w:hAnsi="Calibri"/>
                <w:b w:val="0"/>
                <w:i w:val="0"/>
                <w:sz w:val="22"/>
              </w:rPr>
              <w:t>Sistema de Gestión de Inventario desplegado, con manual técnico, manual de usuario e informe final</w:t>
            </w:r>
          </w:p>
        </w:tc>
        <w:tc>
          <w:tcPr>
            <w:tcW w:type="dxa" w:w="3825"/>
          </w:tcPr>
          <w:p>
            <w:pPr>
              <w:jc w:val="left"/>
            </w:pPr>
            <w:r>
              <w:rPr>
                <w:rFonts w:ascii="Calibri" w:hAnsi="Calibri"/>
                <w:b w:val="0"/>
                <w:i w:val="0"/>
                <w:sz w:val="22"/>
              </w:rPr>
              <w:t>Sistema completo con inventario, sincronización de stock entre canales, módulo de cambios y devoluciones y dashboards de ventas, desplegado y documentado para su operación en Big Curvas.</w:t>
            </w:r>
          </w:p>
        </w:tc>
        <w:tc>
          <w:tcPr>
            <w:tcW w:type="dxa" w:w="2551"/>
          </w:tcPr>
          <w:p>
            <w:pPr>
              <w:jc w:val="left"/>
            </w:pPr>
            <w:r>
              <w:rPr>
                <w:rFonts w:ascii="Calibri" w:hAnsi="Calibri"/>
                <w:b w:val="0"/>
                <w:i w:val="0"/>
                <w:sz w:val="22"/>
              </w:rPr>
              <w:t>Es el producto final que da respuesta al objetivo general del proyecto, resuelve el problema identificado y asegura la sostenibilidad del sistema en la empresa una vez finalizada la práctica.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jc w:val="left"/>
            </w:pPr>
            <w:r>
              <w:rPr>
                <w:rFonts w:ascii="Calibri" w:hAnsi="Calibri"/>
                <w:b w:val="0"/>
                <w:i w:val="0"/>
                <w:sz w:val="22"/>
              </w:rPr>
              <w:t>Gestión de proyectos informáticos (2.1)</w:t>
            </w:r>
          </w:p>
        </w:tc>
        <w:tc>
          <w:tcPr>
            <w:tcW w:w="1580" w:type="dxa"/>
          </w:tcPr>
          <w:p>
            <w:pPr>
              <w:jc w:val="left"/>
            </w:pPr>
            <w:r>
              <w:rPr>
                <w:rFonts w:ascii="Calibri" w:hAnsi="Calibri"/>
                <w:b w:val="0"/>
                <w:i w:val="0"/>
                <w:sz w:val="22"/>
              </w:rPr>
              <w:t>Levantamiento de requerimientos con Big Curvas</w:t>
            </w:r>
          </w:p>
        </w:tc>
        <w:tc>
          <w:tcPr>
            <w:tcW w:w="1580" w:type="dxa"/>
          </w:tcPr>
          <w:p>
            <w:pPr>
              <w:jc w:val="left"/>
            </w:pPr>
            <w:r>
              <w:rPr>
                <w:rFonts w:ascii="Calibri" w:hAnsi="Calibri"/>
                <w:b w:val="0"/>
                <w:i w:val="0"/>
                <w:sz w:val="22"/>
              </w:rPr>
              <w:t>Reuniones con Belén López Villanueva, administradora de Big Curvas, para relevar el proceso actual de inventario, los canales de venta y las necesidades del sistema; la reunión inicial de levantamiento se realizó el 31 de agosto de 2026 y se documentaron los requerimientos funcionales y no funcionales.</w:t>
            </w:r>
          </w:p>
        </w:tc>
        <w:tc>
          <w:tcPr>
            <w:tcW w:w="1580" w:type="dxa"/>
          </w:tcPr>
          <w:p>
            <w:pPr>
              <w:jc w:val="left"/>
            </w:pPr>
            <w:r>
              <w:rPr>
                <w:rFonts w:ascii="Calibri" w:hAnsi="Calibri"/>
                <w:b w:val="0"/>
                <w:i w:val="0"/>
                <w:sz w:val="22"/>
              </w:rPr>
              <w:t>Guía de toma de requerimientos, reuniones con la empresa, acceso a la página interna actual, documentación de procesos.</w:t>
            </w:r>
          </w:p>
        </w:tc>
        <w:tc>
          <w:tcPr>
            <w:tcW w:w="1580" w:type="dxa"/>
            <w:tcBorders>
              <w:right w:val="single" w:sz="4" w:space="0" w:color="FFFFFF" w:themeColor="background1"/>
            </w:tcBorders>
          </w:tcPr>
          <w:p>
            <w:pPr>
              <w:jc w:val="left"/>
            </w:pPr>
            <w:r>
              <w:rPr>
                <w:rFonts w:ascii="Calibri" w:hAnsi="Calibri"/>
                <w:b w:val="0"/>
                <w:i w:val="0"/>
                <w:sz w:val="22"/>
              </w:rPr>
              <w:t>2 semanas (S1–S2)</w:t>
            </w:r>
          </w:p>
        </w:tc>
        <w:tc>
          <w:tcPr>
            <w:tcW w:w="1580" w:type="dxa"/>
            <w:tcBorders>
              <w:left w:val="single" w:sz="4" w:space="0" w:color="FFFFFF" w:themeColor="background1"/>
            </w:tcBorders>
            <w:shd w:val="clear" w:color="auto" w:fill="D9D9D9" w:themeFill="background1" w:themeFillShade="D9"/>
          </w:tcPr>
          <w:p>
            <w:pPr>
              <w:jc w:val="left"/>
            </w:pPr>
            <w:r>
              <w:rPr>
                <w:rFonts w:ascii="Calibri" w:hAnsi="Calibri"/>
                <w:b w:val="0"/>
                <w:i w:val="0"/>
                <w:sz w:val="22"/>
              </w:rPr>
              <w:t>Martín Osorio (equipo completo participa)</w:t>
            </w:r>
          </w:p>
        </w:tc>
        <w:tc>
          <w:tcPr>
            <w:tcW w:w="1581" w:type="dxa"/>
          </w:tcPr>
          <w:p>
            <w:pPr>
              <w:jc w:val="left"/>
            </w:pPr>
            <w:r>
              <w:rPr>
                <w:rFonts w:ascii="Calibri" w:hAnsi="Calibri"/>
                <w:b w:val="0"/>
                <w:i w:val="0"/>
                <w:sz w:val="22"/>
              </w:rPr>
              <w:t>Facilitador: disponibilidad de Belén y del equipo de Big Curvas para las reuniones. Obstaculizador: agenda ajustada de la tienda; se recomienda agendar con anticipación.</w:t>
            </w:r>
          </w:p>
        </w:tc>
      </w:tr>
      <w:tr w:rsidR="00D110EC" w:rsidRPr="00A337B2" w14:paraId="77458A90" w14:textId="77777777" w:rsidTr="00C27FB0">
        <w:trPr>
          <w:jc w:val="center"/>
        </w:trPr>
        <w:tc>
          <w:tcPr>
            <w:tcW w:w="1580" w:type="dxa"/>
          </w:tcPr>
          <w:p>
            <w:pPr>
              <w:jc w:val="left"/>
            </w:pPr>
            <w:r>
              <w:rPr>
                <w:rFonts w:ascii="Calibri" w:hAnsi="Calibri"/>
                <w:b w:val="0"/>
                <w:i w:val="0"/>
                <w:sz w:val="22"/>
              </w:rPr>
              <w:t>Construir modelos de datos (3.1) / Desarrollo de soluciones de software (4.1)</w:t>
            </w:r>
          </w:p>
        </w:tc>
        <w:tc>
          <w:tcPr>
            <w:tcW w:w="1580" w:type="dxa"/>
          </w:tcPr>
          <w:p>
            <w:pPr>
              <w:jc w:val="left"/>
            </w:pPr>
            <w:r>
              <w:rPr>
                <w:rFonts w:ascii="Calibri" w:hAnsi="Calibri"/>
                <w:b w:val="0"/>
                <w:i w:val="0"/>
                <w:sz w:val="22"/>
              </w:rPr>
              <w:t>Diseño de arquitectura y modelo de base de datos centralizado</w:t>
            </w:r>
          </w:p>
        </w:tc>
        <w:tc>
          <w:tcPr>
            <w:tcW w:w="1580" w:type="dxa"/>
          </w:tcPr>
          <w:p>
            <w:pPr>
              <w:jc w:val="left"/>
            </w:pPr>
            <w:r>
              <w:rPr>
                <w:rFonts w:ascii="Calibri" w:hAnsi="Calibri"/>
                <w:b w:val="0"/>
                <w:i w:val="0"/>
                <w:sz w:val="22"/>
              </w:rPr>
              <w:t>Definir la arquitectura del sistema y modelar la base de datos que integre inventario de tienda física y canal online: productos, variantes, stock por canal y movimientos de venta, cambio y devolución.</w:t>
            </w:r>
          </w:p>
        </w:tc>
        <w:tc>
          <w:tcPr>
            <w:tcW w:w="1580" w:type="dxa"/>
          </w:tcPr>
          <w:p>
            <w:pPr>
              <w:jc w:val="left"/>
            </w:pPr>
            <w:r>
              <w:rPr>
                <w:rFonts w:ascii="Calibri" w:hAnsi="Calibri"/>
                <w:b w:val="0"/>
                <w:i w:val="0"/>
                <w:sz w:val="22"/>
              </w:rPr>
              <w:t>Herramientas de modelado (diagramas ER), motor de base de datos, documentación técnica.</w:t>
            </w:r>
          </w:p>
        </w:tc>
        <w:tc>
          <w:tcPr>
            <w:tcW w:w="1580" w:type="dxa"/>
            <w:tcBorders>
              <w:right w:val="single" w:sz="4" w:space="0" w:color="FFFFFF" w:themeColor="background1"/>
            </w:tcBorders>
          </w:tcPr>
          <w:p>
            <w:pPr>
              <w:jc w:val="left"/>
            </w:pPr>
            <w:r>
              <w:rPr>
                <w:rFonts w:ascii="Calibri" w:hAnsi="Calibri"/>
                <w:b w:val="0"/>
                <w:i w:val="0"/>
                <w:sz w:val="22"/>
              </w:rPr>
              <w:t>2 semanas (S3–S4)</w:t>
            </w:r>
          </w:p>
        </w:tc>
        <w:tc>
          <w:tcPr>
            <w:tcW w:w="1580" w:type="dxa"/>
            <w:tcBorders>
              <w:left w:val="single" w:sz="4" w:space="0" w:color="FFFFFF" w:themeColor="background1"/>
            </w:tcBorders>
            <w:shd w:val="clear" w:color="auto" w:fill="D9D9D9" w:themeFill="background1" w:themeFillShade="D9"/>
          </w:tcPr>
          <w:p>
            <w:pPr>
              <w:jc w:val="left"/>
            </w:pPr>
            <w:r>
              <w:rPr>
                <w:rFonts w:ascii="Calibri" w:hAnsi="Calibri"/>
                <w:b w:val="0"/>
                <w:i w:val="0"/>
                <w:sz w:val="22"/>
              </w:rPr>
              <w:t>Martín Osorio; Renato Espina valida la integridad del modelo</w:t>
            </w:r>
          </w:p>
        </w:tc>
        <w:tc>
          <w:tcPr>
            <w:tcW w:w="1581" w:type="dxa"/>
          </w:tcPr>
          <w:p>
            <w:pPr>
              <w:jc w:val="left"/>
            </w:pPr>
            <w:r>
              <w:rPr>
                <w:rFonts w:ascii="Calibri" w:hAnsi="Calibri"/>
                <w:b w:val="0"/>
                <w:i w:val="0"/>
                <w:sz w:val="22"/>
              </w:rPr>
              <w:t>Facilitador: requerimientos ya levantados. Obstaculizador: decisiones de diseño deben conversarse con la empresa; se valida el modelo con Belén antes del desarrollo.</w:t>
            </w:r>
          </w:p>
        </w:tc>
      </w:tr>
      <w:tr w:rsidR="00D110EC" w:rsidRPr="00A337B2" w14:paraId="50E58212" w14:textId="77777777" w:rsidTr="00C27FB0">
        <w:trPr>
          <w:jc w:val="center"/>
        </w:trPr>
        <w:tc>
          <w:tcPr>
            <w:tcW w:w="1580" w:type="dxa"/>
          </w:tcPr>
          <w:p>
            <w:pPr>
              <w:jc w:val="left"/>
            </w:pPr>
            <w:r>
              <w:rPr>
                <w:rFonts w:ascii="Calibri" w:hAnsi="Calibri"/>
                <w:b w:val="0"/>
                <w:i w:val="0"/>
                <w:sz w:val="22"/>
              </w:rPr>
              <w:t>Realizar pruebas de certificación (1.1)</w:t>
            </w:r>
          </w:p>
        </w:tc>
        <w:tc>
          <w:tcPr>
            <w:tcW w:w="1580" w:type="dxa"/>
          </w:tcPr>
          <w:p>
            <w:pPr>
              <w:jc w:val="left"/>
            </w:pPr>
            <w:r>
              <w:rPr>
                <w:rFonts w:ascii="Calibri" w:hAnsi="Calibri"/>
                <w:b w:val="0"/>
                <w:i w:val="0"/>
                <w:sz w:val="22"/>
              </w:rPr>
              <w:t>Diseño del plan de pruebas y casos de prueba (QA)</w:t>
            </w:r>
          </w:p>
        </w:tc>
        <w:tc>
          <w:tcPr>
            <w:tcW w:w="1580" w:type="dxa"/>
          </w:tcPr>
          <w:p>
            <w:pPr>
              <w:jc w:val="left"/>
            </w:pPr>
            <w:r>
              <w:rPr>
                <w:rFonts w:ascii="Calibri" w:hAnsi="Calibri"/>
                <w:b w:val="0"/>
                <w:i w:val="0"/>
                <w:sz w:val="22"/>
              </w:rPr>
              <w:t>Diseñar la estrategia de pruebas, los niveles y los casos de prueba para los módulos críticos; definir los criterios de aceptación y las métricas de calidad (cobertura, defectos).</w:t>
            </w:r>
          </w:p>
        </w:tc>
        <w:tc>
          <w:tcPr>
            <w:tcW w:w="1580" w:type="dxa"/>
          </w:tcPr>
          <w:p>
            <w:pPr>
              <w:jc w:val="left"/>
            </w:pPr>
            <w:r>
              <w:rPr>
                <w:rFonts w:ascii="Calibri" w:hAnsi="Calibri"/>
                <w:b w:val="0"/>
                <w:i w:val="0"/>
                <w:sz w:val="22"/>
              </w:rPr>
              <w:t>Herramientas de gestión de pruebas, plantilla de casos de prueba, requerimientos validados.</w:t>
            </w:r>
          </w:p>
        </w:tc>
        <w:tc>
          <w:tcPr>
            <w:tcW w:w="1580" w:type="dxa"/>
            <w:tcBorders>
              <w:right w:val="single" w:sz="4" w:space="0" w:color="FFFFFF" w:themeColor="background1"/>
            </w:tcBorders>
          </w:tcPr>
          <w:p>
            <w:pPr>
              <w:jc w:val="left"/>
            </w:pPr>
            <w:r>
              <w:rPr>
                <w:rFonts w:ascii="Calibri" w:hAnsi="Calibri"/>
                <w:b w:val="0"/>
                <w:i w:val="0"/>
                <w:sz w:val="22"/>
              </w:rPr>
              <w:t>3 semanas (S4–S6)</w:t>
            </w:r>
          </w:p>
        </w:tc>
        <w:tc>
          <w:tcPr>
            <w:tcW w:w="1580" w:type="dxa"/>
            <w:tcBorders>
              <w:left w:val="single" w:sz="4" w:space="0" w:color="FFFFFF" w:themeColor="background1"/>
            </w:tcBorders>
            <w:shd w:val="clear" w:color="auto" w:fill="D9D9D9" w:themeFill="background1" w:themeFillShade="D9"/>
          </w:tcPr>
          <w:p>
            <w:pPr>
              <w:jc w:val="left"/>
            </w:pPr>
            <w:r>
              <w:rPr>
                <w:rFonts w:ascii="Calibri" w:hAnsi="Calibri"/>
                <w:b w:val="0"/>
                <w:i w:val="0"/>
                <w:sz w:val="22"/>
              </w:rPr>
              <w:t>Renato Espina</w:t>
            </w:r>
          </w:p>
        </w:tc>
        <w:tc>
          <w:tcPr>
            <w:tcW w:w="1581" w:type="dxa"/>
          </w:tcPr>
          <w:p>
            <w:pPr>
              <w:jc w:val="left"/>
            </w:pPr>
            <w:r>
              <w:rPr>
                <w:rFonts w:ascii="Calibri" w:hAnsi="Calibri"/>
                <w:b w:val="0"/>
                <w:i w:val="0"/>
                <w:sz w:val="22"/>
              </w:rPr>
              <w:t>Facilitador: requerimientos documentados. Obstaculizador: el alcance de las pruebas depende del alcance del MVP definido por el equipo.</w:t>
            </w:r>
          </w:p>
        </w:tc>
      </w:tr>
      <w:tr>
        <w:tc>
          <w:tcPr>
            <w:tcW w:type="dxa" w:w="1580"/>
          </w:tcPr>
          <w:p>
            <w:pPr>
              <w:jc w:val="left"/>
            </w:pPr>
            <w:r>
              <w:rPr>
                <w:rFonts w:ascii="Calibri" w:hAnsi="Calibri"/>
                <w:b w:val="0"/>
                <w:i w:val="0"/>
                <w:sz w:val="22"/>
              </w:rPr>
              <w:t>Desarrollo de soluciones de software (4.1) / Pruebas de certificación (1.2)</w:t>
            </w:r>
          </w:p>
        </w:tc>
        <w:tc>
          <w:tcPr>
            <w:tcW w:type="dxa" w:w="1580"/>
          </w:tcPr>
          <w:p>
            <w:pPr>
              <w:jc w:val="left"/>
            </w:pPr>
            <w:r>
              <w:rPr>
                <w:rFonts w:ascii="Calibri" w:hAnsi="Calibri"/>
                <w:b w:val="0"/>
                <w:i w:val="0"/>
                <w:sz w:val="22"/>
              </w:rPr>
              <w:t>Desarrollo del módulo de inventario y variantes (talla/color)</w:t>
            </w:r>
          </w:p>
        </w:tc>
        <w:tc>
          <w:tcPr>
            <w:tcW w:type="dxa" w:w="1580"/>
          </w:tcPr>
          <w:p>
            <w:pPr>
              <w:jc w:val="left"/>
            </w:pPr>
            <w:r>
              <w:rPr>
                <w:rFonts w:ascii="Calibri" w:hAnsi="Calibri"/>
                <w:b w:val="0"/>
                <w:i w:val="0"/>
                <w:sz w:val="22"/>
              </w:rPr>
              <w:t>Implementar el módulo central de inventario: productos, variantes, SKU/código de barras y su integración con la base de datos; ejecutar pruebas unitarias en cada entrega.</w:t>
            </w:r>
          </w:p>
        </w:tc>
        <w:tc>
          <w:tcPr>
            <w:tcW w:type="dxa" w:w="1580"/>
          </w:tcPr>
          <w:p>
            <w:pPr>
              <w:jc w:val="left"/>
            </w:pPr>
            <w:r>
              <w:rPr>
                <w:rFonts w:ascii="Calibri" w:hAnsi="Calibri"/>
                <w:b w:val="0"/>
                <w:i w:val="0"/>
                <w:sz w:val="22"/>
              </w:rPr>
              <w:t>Entorno de desarrollo, stack tecnológico definido, base de datos.</w:t>
            </w:r>
          </w:p>
        </w:tc>
        <w:tc>
          <w:tcPr>
            <w:tcW w:type="dxa" w:w="1580"/>
          </w:tcPr>
          <w:p>
            <w:pPr>
              <w:jc w:val="left"/>
            </w:pPr>
            <w:r>
              <w:rPr>
                <w:rFonts w:ascii="Calibri" w:hAnsi="Calibri"/>
                <w:b w:val="0"/>
                <w:i w:val="0"/>
                <w:sz w:val="22"/>
              </w:rPr>
              <w:t>4 semanas (S5–S8)</w:t>
            </w:r>
          </w:p>
        </w:tc>
        <w:tc>
          <w:tcPr>
            <w:tcW w:type="dxa" w:w="1580"/>
          </w:tcPr>
          <w:p>
            <w:pPr>
              <w:jc w:val="left"/>
            </w:pPr>
            <w:r>
              <w:rPr>
                <w:rFonts w:ascii="Calibri" w:hAnsi="Calibri"/>
                <w:b w:val="0"/>
                <w:i w:val="0"/>
                <w:sz w:val="22"/>
              </w:rPr>
              <w:t>Martín Osorio; Renato Espina ejecuta las pruebas unitarias por sprint</w:t>
            </w:r>
          </w:p>
        </w:tc>
        <w:tc>
          <w:tcPr>
            <w:tcW w:type="dxa" w:w="1581"/>
          </w:tcPr>
          <w:p>
            <w:pPr>
              <w:jc w:val="left"/>
            </w:pPr>
            <w:r>
              <w:rPr>
                <w:rFonts w:ascii="Calibri" w:hAnsi="Calibri"/>
                <w:b w:val="0"/>
                <w:i w:val="0"/>
                <w:sz w:val="22"/>
              </w:rPr>
              <w:t>Facilitador: modelo de datos definido. Obstaculizador: complejidad del manejo de variantes; se mitiga con pruebas tempranas.</w:t>
            </w:r>
          </w:p>
        </w:tc>
      </w:tr>
      <w:tr>
        <w:tc>
          <w:tcPr>
            <w:tcW w:type="dxa" w:w="1580"/>
          </w:tcPr>
          <w:p>
            <w:pPr>
              <w:jc w:val="left"/>
            </w:pPr>
            <w:r>
              <w:rPr>
                <w:rFonts w:ascii="Calibri" w:hAnsi="Calibri"/>
                <w:b w:val="0"/>
                <w:i w:val="0"/>
                <w:sz w:val="22"/>
              </w:rPr>
              <w:t>Desarrollo de soluciones de software (4.2) / Pruebas de certificación (1.2)</w:t>
            </w:r>
          </w:p>
        </w:tc>
        <w:tc>
          <w:tcPr>
            <w:tcW w:type="dxa" w:w="1580"/>
          </w:tcPr>
          <w:p>
            <w:pPr>
              <w:jc w:val="left"/>
            </w:pPr>
            <w:r>
              <w:rPr>
                <w:rFonts w:ascii="Calibri" w:hAnsi="Calibri"/>
                <w:b w:val="0"/>
                <w:i w:val="0"/>
                <w:sz w:val="22"/>
              </w:rPr>
              <w:t>Desarrollo del módulo de cambios y devoluciones</w:t>
            </w:r>
          </w:p>
        </w:tc>
        <w:tc>
          <w:tcPr>
            <w:tcW w:type="dxa" w:w="1580"/>
          </w:tcPr>
          <w:p>
            <w:pPr>
              <w:jc w:val="left"/>
            </w:pPr>
            <w:r>
              <w:rPr>
                <w:rFonts w:ascii="Calibri" w:hAnsi="Calibri"/>
                <w:b w:val="0"/>
                <w:i w:val="0"/>
                <w:sz w:val="22"/>
              </w:rPr>
              <w:t>Implementar el registro y control de cambios y devoluciones, con su impacto en el stock de la tienda y del canal online, y validarlo con Belén y las vendedoras.</w:t>
            </w:r>
          </w:p>
        </w:tc>
        <w:tc>
          <w:tcPr>
            <w:tcW w:type="dxa" w:w="1580"/>
          </w:tcPr>
          <w:p>
            <w:pPr>
              <w:jc w:val="left"/>
            </w:pPr>
            <w:r>
              <w:rPr>
                <w:rFonts w:ascii="Calibri" w:hAnsi="Calibri"/>
                <w:b w:val="0"/>
                <w:i w:val="0"/>
                <w:sz w:val="22"/>
              </w:rPr>
              <w:t>Entorno de desarrollo, validación funcional con el personal de la tienda.</w:t>
            </w:r>
          </w:p>
        </w:tc>
        <w:tc>
          <w:tcPr>
            <w:tcW w:type="dxa" w:w="1580"/>
          </w:tcPr>
          <w:p>
            <w:pPr>
              <w:jc w:val="left"/>
            </w:pPr>
            <w:r>
              <w:rPr>
                <w:rFonts w:ascii="Calibri" w:hAnsi="Calibri"/>
                <w:b w:val="0"/>
                <w:i w:val="0"/>
                <w:sz w:val="22"/>
              </w:rPr>
              <w:t>3 semanas (S7–S9)</w:t>
            </w:r>
          </w:p>
        </w:tc>
        <w:tc>
          <w:tcPr>
            <w:tcW w:type="dxa" w:w="1580"/>
          </w:tcPr>
          <w:p>
            <w:pPr>
              <w:jc w:val="left"/>
            </w:pPr>
            <w:r>
              <w:rPr>
                <w:rFonts w:ascii="Calibri" w:hAnsi="Calibri"/>
                <w:b w:val="0"/>
                <w:i w:val="0"/>
                <w:sz w:val="22"/>
              </w:rPr>
              <w:t>Renato Espina (requisitos y validación); apoyo de Benjamín Rojas</w:t>
            </w:r>
          </w:p>
        </w:tc>
        <w:tc>
          <w:tcPr>
            <w:tcW w:type="dxa" w:w="1581"/>
          </w:tcPr>
          <w:p>
            <w:pPr>
              <w:jc w:val="left"/>
            </w:pPr>
            <w:r>
              <w:rPr>
                <w:rFonts w:ascii="Calibri" w:hAnsi="Calibri"/>
                <w:b w:val="0"/>
                <w:i w:val="0"/>
                <w:sz w:val="22"/>
              </w:rPr>
              <w:t>Facilitador: reglas de negocio claras. Obstaculizador: casuística amplia de cambios; se acotan los tipos de cambio al alcance del MVP.</w:t>
            </w:r>
          </w:p>
        </w:tc>
      </w:tr>
      <w:tr>
        <w:tc>
          <w:tcPr>
            <w:tcW w:type="dxa" w:w="1580"/>
          </w:tcPr>
          <w:p>
            <w:pPr>
              <w:jc w:val="left"/>
            </w:pPr>
            <w:r>
              <w:rPr>
                <w:rFonts w:ascii="Calibri" w:hAnsi="Calibri"/>
                <w:b w:val="0"/>
                <w:i w:val="0"/>
                <w:sz w:val="22"/>
              </w:rPr>
              <w:t>Desarrollo de soluciones de software (4.2) / Pruebas de certificación (1.2)</w:t>
            </w:r>
          </w:p>
        </w:tc>
        <w:tc>
          <w:tcPr>
            <w:tcW w:type="dxa" w:w="1580"/>
          </w:tcPr>
          <w:p>
            <w:pPr>
              <w:jc w:val="left"/>
            </w:pPr>
            <w:r>
              <w:rPr>
                <w:rFonts w:ascii="Calibri" w:hAnsi="Calibri"/>
                <w:b w:val="0"/>
                <w:i w:val="0"/>
                <w:sz w:val="22"/>
              </w:rPr>
              <w:t>Sincronización de stock entre canales</w:t>
            </w:r>
          </w:p>
        </w:tc>
        <w:tc>
          <w:tcPr>
            <w:tcW w:type="dxa" w:w="1580"/>
          </w:tcPr>
          <w:p>
            <w:pPr>
              <w:jc w:val="left"/>
            </w:pPr>
            <w:r>
              <w:rPr>
                <w:rFonts w:ascii="Calibri" w:hAnsi="Calibri"/>
                <w:b w:val="0"/>
                <w:i w:val="0"/>
                <w:sz w:val="22"/>
              </w:rPr>
              <w:t>Desarrollar y probar la lógica que descuenta y actualiza el stock en tiempo real para la tienda y el e-commerce, evitando descuadres y ventas de productos sin stock.</w:t>
            </w:r>
          </w:p>
        </w:tc>
        <w:tc>
          <w:tcPr>
            <w:tcW w:type="dxa" w:w="1580"/>
          </w:tcPr>
          <w:p>
            <w:pPr>
              <w:jc w:val="left"/>
            </w:pPr>
            <w:r>
              <w:rPr>
                <w:rFonts w:ascii="Calibri" w:hAnsi="Calibri"/>
                <w:b w:val="0"/>
                <w:i w:val="0"/>
                <w:sz w:val="22"/>
              </w:rPr>
              <w:t>Entorno de desarrollo, acceso a la plataforma de e-commerce, datos de prueba.</w:t>
            </w:r>
          </w:p>
        </w:tc>
        <w:tc>
          <w:tcPr>
            <w:tcW w:type="dxa" w:w="1580"/>
          </w:tcPr>
          <w:p>
            <w:pPr>
              <w:jc w:val="left"/>
            </w:pPr>
            <w:r>
              <w:rPr>
                <w:rFonts w:ascii="Calibri" w:hAnsi="Calibri"/>
                <w:b w:val="0"/>
                <w:i w:val="0"/>
                <w:sz w:val="22"/>
              </w:rPr>
              <w:t>4 semanas (S8–S11)</w:t>
            </w:r>
          </w:p>
        </w:tc>
        <w:tc>
          <w:tcPr>
            <w:tcW w:type="dxa" w:w="1580"/>
          </w:tcPr>
          <w:p>
            <w:pPr>
              <w:jc w:val="left"/>
            </w:pPr>
            <w:r>
              <w:rPr>
                <w:rFonts w:ascii="Calibri" w:hAnsi="Calibri"/>
                <w:b w:val="0"/>
                <w:i w:val="0"/>
                <w:sz w:val="22"/>
              </w:rPr>
              <w:t>Martín Osorio (desarrollo); Renato Espina (pruebas de concurrencia e integridad)</w:t>
            </w:r>
          </w:p>
        </w:tc>
        <w:tc>
          <w:tcPr>
            <w:tcW w:type="dxa" w:w="1581"/>
          </w:tcPr>
          <w:p>
            <w:pPr>
              <w:jc w:val="left"/>
            </w:pPr>
            <w:r>
              <w:rPr>
                <w:rFonts w:ascii="Calibri" w:hAnsi="Calibri"/>
                <w:b w:val="0"/>
                <w:i w:val="0"/>
                <w:sz w:val="22"/>
              </w:rPr>
              <w:t>Facilitador: MVP acotado. Obstaculizador: punto crítico del proyecto; requiere pruebas exhaustivas con escenarios de concurrencia entre canales.</w:t>
            </w:r>
          </w:p>
        </w:tc>
      </w:tr>
      <w:tr>
        <w:tc>
          <w:tcPr>
            <w:tcW w:type="dxa" w:w="1580"/>
          </w:tcPr>
          <w:p>
            <w:pPr>
              <w:jc w:val="left"/>
            </w:pPr>
            <w:r>
              <w:rPr>
                <w:rFonts w:ascii="Calibri" w:hAnsi="Calibri"/>
                <w:b w:val="0"/>
                <w:i w:val="0"/>
                <w:sz w:val="22"/>
              </w:rPr>
              <w:t>Desarrollo de soluciones de software (4.2) / Gestión de proyectos (2.1)</w:t>
            </w:r>
          </w:p>
        </w:tc>
        <w:tc>
          <w:tcPr>
            <w:tcW w:type="dxa" w:w="1580"/>
          </w:tcPr>
          <w:p>
            <w:pPr>
              <w:jc w:val="left"/>
            </w:pPr>
            <w:r>
              <w:rPr>
                <w:rFonts w:ascii="Calibri" w:hAnsi="Calibri"/>
                <w:b w:val="0"/>
                <w:i w:val="0"/>
                <w:sz w:val="22"/>
              </w:rPr>
              <w:t>Desarrollo de dashboards y reportes de ventas</w:t>
            </w:r>
          </w:p>
        </w:tc>
        <w:tc>
          <w:tcPr>
            <w:tcW w:type="dxa" w:w="1580"/>
          </w:tcPr>
          <w:p>
            <w:pPr>
              <w:jc w:val="left"/>
            </w:pPr>
            <w:r>
              <w:rPr>
                <w:rFonts w:ascii="Calibri" w:hAnsi="Calibri"/>
                <w:b w:val="0"/>
                <w:i w:val="0"/>
                <w:sz w:val="22"/>
              </w:rPr>
              <w:t>Construir reportes y visualizaciones de ventas (diario, semanal, mensual) y análisis de productos para apoyar la toma de decisiones de la administración.</w:t>
            </w:r>
          </w:p>
        </w:tc>
        <w:tc>
          <w:tcPr>
            <w:tcW w:type="dxa" w:w="1580"/>
          </w:tcPr>
          <w:p>
            <w:pPr>
              <w:jc w:val="left"/>
            </w:pPr>
            <w:r>
              <w:rPr>
                <w:rFonts w:ascii="Calibri" w:hAnsi="Calibri"/>
                <w:b w:val="0"/>
                <w:i w:val="0"/>
                <w:sz w:val="22"/>
              </w:rPr>
              <w:t>Librerías de visualización de datos, datos de ventas de prueba.</w:t>
            </w:r>
          </w:p>
        </w:tc>
        <w:tc>
          <w:tcPr>
            <w:tcW w:type="dxa" w:w="1580"/>
          </w:tcPr>
          <w:p>
            <w:pPr>
              <w:jc w:val="left"/>
            </w:pPr>
            <w:r>
              <w:rPr>
                <w:rFonts w:ascii="Calibri" w:hAnsi="Calibri"/>
                <w:b w:val="0"/>
                <w:i w:val="0"/>
                <w:sz w:val="22"/>
              </w:rPr>
              <w:t>3 semanas (S9–S12)</w:t>
            </w:r>
          </w:p>
        </w:tc>
        <w:tc>
          <w:tcPr>
            <w:tcW w:type="dxa" w:w="1580"/>
          </w:tcPr>
          <w:p>
            <w:pPr>
              <w:jc w:val="left"/>
            </w:pPr>
            <w:r>
              <w:rPr>
                <w:rFonts w:ascii="Calibri" w:hAnsi="Calibri"/>
                <w:b w:val="0"/>
                <w:i w:val="0"/>
                <w:sz w:val="22"/>
              </w:rPr>
              <w:t>Benjamín Rojas</w:t>
            </w:r>
          </w:p>
        </w:tc>
        <w:tc>
          <w:tcPr>
            <w:tcW w:type="dxa" w:w="1581"/>
          </w:tcPr>
          <w:p>
            <w:pPr>
              <w:jc w:val="left"/>
            </w:pPr>
            <w:r>
              <w:rPr>
                <w:rFonts w:ascii="Calibri" w:hAnsi="Calibri"/>
                <w:b w:val="0"/>
                <w:i w:val="0"/>
                <w:sz w:val="22"/>
              </w:rPr>
              <w:t>Facilitador: datos del período de prueba disponibles. Obstaculizador: el alcance depende del MVP; se priorizan los reportes solicitados por Belén.</w:t>
            </w:r>
          </w:p>
        </w:tc>
      </w:tr>
      <w:tr>
        <w:tc>
          <w:tcPr>
            <w:tcW w:type="dxa" w:w="1580"/>
          </w:tcPr>
          <w:p>
            <w:pPr>
              <w:jc w:val="left"/>
            </w:pPr>
            <w:r>
              <w:rPr>
                <w:rFonts w:ascii="Calibri" w:hAnsi="Calibri"/>
                <w:b w:val="0"/>
                <w:i w:val="0"/>
                <w:sz w:val="22"/>
              </w:rPr>
              <w:t>Realizar pruebas de certificación (1.2 y 1.3)</w:t>
            </w:r>
          </w:p>
        </w:tc>
        <w:tc>
          <w:tcPr>
            <w:tcW w:type="dxa" w:w="1580"/>
          </w:tcPr>
          <w:p>
            <w:pPr>
              <w:jc w:val="left"/>
            </w:pPr>
            <w:r>
              <w:rPr>
                <w:rFonts w:ascii="Calibri" w:hAnsi="Calibri"/>
                <w:b w:val="0"/>
                <w:i w:val="0"/>
                <w:sz w:val="22"/>
              </w:rPr>
              <w:t>Ejecución de pruebas integradas y de aceptación (UAT) con la empresa</w:t>
            </w:r>
          </w:p>
        </w:tc>
        <w:tc>
          <w:tcPr>
            <w:tcW w:type="dxa" w:w="1580"/>
          </w:tcPr>
          <w:p>
            <w:pPr>
              <w:jc w:val="left"/>
            </w:pPr>
            <w:r>
              <w:rPr>
                <w:rFonts w:ascii="Calibri" w:hAnsi="Calibri"/>
                <w:b w:val="0"/>
                <w:i w:val="0"/>
                <w:sz w:val="22"/>
              </w:rPr>
              <w:t>Ejecutar las pruebas de integración y de sistema y las UAT con Belén y las vendedoras en un escenario cercano al real; levantar no conformidades, corregir y re-probar.</w:t>
            </w:r>
          </w:p>
        </w:tc>
        <w:tc>
          <w:tcPr>
            <w:tcW w:type="dxa" w:w="1580"/>
          </w:tcPr>
          <w:p>
            <w:pPr>
              <w:jc w:val="left"/>
            </w:pPr>
            <w:r>
              <w:rPr>
                <w:rFonts w:ascii="Calibri" w:hAnsi="Calibri"/>
                <w:b w:val="0"/>
                <w:i w:val="0"/>
                <w:sz w:val="22"/>
              </w:rPr>
              <w:t>Ambiente de pruebas, datos de prueba, disponibilidad del personal de la tienda.</w:t>
            </w:r>
          </w:p>
        </w:tc>
        <w:tc>
          <w:tcPr>
            <w:tcW w:type="dxa" w:w="1580"/>
          </w:tcPr>
          <w:p>
            <w:pPr>
              <w:jc w:val="left"/>
            </w:pPr>
            <w:r>
              <w:rPr>
                <w:rFonts w:ascii="Calibri" w:hAnsi="Calibri"/>
                <w:b w:val="0"/>
                <w:i w:val="0"/>
                <w:sz w:val="22"/>
              </w:rPr>
              <w:t>4 semanas (S12–S15)</w:t>
            </w:r>
          </w:p>
        </w:tc>
        <w:tc>
          <w:tcPr>
            <w:tcW w:type="dxa" w:w="1580"/>
          </w:tcPr>
          <w:p>
            <w:pPr>
              <w:jc w:val="left"/>
            </w:pPr>
            <w:r>
              <w:rPr>
                <w:rFonts w:ascii="Calibri" w:hAnsi="Calibri"/>
                <w:b w:val="0"/>
                <w:i w:val="0"/>
                <w:sz w:val="22"/>
              </w:rPr>
              <w:t>Renato Espina (lidera); equipo completo participa</w:t>
            </w:r>
          </w:p>
        </w:tc>
        <w:tc>
          <w:tcPr>
            <w:tcW w:type="dxa" w:w="1581"/>
          </w:tcPr>
          <w:p>
            <w:pPr>
              <w:jc w:val="left"/>
            </w:pPr>
            <w:r>
              <w:rPr>
                <w:rFonts w:ascii="Calibri" w:hAnsi="Calibri"/>
                <w:b w:val="0"/>
                <w:i w:val="0"/>
                <w:sz w:val="22"/>
              </w:rPr>
              <w:t>Facilitador: vendedoras dispuestas a colaborar. Obstaculizador: disponibilidad del personal; se agendan las sesiones con anticipación.</w:t>
            </w:r>
          </w:p>
        </w:tc>
      </w:tr>
      <w:tr>
        <w:tc>
          <w:tcPr>
            <w:tcW w:type="dxa" w:w="1580"/>
          </w:tcPr>
          <w:p>
            <w:pPr>
              <w:jc w:val="left"/>
            </w:pPr>
            <w:r>
              <w:rPr>
                <w:rFonts w:ascii="Calibri" w:hAnsi="Calibri"/>
                <w:b w:val="0"/>
                <w:i w:val="0"/>
                <w:sz w:val="22"/>
              </w:rPr>
              <w:t>Gestión de proyectos (2.2) / Desarrollo de soluciones de software (4.3) / Pruebas de certificación (1.3)</w:t>
            </w:r>
          </w:p>
        </w:tc>
        <w:tc>
          <w:tcPr>
            <w:tcW w:type="dxa" w:w="1580"/>
          </w:tcPr>
          <w:p>
            <w:pPr>
              <w:jc w:val="left"/>
            </w:pPr>
            <w:r>
              <w:rPr>
                <w:rFonts w:ascii="Calibri" w:hAnsi="Calibri"/>
                <w:b w:val="0"/>
                <w:i w:val="0"/>
                <w:sz w:val="22"/>
              </w:rPr>
              <w:t>Documentación técnica, manual de usuario, ajustes y despliegue</w:t>
            </w:r>
          </w:p>
        </w:tc>
        <w:tc>
          <w:tcPr>
            <w:tcW w:type="dxa" w:w="1580"/>
          </w:tcPr>
          <w:p>
            <w:pPr>
              <w:jc w:val="left"/>
            </w:pPr>
            <w:r>
              <w:rPr>
                <w:rFonts w:ascii="Calibri" w:hAnsi="Calibri"/>
                <w:b w:val="0"/>
                <w:i w:val="0"/>
                <w:sz w:val="22"/>
              </w:rPr>
              <w:t>Elaborar la documentación técnica y el manual de usuario, aplicar los ajustes finales, desplegar el sistema en producción y preparar la entrega del proyecto.</w:t>
            </w:r>
          </w:p>
        </w:tc>
        <w:tc>
          <w:tcPr>
            <w:tcW w:type="dxa" w:w="1580"/>
          </w:tcPr>
          <w:p>
            <w:pPr>
              <w:jc w:val="left"/>
            </w:pPr>
            <w:r>
              <w:rPr>
                <w:rFonts w:ascii="Calibri" w:hAnsi="Calibri"/>
                <w:b w:val="0"/>
                <w:i w:val="0"/>
                <w:sz w:val="22"/>
              </w:rPr>
              <w:t>Plantillas de documentación, ambiente de producción/despliegue.</w:t>
            </w:r>
          </w:p>
        </w:tc>
        <w:tc>
          <w:tcPr>
            <w:tcW w:type="dxa" w:w="1580"/>
          </w:tcPr>
          <w:p>
            <w:pPr>
              <w:jc w:val="left"/>
            </w:pPr>
            <w:r>
              <w:rPr>
                <w:rFonts w:ascii="Calibri" w:hAnsi="Calibri"/>
                <w:b w:val="0"/>
                <w:i w:val="0"/>
                <w:sz w:val="22"/>
              </w:rPr>
              <w:t>4 semanas (S14–S17)</w:t>
            </w:r>
          </w:p>
        </w:tc>
        <w:tc>
          <w:tcPr>
            <w:tcW w:type="dxa" w:w="1580"/>
          </w:tcPr>
          <w:p>
            <w:pPr>
              <w:jc w:val="left"/>
            </w:pPr>
            <w:r>
              <w:rPr>
                <w:rFonts w:ascii="Calibri" w:hAnsi="Calibri"/>
                <w:b w:val="0"/>
                <w:i w:val="0"/>
                <w:sz w:val="22"/>
              </w:rPr>
              <w:t>Martín Osorio (despliegue); Renato Espina (manual y certificación final)</w:t>
            </w:r>
          </w:p>
        </w:tc>
        <w:tc>
          <w:tcPr>
            <w:tcW w:type="dxa" w:w="1581"/>
          </w:tcPr>
          <w:p>
            <w:pPr>
              <w:jc w:val="left"/>
            </w:pPr>
            <w:r>
              <w:rPr>
                <w:rFonts w:ascii="Calibri" w:hAnsi="Calibri"/>
                <w:b w:val="0"/>
                <w:i w:val="0"/>
                <w:sz w:val="22"/>
              </w:rPr>
              <w:t>Facilitador: sistema estabilizado al cierre de la Fase 2. Obstaculizador: depende del cierre de las UAT; se controla con hitos semanales.</w:t>
            </w:r>
          </w:p>
        </w:tc>
      </w:tr>
      <w:tr>
        <w:tc>
          <w:tcPr>
            <w:tcW w:type="dxa" w:w="1580"/>
          </w:tcPr>
          <w:p>
            <w:pPr>
              <w:jc w:val="left"/>
            </w:pPr>
            <w:r>
              <w:rPr>
                <w:rFonts w:ascii="Calibri" w:hAnsi="Calibri"/>
                <w:b w:val="0"/>
                <w:i w:val="0"/>
                <w:sz w:val="22"/>
              </w:rPr>
              <w:t>Gestión de proyectos informáticos (2.2)</w:t>
            </w:r>
          </w:p>
        </w:tc>
        <w:tc>
          <w:tcPr>
            <w:tcW w:type="dxa" w:w="1580"/>
          </w:tcPr>
          <w:p>
            <w:pPr>
              <w:jc w:val="left"/>
            </w:pPr>
            <w:r>
              <w:rPr>
                <w:rFonts w:ascii="Calibri" w:hAnsi="Calibri"/>
                <w:b w:val="0"/>
                <w:i w:val="0"/>
                <w:sz w:val="22"/>
              </w:rPr>
              <w:t>Presentación y defensa del Proyecto APT (Portafolio de Título)</w:t>
            </w:r>
          </w:p>
        </w:tc>
        <w:tc>
          <w:tcPr>
            <w:tcW w:type="dxa" w:w="1580"/>
          </w:tcPr>
          <w:p>
            <w:pPr>
              <w:jc w:val="left"/>
            </w:pPr>
            <w:r>
              <w:rPr>
                <w:rFonts w:ascii="Calibri" w:hAnsi="Calibri"/>
                <w:b w:val="0"/>
                <w:i w:val="0"/>
                <w:sz w:val="22"/>
              </w:rPr>
              <w:t>Preparar y presentar la defensa de la Fase 3 frente a la comisión evaluadora, exponiendo los resultados, evidencias y aprendizajes del proyecto.</w:t>
            </w:r>
          </w:p>
        </w:tc>
        <w:tc>
          <w:tcPr>
            <w:tcW w:type="dxa" w:w="1580"/>
          </w:tcPr>
          <w:p>
            <w:pPr>
              <w:jc w:val="left"/>
            </w:pPr>
            <w:r>
              <w:rPr>
                <w:rFonts w:ascii="Calibri" w:hAnsi="Calibri"/>
                <w:b w:val="0"/>
                <w:i w:val="0"/>
                <w:sz w:val="22"/>
              </w:rPr>
              <w:t>Material de presentación, evidencias del portafolio, ensayos de la presentación.</w:t>
            </w:r>
          </w:p>
        </w:tc>
        <w:tc>
          <w:tcPr>
            <w:tcW w:type="dxa" w:w="1580"/>
          </w:tcPr>
          <w:p>
            <w:pPr>
              <w:jc w:val="left"/>
            </w:pPr>
            <w:r>
              <w:rPr>
                <w:rFonts w:ascii="Calibri" w:hAnsi="Calibri"/>
                <w:b w:val="0"/>
                <w:i w:val="0"/>
                <w:sz w:val="22"/>
              </w:rPr>
              <w:t>2 semanas (S17–S18)</w:t>
            </w:r>
          </w:p>
        </w:tc>
        <w:tc>
          <w:tcPr>
            <w:tcW w:type="dxa" w:w="1580"/>
          </w:tcPr>
          <w:p>
            <w:pPr>
              <w:jc w:val="left"/>
            </w:pPr>
            <w:r>
              <w:rPr>
                <w:rFonts w:ascii="Calibri" w:hAnsi="Calibri"/>
                <w:b w:val="0"/>
                <w:i w:val="0"/>
                <w:sz w:val="22"/>
              </w:rPr>
              <w:t>Equipo completo (todos exponen)</w:t>
            </w:r>
          </w:p>
        </w:tc>
        <w:tc>
          <w:tcPr>
            <w:tcW w:type="dxa" w:w="1581"/>
          </w:tcPr>
          <w:p>
            <w:pPr>
              <w:jc w:val="left"/>
            </w:pPr>
            <w:r>
              <w:rPr>
                <w:rFonts w:ascii="Calibri" w:hAnsi="Calibri"/>
                <w:b w:val="0"/>
                <w:i w:val="0"/>
                <w:sz w:val="22"/>
              </w:rPr>
              <w:t>Facilitador: trazabilidad y evidencias documentadas durante el semestre. Obstaculizador: coordinación de horarios entre los integrantes y la comisión evaluadora.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type="auto" w:w="0"/>
        <w:tblLayout w:type="autofit"/>
        <w:tblLook w:firstColumn="1" w:firstRow="1" w:lastColumn="0" w:lastRow="0" w:noHBand="0" w:noVBand="1" w:val="04A0"/>
      </w:tblPr>
      <w:tblGrid>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tblGrid>
      <w:tr>
        <w:tc>
          <w:tcPr>
            <w:tcW w:type="dxa" w:w="448"/>
            <w:vMerge w:val="restart"/>
            <w:shd w:val="clear" w:color="auto" w:fill="D9E2F3"/>
          </w:tcPr>
          <w:p>
            <w:pPr>
              <w:jc w:val="center"/>
            </w:pPr>
            <w:r>
              <w:rPr>
                <w:rFonts w:ascii="Calibri" w:hAnsi="Calibri"/>
                <w:b/>
                <w:i w:val="0"/>
                <w:sz w:val="20"/>
              </w:rPr>
              <w:t>Actividad</w:t>
            </w:r>
          </w:p>
        </w:tc>
        <w:tc>
          <w:tcPr>
            <w:tcW w:type="dxa" w:w="1792"/>
            <w:gridSpan w:val="4"/>
            <w:shd w:val="clear" w:color="auto" w:fill="D9E2F3"/>
          </w:tcPr>
          <w:p>
            <w:pPr>
              <w:jc w:val="center"/>
            </w:pPr>
            <w:r>
              <w:rPr>
                <w:rFonts w:ascii="Calibri" w:hAnsi="Calibri"/>
                <w:b/>
                <w:i w:val="0"/>
                <w:sz w:val="18"/>
              </w:rPr>
              <w:t>Fase 1</w:t>
            </w:r>
          </w:p>
          <w:p>
            <w:pPr>
              <w:jc w:val="center"/>
            </w:pPr>
            <w:r>
              <w:rPr>
                <w:rFonts w:ascii="Calibri" w:hAnsi="Calibri"/>
                <w:b/>
                <w:i w:val="0"/>
                <w:sz w:val="18"/>
              </w:rPr>
              <w:t>Definición</w:t>
            </w:r>
          </w:p>
        </w:tc>
        <w:tc>
          <w:tcPr>
            <w:tcW w:type="dxa" w:w="4032"/>
            <w:gridSpan w:val="9"/>
            <w:shd w:val="clear" w:color="auto" w:fill="D9E2F3"/>
          </w:tcPr>
          <w:p>
            <w:pPr>
              <w:jc w:val="center"/>
            </w:pPr>
            <w:r>
              <w:rPr>
                <w:rFonts w:ascii="Calibri" w:hAnsi="Calibri"/>
                <w:b/>
                <w:i w:val="0"/>
                <w:sz w:val="18"/>
              </w:rPr>
              <w:t>Fase 2</w:t>
            </w:r>
          </w:p>
          <w:p>
            <w:pPr>
              <w:jc w:val="center"/>
            </w:pPr>
            <w:r>
              <w:rPr>
                <w:rFonts w:ascii="Calibri" w:hAnsi="Calibri"/>
                <w:b/>
                <w:i w:val="0"/>
                <w:sz w:val="18"/>
              </w:rPr>
              <w:t>Desarrollo</w:t>
            </w:r>
          </w:p>
        </w:tc>
        <w:tc>
          <w:tcPr>
            <w:tcW w:type="dxa" w:w="2240"/>
            <w:gridSpan w:val="5"/>
            <w:shd w:val="clear" w:color="auto" w:fill="D9E2F3"/>
          </w:tcPr>
          <w:p>
            <w:pPr>
              <w:jc w:val="center"/>
            </w:pPr>
            <w:r>
              <w:rPr>
                <w:rFonts w:ascii="Calibri" w:hAnsi="Calibri"/>
                <w:b/>
                <w:i w:val="0"/>
                <w:sz w:val="18"/>
              </w:rPr>
              <w:t>Fase 3</w:t>
            </w:r>
          </w:p>
          <w:p>
            <w:pPr>
              <w:jc w:val="center"/>
            </w:pPr>
            <w:r>
              <w:rPr>
                <w:rFonts w:ascii="Calibri" w:hAnsi="Calibri"/>
                <w:b/>
                <w:i w:val="0"/>
                <w:sz w:val="18"/>
              </w:rPr>
              <w:t>Cierre</w:t>
            </w:r>
          </w:p>
        </w:tc>
      </w:tr>
      <w:tr>
        <w:tc>
          <w:tcPr>
            <w:tcW w:type="dxa" w:w="448"/>
            <w:vMerge/>
          </w:tcPr>
          <w:p/>
        </w:tc>
        <w:tc>
          <w:tcPr>
            <w:tcW w:type="dxa" w:w="448"/>
            <w:shd w:val="clear" w:color="auto" w:fill="D9E2F3"/>
          </w:tcPr>
          <w:p>
            <w:pPr>
              <w:jc w:val="center"/>
            </w:pPr>
            <w:r>
              <w:rPr>
                <w:rFonts w:ascii="Calibri" w:hAnsi="Calibri"/>
                <w:b/>
                <w:i w:val="0"/>
                <w:sz w:val="18"/>
              </w:rPr>
              <w:t>S1</w:t>
            </w:r>
          </w:p>
        </w:tc>
        <w:tc>
          <w:tcPr>
            <w:tcW w:type="dxa" w:w="448"/>
            <w:shd w:val="clear" w:color="auto" w:fill="D9E2F3"/>
          </w:tcPr>
          <w:p>
            <w:pPr>
              <w:jc w:val="center"/>
            </w:pPr>
            <w:r>
              <w:rPr>
                <w:rFonts w:ascii="Calibri" w:hAnsi="Calibri"/>
                <w:b/>
                <w:i w:val="0"/>
                <w:sz w:val="18"/>
              </w:rPr>
              <w:t>S2</w:t>
            </w:r>
          </w:p>
        </w:tc>
        <w:tc>
          <w:tcPr>
            <w:tcW w:type="dxa" w:w="448"/>
            <w:shd w:val="clear" w:color="auto" w:fill="D9E2F3"/>
          </w:tcPr>
          <w:p>
            <w:pPr>
              <w:jc w:val="center"/>
            </w:pPr>
            <w:r>
              <w:rPr>
                <w:rFonts w:ascii="Calibri" w:hAnsi="Calibri"/>
                <w:b/>
                <w:i w:val="0"/>
                <w:sz w:val="18"/>
              </w:rPr>
              <w:t>S3</w:t>
            </w:r>
          </w:p>
        </w:tc>
        <w:tc>
          <w:tcPr>
            <w:tcW w:type="dxa" w:w="448"/>
            <w:shd w:val="clear" w:color="auto" w:fill="D9E2F3"/>
          </w:tcPr>
          <w:p>
            <w:pPr>
              <w:jc w:val="center"/>
            </w:pPr>
            <w:r>
              <w:rPr>
                <w:rFonts w:ascii="Calibri" w:hAnsi="Calibri"/>
                <w:b/>
                <w:i w:val="0"/>
                <w:sz w:val="18"/>
              </w:rPr>
              <w:t>S4</w:t>
            </w:r>
          </w:p>
        </w:tc>
        <w:tc>
          <w:tcPr>
            <w:tcW w:type="dxa" w:w="448"/>
            <w:shd w:val="clear" w:color="auto" w:fill="D9E2F3"/>
          </w:tcPr>
          <w:p>
            <w:pPr>
              <w:jc w:val="center"/>
            </w:pPr>
            <w:r>
              <w:rPr>
                <w:rFonts w:ascii="Calibri" w:hAnsi="Calibri"/>
                <w:b/>
                <w:i w:val="0"/>
                <w:sz w:val="18"/>
              </w:rPr>
              <w:t>S5</w:t>
            </w:r>
          </w:p>
        </w:tc>
        <w:tc>
          <w:tcPr>
            <w:tcW w:type="dxa" w:w="448"/>
            <w:shd w:val="clear" w:color="auto" w:fill="D9E2F3"/>
          </w:tcPr>
          <w:p>
            <w:pPr>
              <w:jc w:val="center"/>
            </w:pPr>
            <w:r>
              <w:rPr>
                <w:rFonts w:ascii="Calibri" w:hAnsi="Calibri"/>
                <w:b/>
                <w:i w:val="0"/>
                <w:sz w:val="18"/>
              </w:rPr>
              <w:t>S6</w:t>
            </w:r>
          </w:p>
        </w:tc>
        <w:tc>
          <w:tcPr>
            <w:tcW w:type="dxa" w:w="448"/>
            <w:shd w:val="clear" w:color="auto" w:fill="D9E2F3"/>
          </w:tcPr>
          <w:p>
            <w:pPr>
              <w:jc w:val="center"/>
            </w:pPr>
            <w:r>
              <w:rPr>
                <w:rFonts w:ascii="Calibri" w:hAnsi="Calibri"/>
                <w:b/>
                <w:i w:val="0"/>
                <w:sz w:val="18"/>
              </w:rPr>
              <w:t>S7</w:t>
            </w:r>
          </w:p>
        </w:tc>
        <w:tc>
          <w:tcPr>
            <w:tcW w:type="dxa" w:w="448"/>
            <w:shd w:val="clear" w:color="auto" w:fill="D9E2F3"/>
          </w:tcPr>
          <w:p>
            <w:pPr>
              <w:jc w:val="center"/>
            </w:pPr>
            <w:r>
              <w:rPr>
                <w:rFonts w:ascii="Calibri" w:hAnsi="Calibri"/>
                <w:b/>
                <w:i w:val="0"/>
                <w:sz w:val="18"/>
              </w:rPr>
              <w:t>S8</w:t>
            </w:r>
          </w:p>
        </w:tc>
        <w:tc>
          <w:tcPr>
            <w:tcW w:type="dxa" w:w="448"/>
            <w:shd w:val="clear" w:color="auto" w:fill="D9E2F3"/>
          </w:tcPr>
          <w:p>
            <w:pPr>
              <w:jc w:val="center"/>
            </w:pPr>
            <w:r>
              <w:rPr>
                <w:rFonts w:ascii="Calibri" w:hAnsi="Calibri"/>
                <w:b/>
                <w:i w:val="0"/>
                <w:sz w:val="18"/>
              </w:rPr>
              <w:t>S9</w:t>
            </w:r>
          </w:p>
        </w:tc>
        <w:tc>
          <w:tcPr>
            <w:tcW w:type="dxa" w:w="448"/>
            <w:shd w:val="clear" w:color="auto" w:fill="D9E2F3"/>
          </w:tcPr>
          <w:p>
            <w:pPr>
              <w:jc w:val="center"/>
            </w:pPr>
            <w:r>
              <w:rPr>
                <w:rFonts w:ascii="Calibri" w:hAnsi="Calibri"/>
                <w:b/>
                <w:i w:val="0"/>
                <w:sz w:val="18"/>
              </w:rPr>
              <w:t>S10</w:t>
            </w:r>
          </w:p>
        </w:tc>
        <w:tc>
          <w:tcPr>
            <w:tcW w:type="dxa" w:w="448"/>
            <w:shd w:val="clear" w:color="auto" w:fill="D9E2F3"/>
          </w:tcPr>
          <w:p>
            <w:pPr>
              <w:jc w:val="center"/>
            </w:pPr>
            <w:r>
              <w:rPr>
                <w:rFonts w:ascii="Calibri" w:hAnsi="Calibri"/>
                <w:b/>
                <w:i w:val="0"/>
                <w:sz w:val="18"/>
              </w:rPr>
              <w:t>S11</w:t>
            </w:r>
          </w:p>
        </w:tc>
        <w:tc>
          <w:tcPr>
            <w:tcW w:type="dxa" w:w="448"/>
            <w:shd w:val="clear" w:color="auto" w:fill="D9E2F3"/>
          </w:tcPr>
          <w:p>
            <w:pPr>
              <w:jc w:val="center"/>
            </w:pPr>
            <w:r>
              <w:rPr>
                <w:rFonts w:ascii="Calibri" w:hAnsi="Calibri"/>
                <w:b/>
                <w:i w:val="0"/>
                <w:sz w:val="18"/>
              </w:rPr>
              <w:t>S12</w:t>
            </w:r>
          </w:p>
        </w:tc>
        <w:tc>
          <w:tcPr>
            <w:tcW w:type="dxa" w:w="448"/>
            <w:shd w:val="clear" w:color="auto" w:fill="D9E2F3"/>
          </w:tcPr>
          <w:p>
            <w:pPr>
              <w:jc w:val="center"/>
            </w:pPr>
            <w:r>
              <w:rPr>
                <w:rFonts w:ascii="Calibri" w:hAnsi="Calibri"/>
                <w:b/>
                <w:i w:val="0"/>
                <w:sz w:val="18"/>
              </w:rPr>
              <w:t>S13</w:t>
            </w:r>
          </w:p>
        </w:tc>
        <w:tc>
          <w:tcPr>
            <w:tcW w:type="dxa" w:w="448"/>
            <w:shd w:val="clear" w:color="auto" w:fill="D9E2F3"/>
          </w:tcPr>
          <w:p>
            <w:pPr>
              <w:jc w:val="center"/>
            </w:pPr>
            <w:r>
              <w:rPr>
                <w:rFonts w:ascii="Calibri" w:hAnsi="Calibri"/>
                <w:b/>
                <w:i w:val="0"/>
                <w:sz w:val="18"/>
              </w:rPr>
              <w:t>S14</w:t>
            </w:r>
          </w:p>
        </w:tc>
        <w:tc>
          <w:tcPr>
            <w:tcW w:type="dxa" w:w="448"/>
            <w:shd w:val="clear" w:color="auto" w:fill="D9E2F3"/>
          </w:tcPr>
          <w:p>
            <w:pPr>
              <w:jc w:val="center"/>
            </w:pPr>
            <w:r>
              <w:rPr>
                <w:rFonts w:ascii="Calibri" w:hAnsi="Calibri"/>
                <w:b/>
                <w:i w:val="0"/>
                <w:sz w:val="18"/>
              </w:rPr>
              <w:t>S15</w:t>
            </w:r>
          </w:p>
        </w:tc>
        <w:tc>
          <w:tcPr>
            <w:tcW w:type="dxa" w:w="448"/>
            <w:shd w:val="clear" w:color="auto" w:fill="D9E2F3"/>
          </w:tcPr>
          <w:p>
            <w:pPr>
              <w:jc w:val="center"/>
            </w:pPr>
            <w:r>
              <w:rPr>
                <w:rFonts w:ascii="Calibri" w:hAnsi="Calibri"/>
                <w:b/>
                <w:i w:val="0"/>
                <w:sz w:val="18"/>
              </w:rPr>
              <w:t>S16</w:t>
            </w:r>
          </w:p>
        </w:tc>
        <w:tc>
          <w:tcPr>
            <w:tcW w:type="dxa" w:w="448"/>
            <w:shd w:val="clear" w:color="auto" w:fill="D9E2F3"/>
          </w:tcPr>
          <w:p>
            <w:pPr>
              <w:jc w:val="center"/>
            </w:pPr>
            <w:r>
              <w:rPr>
                <w:rFonts w:ascii="Calibri" w:hAnsi="Calibri"/>
                <w:b/>
                <w:i w:val="0"/>
                <w:sz w:val="18"/>
              </w:rPr>
              <w:t>S17</w:t>
            </w:r>
          </w:p>
        </w:tc>
        <w:tc>
          <w:tcPr>
            <w:tcW w:type="dxa" w:w="448"/>
            <w:shd w:val="clear" w:color="auto" w:fill="D9E2F3"/>
          </w:tcPr>
          <w:p>
            <w:pPr>
              <w:jc w:val="center"/>
            </w:pPr>
            <w:r>
              <w:rPr>
                <w:rFonts w:ascii="Calibri" w:hAnsi="Calibri"/>
                <w:b/>
                <w:i w:val="0"/>
                <w:sz w:val="18"/>
              </w:rPr>
              <w:t>S18</w:t>
            </w:r>
          </w:p>
        </w:tc>
      </w:tr>
      <w:tr>
        <w:tc>
          <w:tcPr>
            <w:tcW w:type="dxa" w:w="448"/>
          </w:tcPr>
          <w:p>
            <w:r>
              <w:rPr>
                <w:rFonts w:ascii="Calibri" w:hAnsi="Calibri"/>
                <w:b w:val="0"/>
                <w:i w:val="0"/>
                <w:sz w:val="18"/>
              </w:rPr>
              <w:t>1. Levantamiento de requerimientos con Big Curvas</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2. Diseño de arquitectura y modelo de base de datos</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3. Diseño del plan de pruebas y casos de prueba (QA)</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4. Desarrollo del módulo de inventario y variantes</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5. Desarrollo del módulo de cambios y devoluciones</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6. Sincronización de stock entre canales</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7. Desarrollo de dashboards y reportes de ventas</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8. Pruebas integradas y UAT con la empresa</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9. Documentación, manual de usuario y despliegue</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r>
          </w:p>
        </w:tc>
      </w:tr>
      <w:tr>
        <w:tc>
          <w:tcPr>
            <w:tcW w:type="dxa" w:w="448"/>
          </w:tcPr>
          <w:p>
            <w:r>
              <w:rPr>
                <w:rFonts w:ascii="Calibri" w:hAnsi="Calibri"/>
                <w:b w:val="0"/>
                <w:i w:val="0"/>
                <w:sz w:val="18"/>
              </w:rPr>
              <w:t>10. Presentación y defensa del Proyecto APT</w:t>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r>
          </w:p>
        </w:tc>
        <w:tc>
          <w:tcPr>
            <w:tcW w:type="dxa" w:w="448"/>
          </w:tcPr>
          <w:p>
            <w:pPr>
              <w:jc w:val="center"/>
            </w:pPr>
            <w:r>
              <w:rPr>
                <w:rFonts w:ascii="Calibri" w:hAnsi="Calibri"/>
                <w:b w:val="0"/>
                <w:i w:val="0"/>
                <w:sz w:val="18"/>
              </w:rPr>
              <w:t>X</w:t>
            </w:r>
          </w:p>
        </w:tc>
        <w:tc>
          <w:tcPr>
            <w:tcW w:type="dxa" w:w="448"/>
          </w:tcPr>
          <w:p>
            <w:pPr>
              <w:jc w:val="center"/>
            </w:pPr>
            <w:r>
              <w:rPr>
                <w:rFonts w:ascii="Calibri" w:hAnsi="Calibri"/>
                <w:b w:val="0"/>
                <w:i w:val="0"/>
                <w:sz w:val="18"/>
              </w:rPr>
              <w:t>X</w:t>
            </w:r>
          </w:p>
        </w:tc>
      </w:tr>
    </w:tbl>
    <w:p w14:paraId="18F2DC26" w14:textId="77777777" w:rsidR="00D110EC" w:rsidRDefault="00D110EC"/>
    <w:p>
      <w:pPr>
        <w:spacing w:before="280" w:after="120"/>
      </w:pPr>
      <w:r>
        <w:rPr>
          <w:rFonts w:ascii="Calibri" w:hAnsi="Calibri"/>
          <w:b/>
          <w:i w:val="0"/>
          <w:sz w:val="26"/>
        </w:rPr>
        <w:t>9. Abstract (español)</w:t>
      </w:r>
    </w:p>
    <w:p>
      <w:pPr>
        <w:spacing w:after="200"/>
      </w:pPr>
      <w:r>
        <w:rPr>
          <w:rFonts w:ascii="Calibri" w:hAnsi="Calibri"/>
          <w:b w:val="0"/>
          <w:i w:val="0"/>
          <w:sz w:val="22"/>
        </w:rPr>
        <w:t>El proyecto desarrolla un sistema web centralizado de gestión de inventario para Big Curvas, tienda de ropa femenina que opera con una sucursal física en Rancagua y un canal de venta en línea. El sistema integra el stock de ambos canales en una base de datos unificada, incorpora el manejo de variantes por talla y color, la sincronización automática del stock en tiempo real, un módulo de cambios y devoluciones y dashboards de ventas, reemplazando el registro manual basado en una página interna que genera descuadres permanentes entre el inventario físico y el publicado en la web. El proyecto se desarrolla con metodología ágil Scrum en tres fases a lo largo de 18 semanas (360 horas). En este contexto, el estudiante asume el rol de responsable del aseguramiento de calidad (QA): diseña y ejecuta el plan de pruebas y los casos de prueba, valida la integridad de los datos y la sincronización de stock, coordina las pruebas de aceptación con la empresa y da seguimiento a las no conformidades, garantizando que el sistema cumpla con los criterios de aceptación antes de su despliegue.</w:t>
      </w:r>
    </w:p>
    <w:p>
      <w:pPr>
        <w:spacing w:before="280" w:after="120"/>
      </w:pPr>
      <w:r>
        <w:rPr>
          <w:rFonts w:ascii="Calibri" w:hAnsi="Calibri"/>
          <w:b/>
          <w:i w:val="0"/>
          <w:sz w:val="26"/>
        </w:rPr>
        <w:t>Abstract (English)</w:t>
      </w:r>
    </w:p>
    <w:p>
      <w:pPr>
        <w:spacing w:after="200"/>
      </w:pPr>
      <w:r>
        <w:rPr>
          <w:rFonts w:ascii="Calibri" w:hAnsi="Calibri"/>
          <w:b w:val="0"/>
          <w:i w:val="0"/>
          <w:sz w:val="22"/>
        </w:rPr>
        <w:t>This project develops a centralized web-based inventory management system for Big Curvas, a women's clothing store that sells through a physical branch in Rancagua and an online channel. The system integrates the stock of both channels in a single unified database, supports product variants by size and colour, automates real-time stock synchronization, and includes a module for exchanges and returns as well as sales dashboards. It replaces the manual process based on an internal page, which currently causes constant mismatches between the physical inventory and the stock published on the website. The project follows an agile Scrum methodology organized in three phases over 18 weeks (360 hours). In this framework, the student takes the role of quality assurance (QA) lead: he designs and runs the test plan and the test cases, validates data integrity and stock synchronization, coordinates user acceptance testing (UAT) with the company, and tracks non-conformities, ensuring that the system meets the acceptance criteria before deployment.</w:t>
      </w:r>
    </w:p>
    <w:p>
      <w:pPr>
        <w:spacing w:before="280" w:after="120"/>
      </w:pPr>
      <w:r>
        <w:rPr>
          <w:rFonts w:ascii="Calibri" w:hAnsi="Calibri"/>
          <w:b/>
          <w:i w:val="0"/>
          <w:sz w:val="26"/>
        </w:rPr>
        <w:t>10. Conclusiones individuales (English) — Renato Espina, QA y Certificación</w:t>
      </w:r>
    </w:p>
    <w:p>
      <w:pPr>
        <w:spacing w:after="200"/>
      </w:pPr>
      <w:r>
        <w:rPr>
          <w:rFonts w:ascii="Calibri" w:hAnsi="Calibri"/>
          <w:b w:val="0"/>
          <w:i w:val="0"/>
          <w:sz w:val="22"/>
        </w:rPr>
        <w:t>As a student of software engineering and the quality assurance (QA) lead of the team, I conclude that this Capstone project has been a real opportunity to apply the competences I have developed during my studies. Designing the test plan and the test cases for the inventory module, the stock synchronization and the exchanges and returns module helped me understand how important it is to test early and often, especially because the main business requirement is to avoid stock mismatches. Running integration and system tests, and coordinating the user acceptance tests with the company supervisor, taught me that quality is not only about finding defects: it is about validating that the software really solves the business problem. I also confirmed that a centralized and well-designed database is the foundation of the whole solution, and that traceability between test cases, defects and improvements is essential for reliable software delivery. Finally, this project improved my skills in planning, risk management and teamwork under an agile methodology, and prepared me for my next professional challenge as a junior software engineer focused on testing and quality.</w:t>
      </w:r>
    </w:p>
    <w:p>
      <w:pPr>
        <w:spacing w:before="280" w:after="120"/>
      </w:pPr>
      <w:r>
        <w:rPr>
          <w:rFonts w:ascii="Calibri" w:hAnsi="Calibri"/>
          <w:b/>
          <w:i w:val="0"/>
          <w:sz w:val="26"/>
        </w:rPr>
        <w:t>11. Reflexión profesional (English)</w:t>
      </w:r>
    </w:p>
    <w:p>
      <w:pPr>
        <w:spacing w:after="200"/>
      </w:pPr>
      <w:r>
        <w:rPr>
          <w:rFonts w:ascii="Calibri" w:hAnsi="Calibri"/>
          <w:b w:val="0"/>
          <w:i w:val="0"/>
          <w:sz w:val="22"/>
        </w:rPr>
        <w:t>Working on the "Big Curvas" project has been a decisive experience for my professional growth. As the QA lead, I learned to design testing strategies, to document clear and measurable acceptance criteria, and to communicate technical results to non-technical people such as the store manager and the sales staff. I also understood that a good engineer not only writes code but also validates the product, manages change and takes care of quality in every phase of the project. In five years, I would like to work as a software quality engineer or a test automation specialist, leading QA processes in agile teams, and later move towards a technical leadership position or an engineering master's degree. The Capstone experience gave me the confidence to work with real clients, to manage uncertainty and to deliver value within a bounded time, which are exactly the competences required in the software industry today. This project confirmed my interest in combining software development, data modelling and quality assurance, and motivated me to keep improving in areas such as cloud deployment and continuous integration, which I identified as opportunities for improvement.</w:t>
      </w:r>
    </w:p>
    <w:p>
      <w:pPr>
        <w:spacing w:before="280" w:after="120"/>
      </w:pPr>
      <w:r>
        <w:rPr>
          <w:rFonts w:ascii="Calibri" w:hAnsi="Calibri"/>
          <w:b/>
          <w:i w:val="0"/>
          <w:sz w:val="26"/>
        </w:rPr>
        <w:t>12. Referencias</w:t>
      </w:r>
    </w:p>
    <w:p>
      <w:pPr>
        <w:spacing w:after="200"/>
      </w:pPr>
      <w:r>
        <w:rPr>
          <w:rFonts w:ascii="Calibri" w:hAnsi="Calibri"/>
          <w:b w:val="0"/>
          <w:i w:val="0"/>
          <w:sz w:val="20"/>
        </w:rPr>
        <w:t>Duoc UC. (2026). Guía del Estudiante – Portafolio de Título / Capstone (APT122 – PTY4614). Escuela de Informática y Telecomunicaciones.</w:t>
        <w:br/>
        <w:t>International Software Testing Qualifications Board. (2018). ISTQB® Glossary of Testing Terms (versión 3.4).</w:t>
        <w:br/>
        <w:t>IEEE. (1998). IEEE Std 829-1998: IEEE Standard for Software Test Documentation. Institute of Electrical and Electronics Engineers.</w:t>
        <w:br/>
        <w:t>Project Management Institute. (2021). A Guide to the Project Management Body of Knowledge (PMBOK® Guide) (7.ª ed.). PMI.</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