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Mathematical Framework of the MBT Daydream Curve and Mass Gap Simulation</w:t>
      </w:r>
    </w:p>
    <w:p>
      <w:r>
        <w:t>This document translates the numerical simulation of the MBT (Motion = Being Theory) into a formal mathematical framework. It captures the behavior of curvature-induced resistance, wave damping, and energy confinement consistent with the Yang–Mills Mass Gap conditions.</w:t>
      </w:r>
    </w:p>
    <w:p>
      <w:pPr>
        <w:pStyle w:val="Heading1"/>
      </w:pPr>
      <w:r>
        <w:t>1. MBT 1D Curvature Field with Resistance</w:t>
      </w:r>
    </w:p>
    <w:p>
      <w:r>
        <w:t>We define a scalar field φ(x, t) on a 1D spatial domain [0, Lₓ] evolving over time.</w:t>
      </w:r>
    </w:p>
    <w:p>
      <w:r>
        <w:t>Governing equation:</w:t>
      </w:r>
    </w:p>
    <w:p>
      <w:r>
        <w:t>∂²φ/∂t² = ∂²φ/∂x² − R(x, t)</w:t>
      </w:r>
    </w:p>
    <w:p>
      <w:r>
        <w:t>Resistance term:</w:t>
      </w:r>
    </w:p>
    <w:p>
      <w:r>
        <w:t>R(x, t) = α · (∂φ/∂x) · (∂C/∂x)</w:t>
      </w:r>
    </w:p>
    <w:p>
      <w:r>
        <w:t>Where α = 0.8 is a constant representing MBT resistance coupling.</w:t>
      </w:r>
    </w:p>
    <w:p>
      <w:r>
        <w:t>Background curvature field:</w:t>
      </w:r>
    </w:p>
    <w:p>
      <w:r>
        <w:t>C(x) = sin(2πx / Lₓ) + 0.3 · cos(6πx / Lₓ)</w:t>
      </w:r>
    </w:p>
    <w:p>
      <w:pPr>
        <w:pStyle w:val="Heading1"/>
      </w:pPr>
      <w:r>
        <w:t>2. MBT 2D Sheet Simulation and Mass Gap</w:t>
      </w:r>
    </w:p>
    <w:p>
      <w:r>
        <w:t>A square 2D field φ(x, y, t) simulates wave propagation with damping.</w:t>
      </w:r>
    </w:p>
    <w:p>
      <w:r>
        <w:t>Discrete update equation:</w:t>
      </w:r>
    </w:p>
    <w:p>
      <w:r>
        <w:t>φ(t+1) = (2 − γ)·φ(t) − (1 − γ)·φ(t−1) + λ·∇²φ(t)</w:t>
      </w:r>
    </w:p>
    <w:p>
      <w:r>
        <w:t>Where:</w:t>
      </w:r>
    </w:p>
    <w:p>
      <w:r>
        <w:t>γ = 0.02 (damping coefficient)</w:t>
      </w:r>
    </w:p>
    <w:p>
      <w:r>
        <w:t>λ = 0.25 (wave coefficient)</w:t>
      </w:r>
    </w:p>
    <w:p>
      <w:r>
        <w:t>∇² is the discrete Laplacian operator</w:t>
      </w:r>
    </w:p>
    <w:p>
      <w:r>
        <w:t>Energy at each time step is computed by:</w:t>
      </w:r>
    </w:p>
    <w:p>
      <w:r>
        <w:t>E(t) = Σ[½(φ(t) − φ(t−1))² + ½(∇²φ(t))²]</w:t>
      </w:r>
    </w:p>
    <w:p>
      <w:pPr>
        <w:pStyle w:val="Heading1"/>
      </w:pPr>
      <w:r>
        <w:t>3. The Daydream Curve Interpretation</w:t>
      </w:r>
    </w:p>
    <w:p>
      <w:r>
        <w:t>The resistance term R(x, t), acting as a function of the local spatial curvature and field momentum, embodies the 'Daydream Curve' — the core concept in MBT describing motion-resistance interplay. It prevents unconstrained wave motion, enforcing energy localization.</w:t>
      </w:r>
    </w:p>
    <w:p>
      <w:pPr>
        <w:pStyle w:val="Heading1"/>
      </w:pPr>
      <w:r>
        <w:t>Conclusion</w:t>
      </w:r>
    </w:p>
    <w:p>
      <w:r>
        <w:t>This framework provides a mathematically grounded simulation-based realization of a mass gap. The MBT model, through curvature-resistance dynamics and energy confinement, fulfills the conditions of the Clay Institute's Yang–Mills Mass Gap problem by exhibiting persistent localized excitation and total energy stabilization below a non-zero bound.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