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379F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Material Sourcing &amp; Handling for MBT Particle Forge</w:t>
      </w:r>
    </w:p>
    <w:p w14:paraId="4389B75D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54C3425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Strategic Sourcing of Seed Materials</w:t>
      </w:r>
    </w:p>
    <w:p w14:paraId="27791C40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C3D8E8D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Goal:</w:t>
      </w:r>
    </w:p>
    <w:p w14:paraId="1092A61F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Ensure reliable, high-purity starting materials for quantum chip experiments—both for immediate proof-of-concept (graphene, transition metal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dichalcogenides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>, silicon) and for more ambitious MBT particle synthesis.</w:t>
      </w:r>
    </w:p>
    <w:p w14:paraId="64FBA024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43B7DB7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Immediate-Use Materials</w:t>
      </w:r>
    </w:p>
    <w:p w14:paraId="195299E5" w14:textId="77777777" w:rsidR="00FB1033" w:rsidRPr="00FB1033" w:rsidRDefault="00FB1033" w:rsidP="00FB1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Graphene:</w:t>
      </w:r>
    </w:p>
    <w:p w14:paraId="10E69374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Vendors: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Graphenea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>, ACS Materials, 2D Semiconductors</w:t>
      </w:r>
    </w:p>
    <w:p w14:paraId="78B37186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Form: Monolayer films on copper/nickel foil or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Si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>/SiO₂ wafers</w:t>
      </w:r>
    </w:p>
    <w:p w14:paraId="17171E37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Purity: ≥99.99%, minimal grain boundaries/defects</w:t>
      </w:r>
    </w:p>
    <w:p w14:paraId="6CEED31C" w14:textId="77777777" w:rsidR="00FB1033" w:rsidRPr="00FB1033" w:rsidRDefault="00FB1033" w:rsidP="00FB1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TMDs (MoS₂, WS₂, etc.):</w:t>
      </w:r>
    </w:p>
    <w:p w14:paraId="2125BCAE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Vendors: HQ Graphene, 2D Semiconductors</w:t>
      </w:r>
    </w:p>
    <w:p w14:paraId="3FC41B14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Form: Mechanical exfoliation crystals or CVD-grown films</w:t>
      </w:r>
    </w:p>
    <w:p w14:paraId="614FAD20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Purity: ≥99.99%</w:t>
      </w:r>
    </w:p>
    <w:p w14:paraId="48B17CD1" w14:textId="77777777" w:rsidR="00FB1033" w:rsidRPr="00FB1033" w:rsidRDefault="00FB1033" w:rsidP="00FB1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Silicon (for benchmarking):</w:t>
      </w:r>
    </w:p>
    <w:p w14:paraId="5C0E2FBF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Vendors: University wafer suppliers (e.g., UniversityWafer,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SiQuest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>)</w:t>
      </w:r>
    </w:p>
    <w:p w14:paraId="274A99B7" w14:textId="77777777" w:rsidR="00FB1033" w:rsidRPr="00FB1033" w:rsidRDefault="00FB1033" w:rsidP="00FB1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Form: 4” or 6”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Si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 xml:space="preserve"> wafers, orientation </w:t>
      </w:r>
      <w:r w:rsidRPr="00FB1033">
        <w:rPr>
          <w:rFonts w:ascii="Cambria Math" w:hAnsi="Cambria Math" w:cs="Cambria Math"/>
          <w:kern w:val="0"/>
          <w14:ligatures w14:val="none"/>
        </w:rPr>
        <w:t>⟨</w:t>
      </w:r>
      <w:r w:rsidRPr="00FB1033">
        <w:rPr>
          <w:rFonts w:ascii="Times New Roman" w:hAnsi="Times New Roman" w:cs="Times New Roman"/>
          <w:kern w:val="0"/>
          <w14:ligatures w14:val="none"/>
        </w:rPr>
        <w:t>100</w:t>
      </w:r>
      <w:r w:rsidRPr="00FB1033">
        <w:rPr>
          <w:rFonts w:ascii="Cambria Math" w:hAnsi="Cambria Math" w:cs="Cambria Math"/>
          <w:kern w:val="0"/>
          <w14:ligatures w14:val="none"/>
        </w:rPr>
        <w:t>⟩</w:t>
      </w:r>
      <w:r w:rsidRPr="00FB1033">
        <w:rPr>
          <w:rFonts w:ascii="Times New Roman" w:hAnsi="Times New Roman" w:cs="Times New Roman"/>
          <w:kern w:val="0"/>
          <w14:ligatures w14:val="none"/>
        </w:rPr>
        <w:t xml:space="preserve"> or </w:t>
      </w:r>
      <w:r w:rsidRPr="00FB1033">
        <w:rPr>
          <w:rFonts w:ascii="Cambria Math" w:hAnsi="Cambria Math" w:cs="Cambria Math"/>
          <w:kern w:val="0"/>
          <w14:ligatures w14:val="none"/>
        </w:rPr>
        <w:t>⟨</w:t>
      </w:r>
      <w:r w:rsidRPr="00FB1033">
        <w:rPr>
          <w:rFonts w:ascii="Times New Roman" w:hAnsi="Times New Roman" w:cs="Times New Roman"/>
          <w:kern w:val="0"/>
          <w14:ligatures w14:val="none"/>
        </w:rPr>
        <w:t>111</w:t>
      </w:r>
      <w:r w:rsidRPr="00FB1033">
        <w:rPr>
          <w:rFonts w:ascii="Cambria Math" w:hAnsi="Cambria Math" w:cs="Cambria Math"/>
          <w:kern w:val="0"/>
          <w14:ligatures w14:val="none"/>
        </w:rPr>
        <w:t>⟩</w:t>
      </w:r>
      <w:r w:rsidRPr="00FB1033">
        <w:rPr>
          <w:rFonts w:ascii="Times New Roman" w:hAnsi="Times New Roman" w:cs="Times New Roman"/>
          <w:kern w:val="0"/>
          <w14:ligatures w14:val="none"/>
        </w:rPr>
        <w:t>, test-grade</w:t>
      </w:r>
    </w:p>
    <w:p w14:paraId="73F7C776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3ABECBC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Photonic Materials (For Light/Matter Conversion)</w:t>
      </w:r>
    </w:p>
    <w:p w14:paraId="75A5AD4E" w14:textId="77777777" w:rsidR="00FB1033" w:rsidRPr="00FB1033" w:rsidRDefault="00FB1033" w:rsidP="00FB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Laser Source:</w:t>
      </w:r>
    </w:p>
    <w:p w14:paraId="6FF66E56" w14:textId="77777777" w:rsidR="00FB1033" w:rsidRPr="00FB1033" w:rsidRDefault="00FB1033" w:rsidP="00FB1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Vendors: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Thorlabs</w:t>
      </w:r>
      <w:proofErr w:type="spellEnd"/>
      <w:r w:rsidRPr="00FB1033">
        <w:rPr>
          <w:rFonts w:ascii="Times New Roman" w:hAnsi="Times New Roman" w:cs="Times New Roman"/>
          <w:kern w:val="0"/>
          <w14:ligatures w14:val="none"/>
        </w:rPr>
        <w:t>, Edmund Optics, Newport</w:t>
      </w:r>
    </w:p>
    <w:p w14:paraId="5BF3D3C0" w14:textId="77777777" w:rsidR="00FB1033" w:rsidRPr="00FB1033" w:rsidRDefault="00FB1033" w:rsidP="00FB1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 xml:space="preserve">Type: Femtosecond/pulsed or continuous-wave, wavelength </w:t>
      </w:r>
      <w:proofErr w:type="spellStart"/>
      <w:r w:rsidRPr="00FB1033">
        <w:rPr>
          <w:rFonts w:ascii="Times New Roman" w:hAnsi="Times New Roman" w:cs="Times New Roman"/>
          <w:kern w:val="0"/>
          <w14:ligatures w14:val="none"/>
        </w:rPr>
        <w:t>tunable</w:t>
      </w:r>
      <w:proofErr w:type="spellEnd"/>
    </w:p>
    <w:p w14:paraId="340F45FE" w14:textId="77777777" w:rsidR="00FB1033" w:rsidRPr="00FB1033" w:rsidRDefault="00FB1033" w:rsidP="00FB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Mirror &amp; Cavity Coatings:</w:t>
      </w:r>
    </w:p>
    <w:p w14:paraId="48FCE190" w14:textId="77777777" w:rsidR="00FB1033" w:rsidRPr="00FB1033" w:rsidRDefault="00FB1033" w:rsidP="00FB1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Vendors: CVI Laser Optics, Edmund Optics</w:t>
      </w:r>
    </w:p>
    <w:p w14:paraId="2866254F" w14:textId="77777777" w:rsidR="00FB1033" w:rsidRPr="00FB1033" w:rsidRDefault="00FB1033" w:rsidP="00FB10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Spec: Dielectric or metallic, &gt;99.5% reflectivity, vacuum compatible</w:t>
      </w:r>
    </w:p>
    <w:p w14:paraId="71B212ED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78CF606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Handling and Storage</w:t>
      </w:r>
    </w:p>
    <w:p w14:paraId="55C71B9F" w14:textId="77777777" w:rsidR="00FB1033" w:rsidRPr="00FB1033" w:rsidRDefault="00FB1033" w:rsidP="00FB1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Storage:</w:t>
      </w:r>
    </w:p>
    <w:p w14:paraId="527B7BA0" w14:textId="77777777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Store all 2D materials and sensitive substrates in nitrogen or argon glove boxes if available; otherwise, vacuum-sealed containers.</w:t>
      </w:r>
    </w:p>
    <w:p w14:paraId="6642934C" w14:textId="77777777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lastRenderedPageBreak/>
        <w:t>Avoid direct handling—use tweezers with anti-static coating and clean-room gloves.</w:t>
      </w:r>
    </w:p>
    <w:p w14:paraId="2319B336" w14:textId="77777777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Keep materials out of direct sunlight, moisture, and dust at all times.</w:t>
      </w:r>
    </w:p>
    <w:p w14:paraId="2BFCE7F9" w14:textId="77777777" w:rsidR="00FB1033" w:rsidRPr="00FB1033" w:rsidRDefault="00FB1033" w:rsidP="00FB1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Contamination Control:</w:t>
      </w:r>
    </w:p>
    <w:p w14:paraId="205C0EA1" w14:textId="77777777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Dedicate workspace and tools to prevent cross-contamination.</w:t>
      </w:r>
    </w:p>
    <w:p w14:paraId="06AA01CC" w14:textId="3AA1D8D1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Regularly clean vacuum chambers with isopropyl alcohol and bake out to minimise outgassing.</w:t>
      </w:r>
    </w:p>
    <w:p w14:paraId="43139147" w14:textId="77777777" w:rsidR="00FB1033" w:rsidRPr="00FB1033" w:rsidRDefault="00FB1033" w:rsidP="00FB10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For laser systems, use dust-free wipes and regularly inspect optics for debris.</w:t>
      </w:r>
    </w:p>
    <w:p w14:paraId="60B92409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9A865E8" w14:textId="77777777" w:rsidR="00FB1033" w:rsidRPr="00FB1033" w:rsidRDefault="00FB1033" w:rsidP="00FB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0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Documentation &amp; Supply Chain Traceability</w:t>
      </w:r>
    </w:p>
    <w:p w14:paraId="0C5A39B2" w14:textId="77777777" w:rsidR="00FB1033" w:rsidRPr="00FB1033" w:rsidRDefault="00FB1033" w:rsidP="00FB1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Record batch numbers and supplier information for every material used.</w:t>
      </w:r>
    </w:p>
    <w:p w14:paraId="7C640EEB" w14:textId="77777777" w:rsidR="00FB1033" w:rsidRPr="00FB1033" w:rsidRDefault="00FB1033" w:rsidP="00FB10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Keep certificates of analysis for all seed materials to ensure traceability for publication or patenting.</w:t>
      </w:r>
    </w:p>
    <w:p w14:paraId="259D427C" w14:textId="77777777" w:rsidR="00FB1033" w:rsidRPr="00FB1033" w:rsidRDefault="00FB1033" w:rsidP="00FB10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03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2269661" wp14:editId="6D63C32E">
                <wp:extent cx="5731510" cy="1270"/>
                <wp:effectExtent l="0" t="33655" r="0" b="38735"/>
                <wp:docPr id="30749963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BB2E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D0C654B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B1033">
        <w:rPr>
          <w:rFonts w:ascii="Times New Roman" w:hAnsi="Times New Roman" w:cs="Times New Roman"/>
          <w:kern w:val="0"/>
          <w14:ligatures w14:val="none"/>
        </w:rPr>
        <w:t>Summary Statement:</w:t>
      </w:r>
    </w:p>
    <w:p w14:paraId="7F96A457" w14:textId="77777777" w:rsidR="00FB1033" w:rsidRPr="00FB1033" w:rsidRDefault="00FB1033" w:rsidP="00FB1033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12BA35A" w14:textId="77777777" w:rsidR="00FB1033" w:rsidRPr="00FB1033" w:rsidRDefault="00FB1033" w:rsidP="00FB1033">
      <w:pPr>
        <w:spacing w:after="0" w:line="240" w:lineRule="auto"/>
        <w:divId w:val="2024478397"/>
        <w:rPr>
          <w:rFonts w:ascii=".AppleSystemUIFont" w:eastAsia="Times New Roman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FB1033">
        <w:rPr>
          <w:rFonts w:ascii=".AppleSystemUIFont" w:eastAsia="Times New Roman" w:hAnsi=".AppleSystemUIFont" w:cs="Times New Roman"/>
          <w:color w:val="111111"/>
          <w:kern w:val="0"/>
          <w:sz w:val="29"/>
          <w:szCs w:val="29"/>
          <w14:ligatures w14:val="none"/>
        </w:rPr>
        <w:t>Robust material sourcing and contamination control are foundational to reproducibility and device performance. The MBT approach is “open-source ready”—all vendors listed are internationally available, and handling protocols are compatible with university, startup, or major industry lab standards. This transparency accelerates both replication and scaling.</w:t>
      </w:r>
    </w:p>
    <w:p w14:paraId="17E60971" w14:textId="77777777" w:rsidR="00FB1033" w:rsidRDefault="00FB1033"/>
    <w:sectPr w:rsidR="00FB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31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85F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23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E7A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177053">
    <w:abstractNumId w:val="1"/>
  </w:num>
  <w:num w:numId="2" w16cid:durableId="1969312740">
    <w:abstractNumId w:val="3"/>
  </w:num>
  <w:num w:numId="3" w16cid:durableId="1208492835">
    <w:abstractNumId w:val="0"/>
  </w:num>
  <w:num w:numId="4" w16cid:durableId="131395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33"/>
    <w:rsid w:val="004F7F81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BA58"/>
  <w15:chartTrackingRefBased/>
  <w15:docId w15:val="{8DCFFFDE-3674-1447-86B6-1E952CDF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3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FB103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B1033"/>
  </w:style>
  <w:style w:type="paragraph" w:customStyle="1" w:styleId="p2">
    <w:name w:val="p2"/>
    <w:basedOn w:val="Normal"/>
    <w:rsid w:val="00FB103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B1033"/>
  </w:style>
  <w:style w:type="paragraph" w:customStyle="1" w:styleId="p3">
    <w:name w:val="p3"/>
    <w:basedOn w:val="Normal"/>
    <w:rsid w:val="00FB103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B1033"/>
  </w:style>
  <w:style w:type="character" w:customStyle="1" w:styleId="s4">
    <w:name w:val="s4"/>
    <w:basedOn w:val="DefaultParagraphFont"/>
    <w:rsid w:val="00F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7839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2025-07-28T17:22:00Z</dcterms:created>
  <dcterms:modified xsi:type="dcterms:W3CDTF">2025-07-28T17:22:00Z</dcterms:modified>
</cp:coreProperties>
</file>