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e9iamawdnpd2"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Durante esta fase el equipo completó el núcleo del motor de escaneo K-Secure: los cuatro validadores planificados (RUT con cálculo de dígito verificador Módulo 11, teléfono móvil chileno, correo electrónico y tarjeta de crédito), el motor de orquestación multi-formato (CSV, DOCX, XLSX y PDF), una API REST en FastAPI conectada a una base de datos PostgreSQL, una interfaz web de prueba y un set de pruebas unitarias con pytest. De acuerdo a la carta Gantt definida en la Fase 1, el equipo se encuentra dentro de los plazos planificados, incluso adelantado en los módulos de integración y reportes.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No se realizaron ajustes a los objetivos específicos definidos en la Fase 1. En la metodología se precisa un aspecto (ver sección Metodología de este informe): la etapa de pruebas iterativas se implementa mediante pruebas unitarias automatizadas (pytest) en lugar de solo pruebas manuales.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0"/>
                <w:iCs w:val="0"/>
                <w:color w:val="000000"/>
                <w:rtl w:val="0"/>
              </w:rPr>
              <w:t xml:space="preserve">Sin ajustes. Se mantienen el objetivo general y los siete objetivos específicos definidos en la Fase 1 del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Se mantiene el enfoque ágil definido en la Fase 1 (diseño de arquitectura y modelo de datos, diseño del algoritmo de validación, construcción del motor de escaneo y del módulo de reportes, pruebas iterativas y documentación del marco de clasificación). </w:t>
            </w:r>
            <w:r w:rsidDel="00000000" w:rsidR="00000000" w:rsidRPr="00000000">
              <w:rPr>
                <w:rtl w:val="0"/>
              </w:rPr>
              <w:t xml:space="preserve">Cómo</w:t>
            </w:r>
            <w:r w:rsidDel="00000000" w:rsidR="00000000" w:rsidRPr="00000000">
              <w:rPr>
                <w:rFonts w:ascii="Calibri" w:cs="Calibri" w:eastAsia="Calibri" w:hAnsi="Calibri"/>
                <w:i w:val="0"/>
                <w:iCs w:val="0"/>
                <w:color w:val="000000"/>
                <w:rtl w:val="0"/>
              </w:rPr>
              <w:t xml:space="preserve"> precisión respecto a lo planteado en la Fase 1, la etapa de pruebas iterativas se implementa mediante pruebas unitarias automatizadas con pytest, lo que permite repetir la validación de forma consistente ante cada cambio en el código, en vez de depender solo de pruebas manuales.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Como evidencia de avance se presenta el repositorio del proyecto en GitHub (github.com/Martin1421cl/Capstone, carpeta k-secure), que incluye: el código fuente del motor de escaneo y los validadores (ksecure/), la API REST y su conexión a base de datos (main.py), la interfaz web de prueba (index.html), el set de pruebas unitarias (tests/) y un script de generación de datos simulados (demo.py, 800 registros con Faker) usado para probar el escaneo en volumen sin depender de datos reales.</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La calidad del avance se resguardó mediante pruebas unitarias con pytest que verifican tanto el reconocimiento de patrones (expresiones regulares) como las reglas de negocio de cada validador (por ejemplo, el cálculo del dígito verificador del RUT con el algoritmo Módulo 11 y el ajuste de confianza según el contexto de la palabra detectada), y mediante un script de aprovisionamiento de base de datos (setup_db.ps1) que permite reproducir el entorno de forma consistente en el equipo.</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0"/>
                <w:iCs w:val="0"/>
                <w:color w:val="000000"/>
                <w:rtl w:val="0"/>
              </w:rPr>
              <w:t xml:space="preserve">Se adjunta el enlace al repositorio del proyecto como evidencia principal.</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2B">
            <w:pPr>
              <w:jc w:val="both"/>
              <w:rPr>
                <w:b w:val="1"/>
                <w:bCs w:val="1"/>
                <w:sz w:val="18"/>
                <w:szCs w:val="18"/>
              </w:rPr>
            </w:pPr>
            <w:r w:rsidDel="00000000" w:rsidR="00000000" w:rsidRPr="00000000">
              <w:rPr>
                <w:rFonts w:ascii="Calibri" w:cs="Calibri" w:eastAsia="Calibri" w:hAnsi="Calibri"/>
                <w:sz w:val="20"/>
                <w:szCs w:val="20"/>
                <w:rtl w:val="0"/>
              </w:rPr>
              <w:t xml:space="preserve">Desarrollo de software / Análisis de algoritmos</w:t>
            </w:r>
            <w:r w:rsidDel="00000000" w:rsidR="00000000" w:rsidRPr="00000000">
              <w:rPr>
                <w:rtl w:val="0"/>
              </w:rPr>
            </w:r>
          </w:p>
        </w:tc>
        <w:tc>
          <w:tcPr/>
          <w:p w:rsidR="00000000" w:rsidDel="00000000" w:rsidP="00000000" w:rsidRDefault="00000000" w:rsidRPr="00000000" w14:paraId="0000002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Diseñar arquitectura del sistema y modelos de datos</w:t>
            </w:r>
            <w:r w:rsidDel="00000000" w:rsidR="00000000" w:rsidRPr="00000000">
              <w:rPr>
                <w:rtl w:val="0"/>
              </w:rPr>
            </w:r>
          </w:p>
        </w:tc>
        <w:tc>
          <w:tcPr/>
          <w:p w:rsidR="00000000" w:rsidDel="00000000" w:rsidP="00000000" w:rsidRDefault="00000000" w:rsidRPr="00000000" w14:paraId="0000002D">
            <w:pPr>
              <w:jc w:val="both"/>
              <w:rPr>
                <w:b w:val="1"/>
                <w:bCs w:val="1"/>
                <w:sz w:val="18"/>
                <w:szCs w:val="18"/>
              </w:rPr>
            </w:pPr>
            <w:r w:rsidDel="00000000" w:rsidR="00000000" w:rsidRPr="00000000">
              <w:rPr>
                <w:rFonts w:ascii="Calibri" w:cs="Calibri" w:eastAsia="Calibri" w:hAnsi="Calibri"/>
                <w:sz w:val="20"/>
                <w:szCs w:val="20"/>
                <w:rtl w:val="0"/>
              </w:rPr>
              <w:t xml:space="preserve">Computador, herramientas de modelado de datos</w:t>
            </w:r>
            <w:r w:rsidDel="00000000" w:rsidR="00000000" w:rsidRPr="00000000">
              <w:rPr>
                <w:rtl w:val="0"/>
              </w:rPr>
            </w:r>
          </w:p>
        </w:tc>
        <w:tc>
          <w:tcPr/>
          <w:p w:rsidR="00000000" w:rsidDel="00000000" w:rsidP="00000000" w:rsidRDefault="00000000" w:rsidRPr="00000000" w14:paraId="0000002E">
            <w:pPr>
              <w:jc w:val="both"/>
              <w:rPr>
                <w:b w:val="1"/>
                <w:bCs w:val="1"/>
                <w:sz w:val="18"/>
                <w:szCs w:val="18"/>
              </w:rPr>
            </w:pPr>
            <w:r w:rsidDel="00000000" w:rsidR="00000000" w:rsidRPr="00000000">
              <w:rPr>
                <w:rFonts w:ascii="Calibri" w:cs="Calibri" w:eastAsia="Calibri" w:hAnsi="Calibri"/>
                <w:sz w:val="20"/>
                <w:szCs w:val="20"/>
                <w:rtl w:val="0"/>
              </w:rPr>
              <w:t xml:space="preserve">3 semanas (S1-S3)</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Camilo</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Definición del stack tecnológico</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Completado</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Sin ajustes.</w:t>
            </w: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b w:val="1"/>
                <w:bCs w:val="1"/>
                <w:sz w:val="18"/>
                <w:szCs w:val="18"/>
              </w:rPr>
            </w:pPr>
            <w:r w:rsidDel="00000000" w:rsidR="00000000" w:rsidRPr="00000000">
              <w:rPr>
                <w:rFonts w:ascii="Calibri" w:cs="Calibri" w:eastAsia="Calibri" w:hAnsi="Calibri"/>
                <w:sz w:val="20"/>
                <w:szCs w:val="20"/>
                <w:rtl w:val="0"/>
              </w:rPr>
              <w:t xml:space="preserve">Análisis de algoritmos</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Diseñar el algoritmo de validación de RUT</w:t>
            </w:r>
            <w:r w:rsidDel="00000000" w:rsidR="00000000" w:rsidRPr="00000000">
              <w:rPr>
                <w:rtl w:val="0"/>
              </w:rPr>
            </w:r>
          </w:p>
        </w:tc>
        <w:tc>
          <w:tcPr/>
          <w:p w:rsidR="00000000" w:rsidDel="00000000" w:rsidP="00000000" w:rsidRDefault="00000000" w:rsidRPr="00000000" w14:paraId="00000035">
            <w:pPr>
              <w:jc w:val="both"/>
              <w:rPr>
                <w:b w:val="1"/>
                <w:bCs w:val="1"/>
                <w:sz w:val="18"/>
                <w:szCs w:val="18"/>
              </w:rPr>
            </w:pPr>
            <w:r w:rsidDel="00000000" w:rsidR="00000000" w:rsidRPr="00000000">
              <w:rPr>
                <w:rFonts w:ascii="Calibri" w:cs="Calibri" w:eastAsia="Calibri" w:hAnsi="Calibri"/>
                <w:sz w:val="20"/>
                <w:szCs w:val="20"/>
                <w:rtl w:val="0"/>
              </w:rPr>
              <w:t xml:space="preserve">Documentación técnica, ejemplos de RUT</w:t>
            </w:r>
            <w:r w:rsidDel="00000000" w:rsidR="00000000" w:rsidRPr="00000000">
              <w:rPr>
                <w:rtl w:val="0"/>
              </w:rPr>
            </w:r>
          </w:p>
        </w:tc>
        <w:tc>
          <w:tcPr/>
          <w:p w:rsidR="00000000" w:rsidDel="00000000" w:rsidP="00000000" w:rsidRDefault="00000000" w:rsidRPr="00000000" w14:paraId="00000036">
            <w:pPr>
              <w:jc w:val="both"/>
              <w:rPr>
                <w:b w:val="1"/>
                <w:bCs w:val="1"/>
                <w:sz w:val="18"/>
                <w:szCs w:val="18"/>
              </w:rPr>
            </w:pPr>
            <w:r w:rsidDel="00000000" w:rsidR="00000000" w:rsidRPr="00000000">
              <w:rPr>
                <w:rFonts w:ascii="Calibri" w:cs="Calibri" w:eastAsia="Calibri" w:hAnsi="Calibri"/>
                <w:sz w:val="20"/>
                <w:szCs w:val="20"/>
                <w:rtl w:val="0"/>
              </w:rPr>
              <w:t xml:space="preserve">2 semanas (S4-S5)</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Camilo</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Ninguna relevante</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Completado</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Sin ajustes; validado con pruebas unitarias (Módulo 11).</w:t>
            </w: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b w:val="1"/>
                <w:bCs w:val="1"/>
                <w:sz w:val="18"/>
                <w:szCs w:val="18"/>
              </w:rPr>
            </w:pPr>
            <w:r w:rsidDel="00000000" w:rsidR="00000000" w:rsidRPr="00000000">
              <w:rPr>
                <w:rFonts w:ascii="Calibri" w:cs="Calibri" w:eastAsia="Calibri" w:hAnsi="Calibri"/>
                <w:sz w:val="20"/>
                <w:szCs w:val="20"/>
                <w:rtl w:val="0"/>
              </w:rPr>
              <w:t xml:space="preserve">Desarrollo de software</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Implementar el motor y validador desde cero</w:t>
            </w:r>
            <w:r w:rsidDel="00000000" w:rsidR="00000000" w:rsidRPr="00000000">
              <w:rPr>
                <w:rtl w:val="0"/>
              </w:rPr>
            </w:r>
          </w:p>
        </w:tc>
        <w:tc>
          <w:tcPr/>
          <w:p w:rsidR="00000000" w:rsidDel="00000000" w:rsidP="00000000" w:rsidRDefault="00000000" w:rsidRPr="00000000" w14:paraId="0000003D">
            <w:pPr>
              <w:jc w:val="both"/>
              <w:rPr>
                <w:b w:val="1"/>
                <w:bCs w:val="1"/>
                <w:sz w:val="18"/>
                <w:szCs w:val="18"/>
              </w:rPr>
            </w:pPr>
            <w:r w:rsidDel="00000000" w:rsidR="00000000" w:rsidRPr="00000000">
              <w:rPr>
                <w:rFonts w:ascii="Calibri" w:cs="Calibri" w:eastAsia="Calibri" w:hAnsi="Calibri"/>
                <w:sz w:val="20"/>
                <w:szCs w:val="20"/>
                <w:rtl w:val="0"/>
              </w:rPr>
              <w:t xml:space="preserve">Entorno de desarrollo, repositorio del proyecto</w:t>
            </w:r>
            <w:r w:rsidDel="00000000" w:rsidR="00000000" w:rsidRPr="00000000">
              <w:rPr>
                <w:rtl w:val="0"/>
              </w:rPr>
            </w:r>
          </w:p>
        </w:tc>
        <w:tc>
          <w:tcPr/>
          <w:p w:rsidR="00000000" w:rsidDel="00000000" w:rsidP="00000000" w:rsidRDefault="00000000" w:rsidRPr="00000000" w14:paraId="0000003E">
            <w:pPr>
              <w:jc w:val="both"/>
              <w:rPr>
                <w:b w:val="1"/>
                <w:bCs w:val="1"/>
                <w:sz w:val="18"/>
                <w:szCs w:val="18"/>
              </w:rPr>
            </w:pPr>
            <w:r w:rsidDel="00000000" w:rsidR="00000000" w:rsidRPr="00000000">
              <w:rPr>
                <w:rFonts w:ascii="Calibri" w:cs="Calibri" w:eastAsia="Calibri" w:hAnsi="Calibri"/>
                <w:sz w:val="20"/>
                <w:szCs w:val="20"/>
                <w:rtl w:val="0"/>
              </w:rPr>
              <w:t xml:space="preserve">6 semanas (S6-S11)</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Martín</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Preparación de bases de datos (SQL) para pruebas</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En curso</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Ninguno; el motor de escaneo y los 4 validadores (RUT, teléfono, correo, tarjeta) ya están implementados y en pruebas, dentro del plazo definido.</w:t>
            </w:r>
            <w:r w:rsidDel="00000000" w:rsidR="00000000" w:rsidRPr="00000000">
              <w:rPr>
                <w:rtl w:val="0"/>
              </w:rPr>
            </w:r>
          </w:p>
        </w:tc>
      </w:tr>
      <w:tr>
        <w:trPr>
          <w:cantSplit w:val="0"/>
          <w:tblHeader w:val="0"/>
        </w:trPr>
        <w:tc>
          <w:tcPr/>
          <w:p w:rsidR="00000000" w:rsidDel="00000000" w:rsidP="00000000" w:rsidRDefault="00000000" w:rsidRPr="00000000" w14:paraId="00000043">
            <w:pPr>
              <w:jc w:val="both"/>
              <w:rPr>
                <w:b w:val="1"/>
                <w:bCs w:val="1"/>
                <w:sz w:val="18"/>
                <w:szCs w:val="18"/>
              </w:rPr>
            </w:pPr>
            <w:r w:rsidDel="00000000" w:rsidR="00000000" w:rsidRPr="00000000">
              <w:rPr>
                <w:rFonts w:ascii="Calibri" w:cs="Calibri" w:eastAsia="Calibri" w:hAnsi="Calibri"/>
                <w:sz w:val="20"/>
                <w:szCs w:val="20"/>
                <w:rtl w:val="0"/>
              </w:rPr>
              <w:t xml:space="preserve">Desarrollo de software</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Integrar los componentes del sistema</w:t>
            </w:r>
            <w:r w:rsidDel="00000000" w:rsidR="00000000" w:rsidRPr="00000000">
              <w:rPr>
                <w:rtl w:val="0"/>
              </w:rPr>
            </w:r>
          </w:p>
        </w:tc>
        <w:tc>
          <w:tcPr/>
          <w:p w:rsidR="00000000" w:rsidDel="00000000" w:rsidP="00000000" w:rsidRDefault="00000000" w:rsidRPr="00000000" w14:paraId="00000045">
            <w:pPr>
              <w:jc w:val="both"/>
              <w:rPr>
                <w:b w:val="1"/>
                <w:bCs w:val="1"/>
                <w:sz w:val="18"/>
                <w:szCs w:val="18"/>
              </w:rPr>
            </w:pPr>
            <w:r w:rsidDel="00000000" w:rsidR="00000000" w:rsidRPr="00000000">
              <w:rPr>
                <w:rFonts w:ascii="Calibri" w:cs="Calibri" w:eastAsia="Calibri" w:hAnsi="Calibri"/>
                <w:sz w:val="20"/>
                <w:szCs w:val="20"/>
                <w:rtl w:val="0"/>
              </w:rPr>
              <w:t xml:space="preserve">Código del motor y del módulo de reportes</w:t>
            </w:r>
            <w:r w:rsidDel="00000000" w:rsidR="00000000" w:rsidRPr="00000000">
              <w:rPr>
                <w:rtl w:val="0"/>
              </w:rPr>
            </w:r>
          </w:p>
        </w:tc>
        <w:tc>
          <w:tcPr/>
          <w:p w:rsidR="00000000" w:rsidDel="00000000" w:rsidP="00000000" w:rsidRDefault="00000000" w:rsidRPr="00000000" w14:paraId="00000046">
            <w:pPr>
              <w:jc w:val="both"/>
              <w:rPr>
                <w:b w:val="1"/>
                <w:bCs w:val="1"/>
                <w:sz w:val="18"/>
                <w:szCs w:val="18"/>
              </w:rPr>
            </w:pPr>
            <w:r w:rsidDel="00000000" w:rsidR="00000000" w:rsidRPr="00000000">
              <w:rPr>
                <w:rFonts w:ascii="Calibri" w:cs="Calibri" w:eastAsia="Calibri" w:hAnsi="Calibri"/>
                <w:sz w:val="20"/>
                <w:szCs w:val="20"/>
                <w:rtl w:val="0"/>
              </w:rPr>
              <w:t xml:space="preserve">1 semana (S12)</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Martín</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Debe ir después de Implementar y antes de Probar</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Adelantada</w:t>
            </w:r>
            <w:r w:rsidDel="00000000" w:rsidR="00000000" w:rsidRPr="00000000">
              <w:rPr>
                <w:rtl w:val="0"/>
              </w:rPr>
            </w:r>
          </w:p>
        </w:tc>
        <w:tc>
          <w:tcPr/>
          <w:p w:rsidR="00000000" w:rsidDel="00000000" w:rsidP="00000000" w:rsidRDefault="00000000" w:rsidRPr="00000000" w14:paraId="0000004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Se adelantó parcialmente: el motor ya está integrado con la API (FastAPI) y la base de datos (PostgreSQL) antes de lo planificado.</w:t>
            </w:r>
            <w:r w:rsidDel="00000000" w:rsidR="00000000" w:rsidRPr="00000000">
              <w:rPr>
                <w:rtl w:val="0"/>
              </w:rPr>
            </w:r>
          </w:p>
        </w:tc>
      </w:tr>
      <w:tr>
        <w:trPr>
          <w:cantSplit w:val="0"/>
          <w:tblHeader w:val="0"/>
        </w:trPr>
        <w:tc>
          <w:tcPr/>
          <w:p w:rsidR="00000000" w:rsidDel="00000000" w:rsidP="00000000" w:rsidRDefault="00000000" w:rsidRPr="00000000" w14:paraId="0000004B">
            <w:pPr>
              <w:jc w:val="both"/>
              <w:rPr>
                <w:b w:val="1"/>
                <w:bCs w:val="1"/>
                <w:sz w:val="18"/>
                <w:szCs w:val="18"/>
              </w:rPr>
            </w:pPr>
            <w:r w:rsidDel="00000000" w:rsidR="00000000" w:rsidRPr="00000000">
              <w:rPr>
                <w:rFonts w:ascii="Calibri" w:cs="Calibri" w:eastAsia="Calibri" w:hAnsi="Calibri"/>
                <w:sz w:val="20"/>
                <w:szCs w:val="20"/>
                <w:rtl w:val="0"/>
              </w:rPr>
              <w:t xml:space="preserve">Desarrollo de software</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Implementar módulo de generación de reportes</w:t>
            </w:r>
            <w:r w:rsidDel="00000000" w:rsidR="00000000" w:rsidRPr="00000000">
              <w:rPr>
                <w:rtl w:val="0"/>
              </w:rPr>
            </w:r>
          </w:p>
        </w:tc>
        <w:tc>
          <w:tcPr/>
          <w:p w:rsidR="00000000" w:rsidDel="00000000" w:rsidP="00000000" w:rsidRDefault="00000000" w:rsidRPr="00000000" w14:paraId="0000004D">
            <w:pPr>
              <w:jc w:val="both"/>
              <w:rPr>
                <w:b w:val="1"/>
                <w:bCs w:val="1"/>
                <w:sz w:val="18"/>
                <w:szCs w:val="18"/>
              </w:rPr>
            </w:pPr>
            <w:r w:rsidDel="00000000" w:rsidR="00000000" w:rsidRPr="00000000">
              <w:rPr>
                <w:rFonts w:ascii="Calibri" w:cs="Calibri" w:eastAsia="Calibri" w:hAnsi="Calibri"/>
                <w:sz w:val="20"/>
                <w:szCs w:val="20"/>
                <w:rtl w:val="0"/>
              </w:rPr>
              <w:t xml:space="preserve">Entorno de desarrollo</w:t>
            </w:r>
            <w:r w:rsidDel="00000000" w:rsidR="00000000" w:rsidRPr="00000000">
              <w:rPr>
                <w:rtl w:val="0"/>
              </w:rPr>
            </w:r>
          </w:p>
        </w:tc>
        <w:tc>
          <w:tcPr/>
          <w:p w:rsidR="00000000" w:rsidDel="00000000" w:rsidP="00000000" w:rsidRDefault="00000000" w:rsidRPr="00000000" w14:paraId="0000004E">
            <w:pPr>
              <w:jc w:val="both"/>
              <w:rPr>
                <w:b w:val="1"/>
                <w:bCs w:val="1"/>
                <w:sz w:val="18"/>
                <w:szCs w:val="18"/>
              </w:rPr>
            </w:pPr>
            <w:r w:rsidDel="00000000" w:rsidR="00000000" w:rsidRPr="00000000">
              <w:rPr>
                <w:rFonts w:ascii="Calibri" w:cs="Calibri" w:eastAsia="Calibri" w:hAnsi="Calibri"/>
                <w:sz w:val="20"/>
                <w:szCs w:val="20"/>
                <w:rtl w:val="0"/>
              </w:rPr>
              <w:t xml:space="preserve">2 semanas (S12-S13)</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Emanuel</w:t>
            </w: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En paralelo con Integrar</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Adelantada</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Se adelantó; el modelo de datos y el generador de reportes por nivel de riesgo ya están implementados (report.py, models.py).</w:t>
            </w:r>
            <w:r w:rsidDel="00000000" w:rsidR="00000000" w:rsidRPr="00000000">
              <w:rPr>
                <w:rtl w:val="0"/>
              </w:rPr>
            </w:r>
          </w:p>
        </w:tc>
      </w:tr>
      <w:tr>
        <w:trPr>
          <w:cantSplit w:val="0"/>
          <w:tblHeader w:val="0"/>
        </w:trPr>
        <w:tc>
          <w:tcPr/>
          <w:p w:rsidR="00000000" w:rsidDel="00000000" w:rsidP="00000000" w:rsidRDefault="00000000" w:rsidRPr="00000000" w14:paraId="00000053">
            <w:pPr>
              <w:jc w:val="both"/>
              <w:rPr>
                <w:b w:val="1"/>
                <w:bCs w:val="1"/>
                <w:sz w:val="18"/>
                <w:szCs w:val="18"/>
              </w:rPr>
            </w:pPr>
            <w:r w:rsidDel="00000000" w:rsidR="00000000" w:rsidRPr="00000000">
              <w:rPr>
                <w:rFonts w:ascii="Calibri" w:cs="Calibri" w:eastAsia="Calibri" w:hAnsi="Calibri"/>
                <w:sz w:val="20"/>
                <w:szCs w:val="20"/>
                <w:rtl w:val="0"/>
              </w:rPr>
              <w:t xml:space="preserve">Desarrollo de software</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Probar y ajustar el validador</w:t>
            </w:r>
            <w:r w:rsidDel="00000000" w:rsidR="00000000" w:rsidRPr="00000000">
              <w:rPr>
                <w:rtl w:val="0"/>
              </w:rPr>
            </w:r>
          </w:p>
        </w:tc>
        <w:tc>
          <w:tcPr/>
          <w:p w:rsidR="00000000" w:rsidDel="00000000" w:rsidP="00000000" w:rsidRDefault="00000000" w:rsidRPr="00000000" w14:paraId="00000055">
            <w:pPr>
              <w:jc w:val="both"/>
              <w:rPr>
                <w:b w:val="1"/>
                <w:bCs w:val="1"/>
                <w:sz w:val="18"/>
                <w:szCs w:val="18"/>
              </w:rPr>
            </w:pPr>
            <w:r w:rsidDel="00000000" w:rsidR="00000000" w:rsidRPr="00000000">
              <w:rPr>
                <w:rFonts w:ascii="Calibri" w:cs="Calibri" w:eastAsia="Calibri" w:hAnsi="Calibri"/>
                <w:sz w:val="20"/>
                <w:szCs w:val="20"/>
                <w:rtl w:val="0"/>
              </w:rPr>
              <w:t xml:space="preserve">Casos de prueba, RUTs reales/ficticios</w:t>
            </w:r>
            <w:r w:rsidDel="00000000" w:rsidR="00000000" w:rsidRPr="00000000">
              <w:rPr>
                <w:rtl w:val="0"/>
              </w:rPr>
            </w:r>
          </w:p>
        </w:tc>
        <w:tc>
          <w:tcPr/>
          <w:p w:rsidR="00000000" w:rsidDel="00000000" w:rsidP="00000000" w:rsidRDefault="00000000" w:rsidRPr="00000000" w14:paraId="00000056">
            <w:pPr>
              <w:jc w:val="both"/>
              <w:rPr>
                <w:b w:val="1"/>
                <w:bCs w:val="1"/>
                <w:sz w:val="18"/>
                <w:szCs w:val="18"/>
              </w:rPr>
            </w:pPr>
            <w:r w:rsidDel="00000000" w:rsidR="00000000" w:rsidRPr="00000000">
              <w:rPr>
                <w:rFonts w:ascii="Calibri" w:cs="Calibri" w:eastAsia="Calibri" w:hAnsi="Calibri"/>
                <w:sz w:val="20"/>
                <w:szCs w:val="20"/>
                <w:rtl w:val="0"/>
              </w:rPr>
              <w:t xml:space="preserve">3 semanas (S13-S15)</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Martín</w:t>
            </w: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Disponibilidad de datos de prueba</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En curso</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Se adelantaron las pruebas unitarias base (pytest); falta ampliar con más casos límite según lo planificado para estas semanas.</w:t>
            </w:r>
            <w:r w:rsidDel="00000000" w:rsidR="00000000" w:rsidRPr="00000000">
              <w:rPr>
                <w:rtl w:val="0"/>
              </w:rPr>
            </w:r>
          </w:p>
        </w:tc>
      </w:tr>
      <w:tr>
        <w:trPr>
          <w:cantSplit w:val="0"/>
          <w:tblHeader w:val="0"/>
        </w:trPr>
        <w:tc>
          <w:tcPr/>
          <w:p w:rsidR="00000000" w:rsidDel="00000000" w:rsidP="00000000" w:rsidRDefault="00000000" w:rsidRPr="00000000" w14:paraId="0000005B">
            <w:pPr>
              <w:jc w:val="both"/>
              <w:rPr>
                <w:b w:val="1"/>
                <w:bCs w:val="1"/>
                <w:sz w:val="18"/>
                <w:szCs w:val="18"/>
              </w:rPr>
            </w:pPr>
            <w:r w:rsidDel="00000000" w:rsidR="00000000" w:rsidRPr="00000000">
              <w:rPr>
                <w:rFonts w:ascii="Calibri" w:cs="Calibri" w:eastAsia="Calibri" w:hAnsi="Calibri"/>
                <w:sz w:val="20"/>
                <w:szCs w:val="20"/>
                <w:rtl w:val="0"/>
              </w:rPr>
              <w:t xml:space="preserve">Gestión y gobierno de datos</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Documentar marco de clasificación de datos</w:t>
            </w:r>
            <w:r w:rsidDel="00000000" w:rsidR="00000000" w:rsidRPr="00000000">
              <w:rPr>
                <w:rtl w:val="0"/>
              </w:rPr>
            </w:r>
          </w:p>
        </w:tc>
        <w:tc>
          <w:tcPr/>
          <w:p w:rsidR="00000000" w:rsidDel="00000000" w:rsidP="00000000" w:rsidRDefault="00000000" w:rsidRPr="00000000" w14:paraId="0000005D">
            <w:pPr>
              <w:jc w:val="both"/>
              <w:rPr>
                <w:b w:val="1"/>
                <w:bCs w:val="1"/>
                <w:sz w:val="18"/>
                <w:szCs w:val="18"/>
              </w:rPr>
            </w:pPr>
            <w:r w:rsidDel="00000000" w:rsidR="00000000" w:rsidRPr="00000000">
              <w:rPr>
                <w:rFonts w:ascii="Calibri" w:cs="Calibri" w:eastAsia="Calibri" w:hAnsi="Calibri"/>
                <w:sz w:val="20"/>
                <w:szCs w:val="20"/>
                <w:rtl w:val="0"/>
              </w:rPr>
              <w:t xml:space="preserve">Documentos de referencia entregados por el docente</w:t>
            </w:r>
            <w:r w:rsidDel="00000000" w:rsidR="00000000" w:rsidRPr="00000000">
              <w:rPr>
                <w:rtl w:val="0"/>
              </w:rPr>
            </w:r>
          </w:p>
        </w:tc>
        <w:tc>
          <w:tcPr/>
          <w:p w:rsidR="00000000" w:rsidDel="00000000" w:rsidP="00000000" w:rsidRDefault="00000000" w:rsidRPr="00000000" w14:paraId="0000005E">
            <w:pPr>
              <w:jc w:val="both"/>
              <w:rPr>
                <w:b w:val="1"/>
                <w:bCs w:val="1"/>
                <w:sz w:val="18"/>
                <w:szCs w:val="18"/>
              </w:rPr>
            </w:pPr>
            <w:r w:rsidDel="00000000" w:rsidR="00000000" w:rsidRPr="00000000">
              <w:rPr>
                <w:rFonts w:ascii="Calibri" w:cs="Calibri" w:eastAsia="Calibri" w:hAnsi="Calibri"/>
                <w:sz w:val="20"/>
                <w:szCs w:val="20"/>
                <w:rtl w:val="0"/>
              </w:rPr>
              <w:t xml:space="preserve">1 semana (S14)</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Emanuel</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Ninguna relevante</w:t>
            </w: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No iniciado</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Sin ajustes; se mantiene en la semana planificada (S14).</w:t>
            </w:r>
            <w:r w:rsidDel="00000000" w:rsidR="00000000" w:rsidRPr="00000000">
              <w:rPr>
                <w:rtl w:val="0"/>
              </w:rPr>
            </w:r>
          </w:p>
        </w:tc>
      </w:tr>
      <w:tr>
        <w:trPr>
          <w:cantSplit w:val="0"/>
          <w:tblHeader w:val="0"/>
        </w:trPr>
        <w:tc>
          <w:tcPr/>
          <w:p w:rsidR="00000000" w:rsidDel="00000000" w:rsidP="00000000" w:rsidRDefault="00000000" w:rsidRPr="00000000" w14:paraId="00000063">
            <w:pPr>
              <w:jc w:val="both"/>
              <w:rPr>
                <w:b w:val="1"/>
                <w:bCs w:val="1"/>
                <w:sz w:val="18"/>
                <w:szCs w:val="18"/>
              </w:rPr>
            </w:pPr>
            <w:r w:rsidDel="00000000" w:rsidR="00000000" w:rsidRPr="00000000">
              <w:rPr>
                <w:rFonts w:ascii="Calibri" w:cs="Calibri" w:eastAsia="Calibri" w:hAnsi="Calibri"/>
                <w:sz w:val="20"/>
                <w:szCs w:val="20"/>
                <w:rtl w:val="0"/>
              </w:rPr>
              <w:t xml:space="preserve">Gestionar proyectos informáticos</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Planificar y controlar el avance del proyecto</w:t>
            </w:r>
            <w:r w:rsidDel="00000000" w:rsidR="00000000" w:rsidRPr="00000000">
              <w:rPr>
                <w:rtl w:val="0"/>
              </w:rPr>
            </w:r>
          </w:p>
        </w:tc>
        <w:tc>
          <w:tcPr/>
          <w:p w:rsidR="00000000" w:rsidDel="00000000" w:rsidP="00000000" w:rsidRDefault="00000000" w:rsidRPr="00000000" w14:paraId="00000065">
            <w:pPr>
              <w:jc w:val="both"/>
              <w:rPr>
                <w:b w:val="1"/>
                <w:bCs w:val="1"/>
                <w:sz w:val="18"/>
                <w:szCs w:val="18"/>
              </w:rPr>
            </w:pPr>
            <w:r w:rsidDel="00000000" w:rsidR="00000000" w:rsidRPr="00000000">
              <w:rPr>
                <w:rFonts w:ascii="Calibri" w:cs="Calibri" w:eastAsia="Calibri" w:hAnsi="Calibri"/>
                <w:sz w:val="20"/>
                <w:szCs w:val="20"/>
                <w:rtl w:val="0"/>
              </w:rPr>
              <w:t xml:space="preserve">Plan de Trabajo, Gantt</w:t>
            </w:r>
            <w:r w:rsidDel="00000000" w:rsidR="00000000" w:rsidRPr="00000000">
              <w:rPr>
                <w:rtl w:val="0"/>
              </w:rPr>
            </w:r>
          </w:p>
        </w:tc>
        <w:tc>
          <w:tcPr/>
          <w:p w:rsidR="00000000" w:rsidDel="00000000" w:rsidP="00000000" w:rsidRDefault="00000000" w:rsidRPr="00000000" w14:paraId="00000066">
            <w:pPr>
              <w:jc w:val="both"/>
              <w:rPr>
                <w:b w:val="1"/>
                <w:bCs w:val="1"/>
                <w:sz w:val="18"/>
                <w:szCs w:val="18"/>
              </w:rPr>
            </w:pPr>
            <w:r w:rsidDel="00000000" w:rsidR="00000000" w:rsidRPr="00000000">
              <w:rPr>
                <w:rFonts w:ascii="Calibri" w:cs="Calibri" w:eastAsia="Calibri" w:hAnsi="Calibri"/>
                <w:sz w:val="20"/>
                <w:szCs w:val="20"/>
                <w:rtl w:val="0"/>
              </w:rPr>
              <w:t xml:space="preserve">3 sesiones (S1, S9, S15)</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Camilo</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Actividad liviana, en paralelo con el resto de sus tareas</w:t>
            </w:r>
            <w:r w:rsidDel="00000000" w:rsidR="00000000" w:rsidRPr="00000000">
              <w:rPr>
                <w:rtl w:val="0"/>
              </w:rPr>
            </w:r>
          </w:p>
        </w:tc>
        <w:tc>
          <w:tcPr/>
          <w:p w:rsidR="00000000" w:rsidDel="00000000" w:rsidP="00000000" w:rsidRDefault="00000000" w:rsidRPr="00000000" w14:paraId="0000006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En curso</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Sin ajustes; este informe de avance corresponde al checkpoint de la S9.</w:t>
            </w:r>
            <w:r w:rsidDel="00000000" w:rsidR="00000000" w:rsidRPr="00000000">
              <w:rPr>
                <w:rtl w:val="0"/>
              </w:rPr>
            </w:r>
          </w:p>
        </w:tc>
      </w:tr>
      <w:tr>
        <w:trPr>
          <w:cantSplit w:val="0"/>
          <w:tblHeader w:val="0"/>
        </w:trPr>
        <w:tc>
          <w:tcPr/>
          <w:p w:rsidR="00000000" w:rsidDel="00000000" w:rsidP="00000000" w:rsidRDefault="00000000" w:rsidRPr="00000000" w14:paraId="0000006B">
            <w:pPr>
              <w:jc w:val="both"/>
              <w:rPr>
                <w:b w:val="1"/>
                <w:bCs w:val="1"/>
                <w:sz w:val="18"/>
                <w:szCs w:val="18"/>
              </w:rPr>
            </w:pPr>
            <w:r w:rsidDel="00000000" w:rsidR="00000000" w:rsidRPr="00000000">
              <w:rPr>
                <w:rFonts w:ascii="Calibri" w:cs="Calibri" w:eastAsia="Calibri" w:hAnsi="Calibri"/>
                <w:sz w:val="20"/>
                <w:szCs w:val="20"/>
                <w:rtl w:val="0"/>
              </w:rPr>
              <w:t xml:space="preserve">Gestión y gobierno de datos</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Redactar bibliografía y referencias</w:t>
            </w:r>
            <w:r w:rsidDel="00000000" w:rsidR="00000000" w:rsidRPr="00000000">
              <w:rPr>
                <w:rtl w:val="0"/>
              </w:rPr>
            </w:r>
          </w:p>
        </w:tc>
        <w:tc>
          <w:tcPr/>
          <w:p w:rsidR="00000000" w:rsidDel="00000000" w:rsidP="00000000" w:rsidRDefault="00000000" w:rsidRPr="00000000" w14:paraId="0000006D">
            <w:pPr>
              <w:jc w:val="both"/>
              <w:rPr>
                <w:b w:val="1"/>
                <w:bCs w:val="1"/>
                <w:sz w:val="18"/>
                <w:szCs w:val="18"/>
              </w:rPr>
            </w:pPr>
            <w:r w:rsidDel="00000000" w:rsidR="00000000" w:rsidRPr="00000000">
              <w:rPr>
                <w:rFonts w:ascii="Calibri" w:cs="Calibri" w:eastAsia="Calibri" w:hAnsi="Calibri"/>
                <w:sz w:val="20"/>
                <w:szCs w:val="20"/>
                <w:rtl w:val="0"/>
              </w:rPr>
              <w:t xml:space="preserve">Documentos de referencia entregados por el docente</w:t>
            </w:r>
            <w:r w:rsidDel="00000000" w:rsidR="00000000" w:rsidRPr="00000000">
              <w:rPr>
                <w:rtl w:val="0"/>
              </w:rPr>
            </w:r>
          </w:p>
        </w:tc>
        <w:tc>
          <w:tcPr/>
          <w:p w:rsidR="00000000" w:rsidDel="00000000" w:rsidP="00000000" w:rsidRDefault="00000000" w:rsidRPr="00000000" w14:paraId="0000006E">
            <w:pPr>
              <w:jc w:val="both"/>
              <w:rPr>
                <w:b w:val="1"/>
                <w:bCs w:val="1"/>
                <w:sz w:val="18"/>
                <w:szCs w:val="18"/>
              </w:rPr>
            </w:pPr>
            <w:r w:rsidDel="00000000" w:rsidR="00000000" w:rsidRPr="00000000">
              <w:rPr>
                <w:rFonts w:ascii="Calibri" w:cs="Calibri" w:eastAsia="Calibri" w:hAnsi="Calibri"/>
                <w:sz w:val="20"/>
                <w:szCs w:val="20"/>
                <w:rtl w:val="0"/>
              </w:rPr>
              <w:t xml:space="preserve">Incluida en informe final (S1, S9, S15-S17)</w:t>
            </w:r>
            <w:r w:rsidDel="00000000" w:rsidR="00000000" w:rsidRPr="00000000">
              <w:rPr>
                <w:rtl w:val="0"/>
              </w:rPr>
            </w:r>
          </w:p>
        </w:tc>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Emanuel</w:t>
            </w: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Cierra el indicador 9 (citas y referencias)</w:t>
            </w:r>
            <w:r w:rsidDel="00000000" w:rsidR="00000000" w:rsidRPr="00000000">
              <w:rPr>
                <w:rtl w:val="0"/>
              </w:rPr>
            </w:r>
          </w:p>
        </w:tc>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En curso</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Sin ajustes; las referencias base (whitepaper OEA/AWS y política de Duoc UC) ya fueron citadas en el informe de la Fase 1.</w:t>
            </w:r>
            <w:r w:rsidDel="00000000" w:rsidR="00000000" w:rsidRPr="00000000">
              <w:rPr>
                <w:rtl w:val="0"/>
              </w:rPr>
            </w:r>
          </w:p>
        </w:tc>
      </w:tr>
      <w:tr>
        <w:trPr>
          <w:cantSplit w:val="0"/>
          <w:tblHeader w:val="0"/>
        </w:trPr>
        <w:tc>
          <w:tcPr/>
          <w:p w:rsidR="00000000" w:rsidDel="00000000" w:rsidP="00000000" w:rsidRDefault="00000000" w:rsidRPr="00000000" w14:paraId="00000073">
            <w:pPr>
              <w:jc w:val="both"/>
              <w:rPr>
                <w:b w:val="1"/>
                <w:bCs w:val="1"/>
                <w:sz w:val="18"/>
                <w:szCs w:val="18"/>
              </w:rPr>
            </w:pPr>
            <w:r w:rsidDel="00000000" w:rsidR="00000000" w:rsidRPr="00000000">
              <w:rPr>
                <w:rFonts w:ascii="Calibri" w:cs="Calibri" w:eastAsia="Calibri" w:hAnsi="Calibri"/>
                <w:sz w:val="20"/>
                <w:szCs w:val="20"/>
                <w:rtl w:val="0"/>
              </w:rPr>
              <w:t xml:space="preserve">Comunicación y trabajo colaborativo</w:t>
            </w:r>
            <w:r w:rsidDel="00000000" w:rsidR="00000000" w:rsidRPr="00000000">
              <w:rPr>
                <w:rtl w:val="0"/>
              </w:rPr>
            </w:r>
          </w:p>
        </w:tc>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Preparar informe final y presentación</w:t>
            </w:r>
            <w:r w:rsidDel="00000000" w:rsidR="00000000" w:rsidRPr="00000000">
              <w:rPr>
                <w:rtl w:val="0"/>
              </w:rPr>
            </w:r>
          </w:p>
        </w:tc>
        <w:tc>
          <w:tcPr/>
          <w:p w:rsidR="00000000" w:rsidDel="00000000" w:rsidP="00000000" w:rsidRDefault="00000000" w:rsidRPr="00000000" w14:paraId="00000075">
            <w:pPr>
              <w:jc w:val="both"/>
              <w:rPr>
                <w:b w:val="1"/>
                <w:bCs w:val="1"/>
                <w:sz w:val="18"/>
                <w:szCs w:val="18"/>
              </w:rPr>
            </w:pPr>
            <w:r w:rsidDel="00000000" w:rsidR="00000000" w:rsidRPr="00000000">
              <w:rPr>
                <w:rFonts w:ascii="Calibri" w:cs="Calibri" w:eastAsia="Calibri" w:hAnsi="Calibri"/>
                <w:sz w:val="20"/>
                <w:szCs w:val="20"/>
                <w:rtl w:val="0"/>
              </w:rPr>
              <w:t xml:space="preserve">Informe, presentación, demo funcional</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sz w:val="20"/>
                <w:szCs w:val="20"/>
                <w:rtl w:val="0"/>
              </w:rPr>
              <w:t xml:space="preserve">3 semanas (S15-S17)</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Emanuel</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Coordinación de agenda del equipo para ensayo de la presentación</w:t>
            </w: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No iniciado</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20"/>
                <w:szCs w:val="20"/>
                <w:rtl w:val="0"/>
              </w:rPr>
              <w:t xml:space="preserve">Sin ajustes; se mantiene para la Fase 3.</w:t>
            </w:r>
            <w:r w:rsidDel="00000000" w:rsidR="00000000" w:rsidRPr="00000000">
              <w:rPr>
                <w:rtl w:val="0"/>
              </w:rPr>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E">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80">
            <w:pPr>
              <w:rPr>
                <w:rFonts w:ascii="Calibri" w:cs="Calibri" w:eastAsia="Calibri" w:hAnsi="Calibri"/>
                <w:color w:val="1f3864"/>
              </w:rPr>
            </w:pPr>
            <w:r w:rsidDel="00000000" w:rsidR="00000000" w:rsidRPr="00000000">
              <w:rPr>
                <w:rFonts w:ascii="Calibri" w:cs="Calibri" w:eastAsia="Calibri" w:hAnsi="Calibri"/>
                <w:i w:val="0"/>
                <w:iCs w:val="0"/>
                <w:color w:val="000000"/>
                <w:rtl w:val="0"/>
              </w:rPr>
              <w:t xml:space="preserve">Lo que más facilitó el avance fue dividir el trabajo por módulos independientes (validadores, motor de escaneo, API/base de datos), lo que permitió a los tres integrantes avanzar en paralelo sin bloquearse entre sí, y usar datos simulados (Faker) en vez de depender de datos reales desde el inicio. Lo que más nos dificultó el avance fue la configuración del entorno (PostgreSQL, variables de entorno, dependencias) y la curva de aprendizaje de librerías nuevas para el equipo (FastAPI, SQLAlchemy). Para abordar esto, se documentó un script de aprovisionamiento (setup_db.ps1) que automatiza la creación de la base de datos, de modo que cualquier integrante pueda levantar el proyecto sin depender de quien lo configuró originalmente.</w:t>
            </w:r>
            <w:r w:rsidDel="00000000" w:rsidR="00000000" w:rsidRPr="00000000">
              <w:rPr>
                <w:rtl w:val="0"/>
              </w:rPr>
            </w:r>
          </w:p>
          <w:p w:rsidR="00000000" w:rsidDel="00000000" w:rsidP="00000000" w:rsidRDefault="00000000" w:rsidRPr="00000000" w14:paraId="0000008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5">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No se eliminó ninguna actividad del plan de trabajo original. Se incorpora como actividad nueva, no contemplada en la planificación de la Fase 1, el empaquetado de la aplicación como ejecutable para la entrega final, a partir de la indicación del docente de que el cliente final no debe interactuar con el código fuente. Esta actividad se evaluará e integrará al plan de trabajo durante la Fase 3.</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color w:val="000000"/>
                <w:rtl w:val="0"/>
              </w:rPr>
              <w:t xml:space="preserve">La actividad "Documentar marco de clasificación de datos" (planificada para la S14) aún no se ha iniciado formalmente, aunque no está retrasada respecto a la carta Gantt: el código ya utiliza los cuatro niveles de clasificación (Público, Interno, Confidencial, Restringido), pero falta redactar el documento formal que los </w:t>
            </w:r>
            <w:r w:rsidDel="00000000" w:rsidR="00000000" w:rsidRPr="00000000">
              <w:rPr>
                <w:rtl w:val="0"/>
              </w:rPr>
              <w:t xml:space="preserve">fundamenta</w:t>
            </w:r>
            <w:r w:rsidDel="00000000" w:rsidR="00000000" w:rsidRPr="00000000">
              <w:rPr>
                <w:rFonts w:ascii="Calibri" w:cs="Calibri" w:eastAsia="Calibri" w:hAnsi="Calibri"/>
                <w:i w:val="0"/>
                <w:iCs w:val="0"/>
                <w:color w:val="000000"/>
                <w:rtl w:val="0"/>
              </w:rPr>
              <w:t xml:space="preserve"> citando el whitepaper OEA/AWS y la política de Duoc UC. La estrategia para no afectar el proyecto es comenzar su redacción en paralelo con el cierre de las pruebas del validador (S13-S15), aprovechando que ambas actividades son responsabilidad de integrantes distintos del equipo.</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BGu/P5I9vcetT8S7GfZ2gU0qg==">CgMxLjAyDmguZTlpYW1hd2RucGQyOAByITE4V2JhWVRYUnRkUi1NNDljOTk4aC1sVUtSLUY5N01GQw==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