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before="100" w:lineRule="auto"/>
        <w:jc w:val="center"/>
        <w:rPr/>
      </w:pPr>
      <w:r w:rsidDel="00000000" w:rsidR="00000000" w:rsidRPr="00000000">
        <w:rPr>
          <w:color w:val="595959"/>
          <w:sz w:val="22"/>
          <w:szCs w:val="22"/>
          <w:rtl w:val="0"/>
        </w:rPr>
        <w:t xml:space="preserve">Ingeniería en Informática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95959"/>
          <w:sz w:val="22"/>
          <w:szCs w:val="22"/>
          <w:rtl w:val="0"/>
        </w:rPr>
        <w:t xml:space="preserve">PTY4614-</w:t>
      </w:r>
      <w:r w:rsidDel="00000000" w:rsidR="00000000" w:rsidRPr="00000000">
        <w:rPr>
          <w:color w:val="595959"/>
          <w:rtl w:val="0"/>
        </w:rPr>
        <w:t xml:space="preserve">003</w:t>
      </w:r>
      <w:r w:rsidDel="00000000" w:rsidR="00000000" w:rsidRPr="00000000">
        <w:rPr>
          <w:color w:val="595959"/>
          <w:sz w:val="22"/>
          <w:szCs w:val="22"/>
          <w:rtl w:val="0"/>
        </w:rPr>
        <w:t xml:space="preserve">D — Capstone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1f4e79"/>
          <w:sz w:val="44"/>
          <w:szCs w:val="44"/>
        </w:rPr>
        <w:drawing>
          <wp:inline distB="114300" distT="114300" distL="114300" distR="114300">
            <wp:extent cx="3973350" cy="1824236"/>
            <wp:effectExtent b="0" l="0" r="0" t="0"/>
            <wp:docPr id="1" name="image1.png"/>
            <a:graphic>
              <a:graphicData uri="http://schemas.openxmlformats.org/drawingml/2006/picture">
                <pic:pic>
                  <pic:nvPicPr>
                    <pic:cNvPr id="0" name="image1.png"/>
                    <pic:cNvPicPr preferRelativeResize="0"/>
                  </pic:nvPicPr>
                  <pic:blipFill>
                    <a:blip r:embed="rId7"/>
                    <a:srcRect b="22896" l="15947" r="14759" t="20508"/>
                    <a:stretch>
                      <a:fillRect/>
                    </a:stretch>
                  </pic:blipFill>
                  <pic:spPr>
                    <a:xfrm>
                      <a:off x="0" y="0"/>
                      <a:ext cx="3973350" cy="182423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Rule="auto"/>
        <w:jc w:val="center"/>
        <w:rPr>
          <w:b w:val="1"/>
          <w:bCs w:val="1"/>
        </w:rPr>
      </w:pPr>
      <w:r w:rsidDel="00000000" w:rsidR="00000000" w:rsidRPr="00000000">
        <w:rPr>
          <w:b w:val="1"/>
          <w:bCs w:val="1"/>
          <w:sz w:val="26"/>
          <w:szCs w:val="26"/>
          <w:rtl w:val="0"/>
        </w:rPr>
        <w:t xml:space="preserve">Sistema de Clasificación de Datos Sensibles</w:t>
      </w:r>
      <w:r w:rsidDel="00000000" w:rsidR="00000000" w:rsidRPr="00000000">
        <w:rPr>
          <w:rtl w:val="0"/>
        </w:rPr>
      </w:r>
    </w:p>
    <w:p w:rsidR="00000000" w:rsidDel="00000000" w:rsidP="00000000" w:rsidRDefault="00000000" w:rsidRPr="00000000" w14:paraId="00000008">
      <w:pPr>
        <w:spacing w:before="60" w:lineRule="auto"/>
        <w:jc w:val="center"/>
        <w:rPr/>
      </w:pPr>
      <w:r w:rsidDel="00000000" w:rsidR="00000000" w:rsidRPr="00000000">
        <w:rPr>
          <w:i w:val="1"/>
          <w:iCs w:val="1"/>
          <w:color w:val="595959"/>
          <w:sz w:val="24"/>
          <w:szCs w:val="24"/>
          <w:rtl w:val="0"/>
        </w:rPr>
        <w:t xml:space="preserve">Informe de Avance — Fase 2</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2"/>
          <w:szCs w:val="22"/>
          <w:rtl w:val="0"/>
        </w:rPr>
        <w:t xml:space="preserve">Camilo Fuenzalida</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sz w:val="22"/>
          <w:szCs w:val="22"/>
          <w:rtl w:val="0"/>
        </w:rPr>
        <w:t xml:space="preserve">Martín Campos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2"/>
          <w:szCs w:val="22"/>
          <w:rtl w:val="0"/>
        </w:rPr>
        <w:t xml:space="preserve">Emanuel Farías</w:t>
      </w:r>
      <w:r w:rsidDel="00000000" w:rsidR="00000000" w:rsidRPr="00000000">
        <w:rPr>
          <w:rtl w:val="0"/>
        </w:rPr>
      </w:r>
    </w:p>
    <w:p w:rsidR="00000000" w:rsidDel="00000000" w:rsidP="00000000" w:rsidRDefault="00000000" w:rsidRPr="00000000" w14:paraId="0000000E">
      <w:pPr>
        <w:spacing w:before="80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595959"/>
          <w:sz w:val="20"/>
          <w:szCs w:val="20"/>
          <w:rtl w:val="0"/>
        </w:rPr>
        <w:t xml:space="preserve">Docente: Anibal Sotelo B.</w:t>
      </w:r>
      <w:r w:rsidDel="00000000" w:rsidR="00000000" w:rsidRPr="00000000">
        <w:rPr>
          <w:rtl w:val="0"/>
        </w:rPr>
      </w:r>
    </w:p>
    <w:p w:rsidR="00000000" w:rsidDel="00000000" w:rsidP="00000000" w:rsidRDefault="00000000" w:rsidRPr="00000000" w14:paraId="00000010">
      <w:pPr>
        <w:jc w:val="center"/>
        <w:rPr/>
        <w:sectPr>
          <w:headerReference r:id="rId8" w:type="default"/>
          <w:footerReference r:id="rId9" w:type="default"/>
          <w:pgSz w:h="16838" w:w="11906" w:orient="portrait"/>
          <w:pgMar w:bottom="1440" w:top="1440" w:left="1440" w:right="1440" w:header="708" w:footer="708"/>
          <w:pgNumType w:start="1"/>
        </w:sectPr>
      </w:pPr>
      <w:r w:rsidDel="00000000" w:rsidR="00000000" w:rsidRPr="00000000">
        <w:rPr>
          <w:color w:val="595959"/>
          <w:sz w:val="20"/>
          <w:szCs w:val="20"/>
          <w:rtl w:val="0"/>
        </w:rPr>
        <w:t xml:space="preserve">Semana 7 — 2026</w:t>
      </w:r>
      <w:r w:rsidDel="00000000" w:rsidR="00000000" w:rsidRPr="00000000">
        <w:rPr>
          <w:rtl w:val="0"/>
        </w:rPr>
      </w:r>
    </w:p>
    <w:p w:rsidR="00000000" w:rsidDel="00000000" w:rsidP="00000000" w:rsidRDefault="00000000" w:rsidRPr="00000000" w14:paraId="00000011">
      <w:pPr>
        <w:spacing w:after="180" w:before="360" w:lineRule="auto"/>
        <w:rPr>
          <w:b w:val="1"/>
          <w:bCs w:val="1"/>
          <w:sz w:val="38"/>
          <w:szCs w:val="38"/>
        </w:rPr>
      </w:pPr>
      <w:r w:rsidDel="00000000" w:rsidR="00000000" w:rsidRPr="00000000">
        <w:rPr>
          <w:rtl w:val="0"/>
        </w:rPr>
      </w:r>
    </w:p>
    <w:p w:rsidR="00000000" w:rsidDel="00000000" w:rsidP="00000000" w:rsidRDefault="00000000" w:rsidRPr="00000000" w14:paraId="00000012">
      <w:pPr>
        <w:spacing w:after="180" w:before="360" w:lineRule="auto"/>
        <w:rPr>
          <w:b w:val="1"/>
          <w:bCs w:val="1"/>
          <w:sz w:val="38"/>
          <w:szCs w:val="38"/>
        </w:rPr>
      </w:pPr>
      <w:r w:rsidDel="00000000" w:rsidR="00000000" w:rsidRPr="00000000">
        <w:rPr>
          <w:b w:val="1"/>
          <w:bCs w:val="1"/>
          <w:sz w:val="38"/>
          <w:szCs w:val="38"/>
          <w:rtl w:val="0"/>
        </w:rPr>
        <w:t xml:space="preserve">Índice</w:t>
      </w:r>
    </w:p>
    <w:p w:rsidR="00000000" w:rsidDel="00000000" w:rsidP="00000000" w:rsidRDefault="00000000" w:rsidRPr="00000000" w14:paraId="00000013">
      <w:pPr>
        <w:spacing w:after="200" w:line="276" w:lineRule="auto"/>
        <w:jc w:val="both"/>
        <w:rPr>
          <w:b w:val="1"/>
          <w:bCs w:val="1"/>
          <w:i w:val="1"/>
          <w:iCs w:val="1"/>
          <w:sz w:val="22"/>
          <w:szCs w:val="22"/>
        </w:rPr>
      </w:pPr>
      <w:r w:rsidDel="00000000" w:rsidR="00000000" w:rsidRPr="00000000">
        <w:rPr>
          <w:rtl w:val="0"/>
        </w:rPr>
      </w:r>
    </w:p>
    <w:sdt>
      <w:sdtPr>
        <w:id w:val="-177311134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Resumen (Español)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1. Ajustes a la propuesta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2. Metodología de trabajo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3. Evidencias de avance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Conclusiones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Reflexiones Individuales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Camilo Fuenzalida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Martín Campos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Emanuel Farías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200" w:line="276" w:lineRule="auto"/>
        <w:jc w:val="both"/>
        <w:rPr>
          <w:b w:val="1"/>
          <w:bCs w:val="1"/>
          <w:i w:val="1"/>
          <w:iCs w:val="1"/>
        </w:rPr>
      </w:pPr>
      <w:r w:rsidDel="00000000" w:rsidR="00000000" w:rsidRPr="00000000">
        <w:rPr>
          <w:rtl w:val="0"/>
        </w:rPr>
      </w:r>
    </w:p>
    <w:p w:rsidR="00000000" w:rsidDel="00000000" w:rsidP="00000000" w:rsidRDefault="00000000" w:rsidRPr="00000000" w14:paraId="00000021">
      <w:pPr>
        <w:rPr>
          <w:b w:val="1"/>
          <w:bCs w:val="1"/>
        </w:rPr>
        <w:sectPr>
          <w:footerReference r:id="rId10"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color w:val="000000"/>
        </w:rPr>
      </w:pPr>
      <w:r w:rsidDel="00000000" w:rsidR="00000000" w:rsidRPr="00000000">
        <w:rPr>
          <w:rtl w:val="0"/>
        </w:rPr>
      </w:r>
    </w:p>
    <w:p w:rsidR="00000000" w:rsidDel="00000000" w:rsidP="00000000" w:rsidRDefault="00000000" w:rsidRPr="00000000" w14:paraId="00000023">
      <w:pPr>
        <w:pStyle w:val="Heading1"/>
        <w:rPr>
          <w:b w:val="1"/>
          <w:bCs w:val="1"/>
          <w:color w:val="000000"/>
          <w:sz w:val="34"/>
          <w:szCs w:val="34"/>
        </w:rPr>
      </w:pPr>
      <w:r w:rsidDel="00000000" w:rsidR="00000000" w:rsidRPr="00000000">
        <w:rPr>
          <w:b w:val="1"/>
          <w:bCs w:val="1"/>
          <w:color w:val="000000"/>
          <w:sz w:val="34"/>
          <w:szCs w:val="34"/>
          <w:rtl w:val="0"/>
        </w:rPr>
        <w:t xml:space="preserve">Resumen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00" w:line="276" w:lineRule="auto"/>
        <w:jc w:val="both"/>
        <w:rPr/>
      </w:pPr>
      <w:r w:rsidDel="00000000" w:rsidR="00000000" w:rsidRPr="00000000">
        <w:rPr>
          <w:i w:val="0"/>
          <w:iCs w:val="0"/>
          <w:sz w:val="22"/>
          <w:szCs w:val="22"/>
          <w:rtl w:val="0"/>
        </w:rPr>
        <w:t xml:space="preserve">K-Secure es un sistema para la clasificación de datos sensibles en el contexto chileno, orientado a servir como insumo de entrada para herramientas de prevención de fuga de información (DLP). El sistema detecta automáticamente RUT, números de teléfono móvil, correos electrónicos y números de tarjeta de crédito dentro de archivos CSV, DOCX, XLSX y PDF, validando su formato (incluyendo el cálculo del dígito verificador mediante el algoritmo Módulo 11 para el RUT) y clasificando cada hallazgo según su nivel de riesgo (Público, Interno, Confidencial o Restringido). Durante esta fase se construyó el motor de escaneo, los validadores, una API REST con base de datos PostgreSQL y una interfaz web de prueba, junto con pruebas unitarias que respaldan la confiabilidad de las validaciones.</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r>
    </w:p>
    <w:p w:rsidR="00000000" w:rsidDel="00000000" w:rsidP="00000000" w:rsidRDefault="00000000" w:rsidRPr="00000000" w14:paraId="00000027">
      <w:pPr>
        <w:pStyle w:val="Heading1"/>
        <w:rPr>
          <w:b w:val="1"/>
          <w:bCs w:val="1"/>
          <w:color w:val="000000"/>
          <w:sz w:val="34"/>
          <w:szCs w:val="34"/>
        </w:rPr>
      </w:pPr>
      <w:bookmarkStart w:colFirst="0" w:colLast="0" w:name="_heading=h.v9pfpuc30s9d" w:id="0"/>
      <w:bookmarkEnd w:id="0"/>
      <w:r w:rsidDel="00000000" w:rsidR="00000000" w:rsidRPr="00000000">
        <w:rPr>
          <w:b w:val="1"/>
          <w:bCs w:val="1"/>
          <w:color w:val="000000"/>
          <w:sz w:val="34"/>
          <w:szCs w:val="34"/>
          <w:rtl w:val="0"/>
        </w:rPr>
        <w:t xml:space="preserve">Abstract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00" w:line="276" w:lineRule="auto"/>
        <w:jc w:val="both"/>
        <w:rPr/>
        <w:sectPr>
          <w:footerReference r:id="rId11" w:type="default"/>
          <w:type w:val="nextPage"/>
          <w:pgSz w:h="16838" w:w="11906" w:orient="portrait"/>
          <w:pgMar w:bottom="1440" w:top="1440" w:left="1440" w:right="1440" w:header="708" w:footer="708"/>
        </w:sectPr>
      </w:pPr>
      <w:r w:rsidDel="00000000" w:rsidR="00000000" w:rsidRPr="00000000">
        <w:rPr>
          <w:i w:val="0"/>
          <w:iCs w:val="0"/>
          <w:sz w:val="22"/>
          <w:szCs w:val="22"/>
          <w:rtl w:val="0"/>
        </w:rPr>
        <w:t xml:space="preserve">K-Secure is a sensitive-data classification system built for the Chilean context, designed to serve as an input layer for Data Loss Prevention (DLP) tools. The system automatically detects national ID numbers (RUT), mobile phone numbers, email addresses, and credit card numbers within CSV, DOCX, XLSX, and PDF files, validates their format — including the check-digit calculation using the Modulo 11 algorithm for the Chilean RUT — and classifies each finding by risk level (Public, Internal, Confidential, or Restricted). During this phase, the team built the scanning engine, the validator modules, a REST API backed by a PostgreSQL database, and a test web interface, together with unit tests that support the reliability of the validation logic.</w:t>
      </w:r>
      <w:r w:rsidDel="00000000" w:rsidR="00000000" w:rsidRPr="00000000">
        <w:rPr>
          <w:rtl w:val="0"/>
        </w:rPr>
      </w:r>
    </w:p>
    <w:p w:rsidR="00000000" w:rsidDel="00000000" w:rsidP="00000000" w:rsidRDefault="00000000" w:rsidRPr="00000000" w14:paraId="0000002A">
      <w:pPr>
        <w:pStyle w:val="Heading1"/>
        <w:rPr>
          <w:b w:val="1"/>
          <w:bCs w:val="1"/>
          <w:color w:val="000000"/>
        </w:rPr>
      </w:pPr>
      <w:r w:rsidDel="00000000" w:rsidR="00000000" w:rsidRPr="00000000">
        <w:rPr>
          <w:b w:val="1"/>
          <w:bCs w:val="1"/>
          <w:color w:val="000000"/>
          <w:rtl w:val="0"/>
        </w:rPr>
        <w:t xml:space="preserve">Desarrollo de Ingeniería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140" w:before="280" w:lineRule="auto"/>
        <w:rPr>
          <w:b w:val="1"/>
          <w:bCs w:val="1"/>
          <w:color w:val="000000"/>
        </w:rPr>
      </w:pPr>
      <w:r w:rsidDel="00000000" w:rsidR="00000000" w:rsidRPr="00000000">
        <w:rPr>
          <w:b w:val="1"/>
          <w:bCs w:val="1"/>
          <w:color w:val="000000"/>
          <w:sz w:val="24"/>
          <w:szCs w:val="24"/>
          <w:rtl w:val="0"/>
        </w:rPr>
        <w:t xml:space="preserve">1. Ajustes a la propuesta</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i w:val="0"/>
          <w:iCs w:val="0"/>
          <w:sz w:val="22"/>
          <w:szCs w:val="22"/>
          <w:rtl w:val="0"/>
        </w:rPr>
        <w:t xml:space="preserve">A partir de la retroalimentación recibida en la Fase 1 y de las dificultades encontradas durante el desarrollo, el equipo mantuvo el enfoque original del proyecto (un motor de clasificación de datos sensibles inspirado conceptualmente en FerretScan, de AWS Labs, pero construido desde cero en Python y adaptado a identificadores chilenos) e incorporó los siguientes ajustes: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validadores extensible: cada tipo de dato sensible (RUT, teléfono, correo, tarjeta de crédito) se implementó como un validador independiente que hereda de una interfaz común (BaseValidator), lo que permite agregar nuevos tipos de dato sin modificar el motor central.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Persistencia en base de datos: se incorporó PostgreSQL mediante SQLAlchemy para almacenar los hallazgos y exponerlos a través de una API, en lugar de dejar los resultados solo en archivos de reporte.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Restricción del docente sobre el cliente final: dado que el cliente no debe interactuar con código fuente, se evalúa empaquetar la solución como ejecutable para la entrega final, lo que se incorpora como un ajuste pendiente para las próximas fases.</w:t>
      </w:r>
    </w:p>
    <w:p w:rsidR="00000000" w:rsidDel="00000000" w:rsidP="00000000" w:rsidRDefault="00000000" w:rsidRPr="00000000" w14:paraId="00000031">
      <w:pPr>
        <w:pStyle w:val="Heading2"/>
        <w:spacing w:after="140" w:before="280" w:lineRule="auto"/>
        <w:rPr>
          <w:color w:val="000000"/>
        </w:rPr>
      </w:pPr>
      <w:r w:rsidDel="00000000" w:rsidR="00000000" w:rsidRPr="00000000">
        <w:rPr>
          <w:b w:val="1"/>
          <w:bCs w:val="1"/>
          <w:color w:val="000000"/>
          <w:sz w:val="24"/>
          <w:szCs w:val="24"/>
          <w:rtl w:val="0"/>
        </w:rPr>
        <w:t xml:space="preserve">2. Metodología de trabajo</w:t>
      </w:r>
      <w:r w:rsidDel="00000000" w:rsidR="00000000" w:rsidRPr="00000000">
        <w:rPr>
          <w:rtl w:val="0"/>
        </w:rPr>
      </w:r>
    </w:p>
    <w:p w:rsidR="00000000" w:rsidDel="00000000" w:rsidP="00000000" w:rsidRDefault="00000000" w:rsidRPr="00000000" w14:paraId="00000032">
      <w:pPr>
        <w:spacing w:after="200" w:line="276" w:lineRule="auto"/>
        <w:jc w:val="both"/>
        <w:rPr/>
      </w:pPr>
      <w:r w:rsidDel="00000000" w:rsidR="00000000" w:rsidRPr="00000000">
        <w:rPr>
          <w:i w:val="0"/>
          <w:iCs w:val="0"/>
          <w:sz w:val="22"/>
          <w:szCs w:val="22"/>
          <w:rtl w:val="0"/>
        </w:rPr>
        <w:t xml:space="preserve">El equipo trabajó con una metodología iterativa e incremental, organizada por módulos funcionales (validadores, motor de escaneo, API/base de datos e interfaz), lo que permitió a los integrantes avanzar en paralelo sobre componentes independientes y luego integrarlos. El desarrollo de cada validador se apoyó en pruebas unitarias escritas con pytest, verificando tanto el reconocimiento de patrones (expresiones regulares) como las reglas de negocio asociadas (por ejemplo, el cálculo del dígito verificador del RUT y el ajuste de confianza según el contexto de la palabra detectada). Para la validación en volumen, se generaron datos simulados con la librería Faker (800 registros), lo que permitió probar el comportamiento del escáner sin depender de datos reales ni comprometer información sensible. El control de versiones y la colaboración se gestionaron mediante un repositorio Git compartido en GitHub.</w:t>
      </w:r>
      <w:r w:rsidDel="00000000" w:rsidR="00000000" w:rsidRPr="00000000">
        <w:rPr>
          <w:rtl w:val="0"/>
        </w:rPr>
      </w:r>
    </w:p>
    <w:p w:rsidR="00000000" w:rsidDel="00000000" w:rsidP="00000000" w:rsidRDefault="00000000" w:rsidRPr="00000000" w14:paraId="00000033">
      <w:pPr>
        <w:pStyle w:val="Heading2"/>
        <w:spacing w:after="140" w:before="280" w:lineRule="auto"/>
        <w:rPr>
          <w:color w:val="000000"/>
        </w:rPr>
      </w:pPr>
      <w:r w:rsidDel="00000000" w:rsidR="00000000" w:rsidRPr="00000000">
        <w:rPr>
          <w:b w:val="1"/>
          <w:bCs w:val="1"/>
          <w:color w:val="000000"/>
          <w:sz w:val="24"/>
          <w:szCs w:val="24"/>
          <w:rtl w:val="0"/>
        </w:rPr>
        <w:t xml:space="preserve">3. Evidencias de avance</w:t>
      </w:r>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i w:val="0"/>
          <w:iCs w:val="0"/>
          <w:sz w:val="22"/>
          <w:szCs w:val="22"/>
          <w:rtl w:val="0"/>
        </w:rPr>
        <w:t xml:space="preserve">La siguiente tabla resume los componentes implementados hasta el momento, como evidencia verificable del avance del proyecto:</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Módulo</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Evidencia de avance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ksecure/validators/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Validadores independientes para RUT (con cálculo de dígito verificador Módulo 11), teléfono móvil chileno, correo electrónico y tarjeta de crédito, todos heredando de una interfaz común (BaseValidator).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ksecure/scanner.py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Motor de escaneo (KSecureScanner) que enruta automáticamente según el tipo de archivo: CSV, DOCX, XLSX y PDF.</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ksecure/report.py / models.py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Generación de reportes de clasificación por nivel de riesgo (Público / Interno / Confidencial / Restringido).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main.py (FastAPI)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API REST con endpoints /api/scan, /api/data y /api/unmask, conectada a una base de datos PostgreSQL mediante SQLAlchemy.</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index.html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Interfaz web de prueba para cargar archivos y visualizar los hallazgos clasificados.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tests/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Pruebas unitarias con pytest para los validadores (ej. formato de RUT, Módulo 11, sensibilidad al contexto).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demo.py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Script de generación de datos simulados (800 registros con Faker) para probar el escaneo en volumen.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setup_db.ps1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0"/>
                <w:bCs w:val="0"/>
                <w:color w:val="000000"/>
                <w:sz w:val="20"/>
                <w:szCs w:val="20"/>
                <w:rtl w:val="0"/>
              </w:rPr>
              <w:t xml:space="preserve">Script de aprovisionamiento de base de datos para reproducir el entorno en cualquier equipo del grupo.</w:t>
            </w:r>
            <w:r w:rsidDel="00000000" w:rsidR="00000000" w:rsidRPr="00000000">
              <w:rPr>
                <w:rtl w:val="0"/>
              </w:rPr>
            </w:r>
          </w:p>
        </w:tc>
      </w:tr>
    </w:tbl>
    <w:p w:rsidR="00000000" w:rsidDel="00000000" w:rsidP="00000000" w:rsidRDefault="00000000" w:rsidRPr="00000000" w14:paraId="00000047">
      <w:pPr>
        <w:spacing w:before="240" w:lineRule="auto"/>
        <w:rPr/>
      </w:pPr>
      <w:r w:rsidDel="00000000" w:rsidR="00000000" w:rsidRPr="00000000">
        <w:rPr>
          <w:rtl w:val="0"/>
        </w:rPr>
      </w:r>
    </w:p>
    <w:p w:rsidR="00000000" w:rsidDel="00000000" w:rsidP="00000000" w:rsidRDefault="00000000" w:rsidRPr="00000000" w14:paraId="00000048">
      <w:pPr>
        <w:spacing w:after="200" w:line="276" w:lineRule="auto"/>
        <w:jc w:val="both"/>
        <w:rPr/>
        <w:sectPr>
          <w:footerReference r:id="rId12" w:type="default"/>
          <w:type w:val="nextPage"/>
          <w:pgSz w:h="16838" w:w="11906" w:orient="portrait"/>
          <w:pgMar w:bottom="1440" w:top="1440" w:left="1440" w:right="1440" w:header="708" w:footer="708"/>
        </w:sectPr>
      </w:pPr>
      <w:r w:rsidDel="00000000" w:rsidR="00000000" w:rsidRPr="00000000">
        <w:rPr>
          <w:i w:val="0"/>
          <w:iCs w:val="0"/>
          <w:sz w:val="22"/>
          <w:szCs w:val="22"/>
          <w:rtl w:val="0"/>
        </w:rPr>
        <w:t xml:space="preserve">Adicionalmente, el archivo README.md del repositorio documenta la instalación, ejecución de la demo y de las pruebas unitarias, así como los próximos pasos planificados: conectar el escáner directamente a PostgreSQL, ampliar el set de pruebas con más casos límite, afinar las palabras clave de contexto para reducir falsos positivos/negativos, y documentar formalmente el marco de niveles de clasificación utilizado (citando el whitepaper OEA/AWS y la política interna de Duoc UC).</w:t>
      </w:r>
      <w:r w:rsidDel="00000000" w:rsidR="00000000" w:rsidRPr="00000000">
        <w:rPr>
          <w:rtl w:val="0"/>
        </w:rPr>
      </w:r>
    </w:p>
    <w:p w:rsidR="00000000" w:rsidDel="00000000" w:rsidP="00000000" w:rsidRDefault="00000000" w:rsidRPr="00000000" w14:paraId="00000049">
      <w:pPr>
        <w:pStyle w:val="Heading1"/>
        <w:rPr>
          <w:b w:val="1"/>
          <w:bCs w:val="1"/>
          <w:color w:val="000000"/>
        </w:rPr>
      </w:pPr>
      <w:r w:rsidDel="00000000" w:rsidR="00000000" w:rsidRPr="00000000">
        <w:rPr>
          <w:b w:val="1"/>
          <w:bCs w:val="1"/>
          <w:color w:val="000000"/>
          <w:rtl w:val="0"/>
        </w:rPr>
        <w:t xml:space="preserve">Conclusiones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00" w:line="276" w:lineRule="auto"/>
        <w:jc w:val="both"/>
        <w:rPr/>
      </w:pPr>
      <w:r w:rsidDel="00000000" w:rsidR="00000000" w:rsidRPr="00000000">
        <w:rPr>
          <w:i w:val="0"/>
          <w:iCs w:val="0"/>
          <w:sz w:val="22"/>
          <w:szCs w:val="22"/>
          <w:rtl w:val="0"/>
        </w:rPr>
        <w:t xml:space="preserve">Al cierre de esta fase, el equipo cuenta con una base funcional y probada del sistema K-Secure: un motor de escaneo multi-formato, validadores con reglas de negocio específicas para el contexto chileno, una API conectada a base de datos y una interfaz de prueba. Esto permite validar que la propuesta técnica es viable y que la arquitectura modular elegida facilita incorporar nuevas funcionalidades sin reescribir componentes existentes.</w:t>
      </w:r>
      <w:r w:rsidDel="00000000" w:rsidR="00000000" w:rsidRPr="00000000">
        <w:rPr>
          <w:rtl w:val="0"/>
        </w:rPr>
      </w:r>
    </w:p>
    <w:p w:rsidR="00000000" w:rsidDel="00000000" w:rsidP="00000000" w:rsidRDefault="00000000" w:rsidRPr="00000000" w14:paraId="0000004D">
      <w:pPr>
        <w:spacing w:after="200" w:line="276" w:lineRule="auto"/>
        <w:jc w:val="both"/>
        <w:rPr/>
        <w:sectPr>
          <w:footerReference r:id="rId13" w:type="default"/>
          <w:type w:val="nextPage"/>
          <w:pgSz w:h="16838" w:w="11906" w:orient="portrait"/>
          <w:pgMar w:bottom="1440" w:top="1440" w:left="1440" w:right="1440" w:header="708" w:footer="708"/>
        </w:sectPr>
      </w:pPr>
      <w:r w:rsidDel="00000000" w:rsidR="00000000" w:rsidRPr="00000000">
        <w:rPr>
          <w:i w:val="0"/>
          <w:iCs w:val="0"/>
          <w:sz w:val="22"/>
          <w:szCs w:val="22"/>
          <w:rtl w:val="0"/>
        </w:rPr>
        <w:t xml:space="preserve">Los principales desafíos pendientes para la siguiente fase son: formalizar la documentación del marco de clasificación de riesgo, ampliar la cobertura de pruebas con casos límite, y definir la estrategia de empaquetado de la solución para que el cliente final pueda utilizarla sin intervenir en el código, conforme a lo solicitado por el docente.</w:t>
      </w:r>
      <w:r w:rsidDel="00000000" w:rsidR="00000000" w:rsidRPr="00000000">
        <w:rPr>
          <w:rtl w:val="0"/>
        </w:rPr>
      </w:r>
    </w:p>
    <w:p w:rsidR="00000000" w:rsidDel="00000000" w:rsidP="00000000" w:rsidRDefault="00000000" w:rsidRPr="00000000" w14:paraId="0000004E">
      <w:pPr>
        <w:pStyle w:val="Heading1"/>
        <w:rPr>
          <w:b w:val="1"/>
          <w:bCs w:val="1"/>
          <w:color w:val="1f4e79"/>
          <w:sz w:val="24"/>
          <w:szCs w:val="24"/>
        </w:rPr>
      </w:pPr>
      <w:r w:rsidDel="00000000" w:rsidR="00000000" w:rsidRPr="00000000">
        <w:rPr>
          <w:b w:val="1"/>
          <w:bCs w:val="1"/>
          <w:color w:val="000000"/>
          <w:rtl w:val="0"/>
        </w:rPr>
        <w:t xml:space="preserve">Reflexiones Individuales</w:t>
      </w:r>
      <w:r w:rsidDel="00000000" w:rsidR="00000000" w:rsidRPr="00000000">
        <w:rPr>
          <w:rtl w:val="0"/>
        </w:rPr>
      </w:r>
    </w:p>
    <w:p w:rsidR="00000000" w:rsidDel="00000000" w:rsidP="00000000" w:rsidRDefault="00000000" w:rsidRPr="00000000" w14:paraId="0000004F">
      <w:pPr>
        <w:pStyle w:val="Heading2"/>
        <w:spacing w:after="140" w:before="280" w:lineRule="auto"/>
        <w:rPr>
          <w:color w:val="000000"/>
        </w:rPr>
      </w:pPr>
      <w:r w:rsidDel="00000000" w:rsidR="00000000" w:rsidRPr="00000000">
        <w:rPr>
          <w:b w:val="1"/>
          <w:bCs w:val="1"/>
          <w:color w:val="000000"/>
          <w:sz w:val="24"/>
          <w:szCs w:val="24"/>
          <w:rtl w:val="0"/>
        </w:rPr>
        <w:t xml:space="preserve">Camilo Fuenzalida</w:t>
      </w:r>
      <w:r w:rsidDel="00000000" w:rsidR="00000000" w:rsidRPr="00000000">
        <w:rPr>
          <w:rtl w:val="0"/>
        </w:rPr>
      </w:r>
    </w:p>
    <w:p w:rsidR="00000000" w:rsidDel="00000000" w:rsidP="00000000" w:rsidRDefault="00000000" w:rsidRPr="00000000" w14:paraId="00000050">
      <w:pPr>
        <w:spacing w:after="200" w:line="276" w:lineRule="auto"/>
        <w:jc w:val="both"/>
        <w:rPr/>
      </w:pPr>
      <w:r w:rsidDel="00000000" w:rsidR="00000000" w:rsidRPr="00000000">
        <w:rPr>
          <w:rtl w:val="0"/>
        </w:rPr>
        <w:t xml:space="preserve">Esta etapa del proyecto APT fue bastante desafiante para mí, ya que me tocó encargarme principalmente de la parte técnica de K-Secure. Uno de los aprendizajes más grandes fue darnos cuenta de que la primera versión del código no estaba bien estructurada, por lo que decidimos rehacerlo desde cero en Python, tomando como referencia la forma en que está construido ferret-scan. Esto nos permitió tener un sistema más ordenado, capaz de detectar datos sensibles como RUT (validando el dígito verificador con Módulo 11), correos, teléfonos y números de tarjetas, y clasificarlos según su nivel de criticidad. También implementamos un inicio de sesión sin registro público, pensando en que el cliente final no va a tocar código y necesita una herramienta lista para usar. Siento que he aprendido mucho, tanto en lo técnico como en el trabajo en equipo, y quiero seguir mejorando K-Secure para que llegue lo más completo posible a la presentación final, idealmente empaquetado como una aplicación instalable. </w:t>
      </w:r>
      <w:r w:rsidDel="00000000" w:rsidR="00000000" w:rsidRPr="00000000">
        <w:rPr>
          <w:rtl w:val="0"/>
        </w:rPr>
      </w:r>
    </w:p>
    <w:p w:rsidR="00000000" w:rsidDel="00000000" w:rsidP="00000000" w:rsidRDefault="00000000" w:rsidRPr="00000000" w14:paraId="00000051">
      <w:pPr>
        <w:pStyle w:val="Heading2"/>
        <w:spacing w:after="140" w:before="280" w:lineRule="auto"/>
        <w:rPr>
          <w:color w:val="000000"/>
        </w:rPr>
      </w:pPr>
      <w:r w:rsidDel="00000000" w:rsidR="00000000" w:rsidRPr="00000000">
        <w:rPr>
          <w:b w:val="1"/>
          <w:bCs w:val="1"/>
          <w:color w:val="000000"/>
          <w:sz w:val="24"/>
          <w:szCs w:val="24"/>
          <w:rtl w:val="0"/>
        </w:rPr>
        <w:t xml:space="preserve">Martín Campos</w:t>
      </w:r>
      <w:r w:rsidDel="00000000" w:rsidR="00000000" w:rsidRPr="00000000">
        <w:rPr>
          <w:rtl w:val="0"/>
        </w:rPr>
      </w:r>
    </w:p>
    <w:p w:rsidR="00000000" w:rsidDel="00000000" w:rsidP="00000000" w:rsidRDefault="00000000" w:rsidRPr="00000000" w14:paraId="00000052">
      <w:pPr>
        <w:spacing w:after="200" w:line="276" w:lineRule="auto"/>
        <w:jc w:val="both"/>
        <w:rPr/>
      </w:pPr>
      <w:r w:rsidDel="00000000" w:rsidR="00000000" w:rsidRPr="00000000">
        <w:rPr>
          <w:rtl w:val="0"/>
        </w:rPr>
        <w:t xml:space="preserve">El llevar a cabo esta parte de nuestro proyecto ATP fue un gran desafío, pudimos poner en práctica nuestro proyecto, hicimos funcionar nuestro sistema que recibe distintos tipos de archivos para analizar y clasificar los distintos datos que se pueden encontrar, como rut, correo, números de tarjetas, etc, el nivel de sensibilidad que tiene cada dato,  y una ventana en la cual para ver los datos que se clasifican utilizando la contraseña de inicio de sesión, está siendo un proyecto muy entretenido, el cual queremos mejorar lo mayor posible a la hora que lo presentemos a final de semestre. </w:t>
      </w:r>
      <w:r w:rsidDel="00000000" w:rsidR="00000000" w:rsidRPr="00000000">
        <w:rPr>
          <w:rtl w:val="0"/>
        </w:rPr>
      </w:r>
    </w:p>
    <w:p w:rsidR="00000000" w:rsidDel="00000000" w:rsidP="00000000" w:rsidRDefault="00000000" w:rsidRPr="00000000" w14:paraId="00000053">
      <w:pPr>
        <w:pStyle w:val="Heading2"/>
        <w:spacing w:after="140" w:before="280" w:lineRule="auto"/>
        <w:rPr>
          <w:color w:val="000000"/>
        </w:rPr>
      </w:pPr>
      <w:r w:rsidDel="00000000" w:rsidR="00000000" w:rsidRPr="00000000">
        <w:rPr>
          <w:b w:val="1"/>
          <w:bCs w:val="1"/>
          <w:color w:val="000000"/>
          <w:sz w:val="24"/>
          <w:szCs w:val="24"/>
          <w:rtl w:val="0"/>
        </w:rPr>
        <w:t xml:space="preserve">Emanuel Farías</w:t>
      </w:r>
      <w:r w:rsidDel="00000000" w:rsidR="00000000" w:rsidRPr="00000000">
        <w:rPr>
          <w:rtl w:val="0"/>
        </w:rPr>
      </w:r>
    </w:p>
    <w:p w:rsidR="00000000" w:rsidDel="00000000" w:rsidP="00000000" w:rsidRDefault="00000000" w:rsidRPr="00000000" w14:paraId="00000054">
      <w:pPr>
        <w:spacing w:after="200" w:line="276" w:lineRule="auto"/>
        <w:jc w:val="both"/>
        <w:rPr/>
      </w:pPr>
      <w:r w:rsidDel="00000000" w:rsidR="00000000" w:rsidRPr="00000000">
        <w:rPr>
          <w:rtl w:val="0"/>
        </w:rPr>
        <w:t xml:space="preserve">Desarrollar esta segunda fase del proyecto APT fue una experiencia muy enriquecedora, ya que pudimos llevar K-Secure desde el diseño inicial hasta un sistema funcional capaz de procesar archivos CSV, DOCX, XLSX y PDF. En esta etapa me enfoqué principalmente en la estructuración del modelo de datos y la generación de reportes, definiendo cómo se almacenan los hallazgos en PostgreSQL y cómo se clasifican según su nivel de criticidad (Público, Interno, Confidencial y Restringido), además de apoyar en el flujo de visualización y desenmascaramiento seguro de datos sensibles en la API. Uno de los mayores aprendizajes fue enfrentar la curva de aprendizaje de herramientas como FastAPI y SQLAlchemy, y lograr que nuestros módulos se integraran de forma ordenada. Para la siguiente etapa, mi objetivo es completar la documentación formal del marco de clasificación basado en el whitepaper de la OEA/AWS y la política de Duoc UC, para que los reportes generados por el sistema tengan un respaldo normativo sólido de cara a la entrega final. </w:t>
      </w:r>
      <w:r w:rsidDel="00000000" w:rsidR="00000000" w:rsidRPr="00000000">
        <w:rPr>
          <w:rtl w:val="0"/>
        </w:rPr>
      </w:r>
    </w:p>
    <w:sectPr>
      <w:footerReference r:id="rId14"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pP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pP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   </w:t>
    </w:r>
    <w:r w:rsidDel="00000000" w:rsidR="00000000" w:rsidRPr="00000000">
      <w:rPr>
        <w:color w:val="666666"/>
        <w:sz w:val="24"/>
        <w:szCs w:val="24"/>
        <w:rtl w:val="0"/>
      </w:rPr>
      <w:t xml:space="preserve">Escuela de Informática y Telecomunicaciones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-438149</wp:posOffset>
          </wp:positionH>
          <wp:positionV relativeFrom="paragraph">
            <wp:posOffset>-66674</wp:posOffset>
          </wp:positionV>
          <wp:extent cx="1298734" cy="28860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8734" cy="288608"/>
                  </a:xfrm>
                  <a:prstGeom prst="rect"/>
                  <a:ln/>
                </pic:spPr>
              </pic:pic>
            </a:graphicData>
          </a:graphic>
        </wp:anchor>
      </w:drawing>
    </w:r>
  </w:p>
  <w:p w:rsidR="00000000" w:rsidDel="00000000" w:rsidP="00000000" w:rsidRDefault="00000000" w:rsidRPr="00000000" w14:paraId="0000005C">
    <w:pPr>
      <w:jc w:val="right"/>
      <w:rPr>
        <w:color w:val="666666"/>
      </w:rPr>
    </w:pPr>
    <w:r w:rsidDel="00000000" w:rsidR="00000000" w:rsidRPr="00000000">
      <w:rPr>
        <w:color w:val="666666"/>
        <w:sz w:val="24"/>
        <w:szCs w:val="24"/>
        <w:rtl w:val="0"/>
      </w:rPr>
      <w:t xml:space="preserve">Ingeniería en Informática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QkLwR7xJ4/EaaU7gTX3uLGOA==">CgMxLjAyDmgudjlwZnB1YzMwczlkOAByITFUTUJOaGlZTUMxbjdOVU1hakV5dlIxME1tdFlyQnkzZQ==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2026-10-13T02:00:08.627Z</dcterms:created>
  <dc:creator>Un-named</dc:creator>
</cp:coreProperties>
</file>

<file path=docProps/custom.xml><?xml version="1.0" encoding="utf-8"?>
<Properties xmlns="http://schemas.openxmlformats.org/officeDocument/2006/custom-properties" xmlns:vt="http://schemas.openxmlformats.org/officeDocument/2006/docPropsVTypes"/>
</file>