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Google-Indexierung copilotenschule.de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Tiefenanalyse und Maßnahmenplan — Stand 14. August 2026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Datengrundlage: GSC live (Property sc-domain:copilotenschule.de, Index-Report Stand 07.08., Leistungsdaten vor 5 h aktualisiert), Supermetrics-API (GSC-Tageswerte 01.06.–13.08.), URL-Prüfungen live am 14.08., Live-Crawls der Website, Repo-Historie (docs/, seo-monitoring/, Git-Log). Es wurden keine Änderungen an Website, Sitemap oder GSC vorgenommen.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Kurzfassung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Die Indexierungsquote stagniert nicht, weil Google die Website schlechter behandelt — sie stagniert, weil der Nenner wächst und der Zähler steht. Seit Anfang Juli ist die Zahl der Google bekannten URLs von 93 auf 111 gewachsen — darunter 6 Gated-PDF-Downloads und 8 Guidelines-URLs aus der Honeypot-Kampagne von Mitte Juli, von denen Google einen Großteil bewusst liegen lässt. Gleichzeitig stehen 5 URLs in der Sitemap, die per 301 weiterleiten, und ein Dutzend Alt-URLs aus der Zeit vor der Sanierung hängt seit März als „Gecrawlt – zurzeit nicht indexiert" fest.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Von 39 nicht indexierten URLs sind nach dieser Analyse nur etwa 6 bis 8 echte Problemfälle.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Der Beweis, dass der Indexierungsweg für neue Inhalte funktioniert: Der am 13.08. veröffentlichte Artikel copilot-memory-projektgedaechtnis war am 14.08. bereits indexiert. Auch guidelines/copilot-excel-praxishandbuch ist inzwischen im Index (der GSC-Report hinkt eine Woche hinterher). Neue, ordentlich eingereichte Wissensartikel kommen rein — hängen bleiben Gated-Download-Seiten, Alt-URLs und einzelne Artikel aus dem Februar-Content-Sprint.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Zur Juli-Abflachung: Der Rückgang begann in KW 29 (13.–19.07.) — neun Tage vor dem Produktseiten-Umbau vom 22.07. und acht Tage vor dem A/B-Test-Start am 21.07. Hauptursachen sind Sommerferien (zwei Drittel der Klicks sind Büro-How-to) und AI Overviews (Klickverluste bei gleichen oder besseren Positionen im Kosten-Cluster). Die Umbauten sind für die Fläche entlastet.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Aber: Auf Einzelseiten-Ebene hat der A/B-Test nachweisbare Nebenwirkungen</w:t>
      </w:r>
      <w:r>
        <w:rPr>
          <w:rFonts w:ascii="Calibri" w:cs="Calibri" w:eastAsia="Calibri" w:hAnsi="Calibri"/>
          <w:sz w:val="22"/>
          <w:szCs w:val="22"/>
        </w:rPr>
        <w:t xml:space="preserve"> — train-the-trainer-copilot ist seit Teststart aus fast allen SERPs verschwunden (17 → 0 Impressionen/Woche), und die B-Routen liefern im initialen HTML den kompletten Homepage-Head samt Canonical auf die Startseite aus. Das noindex existiert nur per JavaScript.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Wo die Indexierung wirklich steht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GSC meldet 72 indexierte und 39 nicht indexierte Seiten (Quote 64,9 %, Report-Stand 07.08.). Der Verlauf zeigt: Jeder Sprung kam nach einer konkreten Maßnahme, und die Stagnation seit Juli fällt exakt mit der Sitemap-Erweiterung um Honeypot-Inhalte zusammen.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500"/>
        <w:gridCol w:w="1000"/>
        <w:gridCol w:w="47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Indexiert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Nicht indexiert</w:t>
            </w:r>
          </w:p>
        </w:tc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Quote</w:t>
            </w:r>
          </w:p>
        </w:tc>
        <w:tc>
          <w:tcPr>
            <w:tcW w:type="dxa" w:w="4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Kontext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17.02.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43 %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Ausgangslage, Trailing-Slash-Problem</w:t>
            </w:r>
          </w:p>
        </w:tc>
      </w:tr>
      <w:tr>
        <w:tc>
          <w:tcPr>
            <w:tcW w:type="dxa" w:w="11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27.05.</w:t>
            </w:r>
          </w:p>
        </w:tc>
        <w:tc>
          <w:tcPr>
            <w:tcW w:type="dxa" w:w="11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</w:t>
            </w:r>
          </w:p>
        </w:tc>
        <w:tc>
          <w:tcPr>
            <w:tcW w:type="dxa" w:w="15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</w:t>
            </w:r>
          </w:p>
        </w:tc>
        <w:tc>
          <w:tcPr>
            <w:tcW w:type="dxa" w:w="10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44 %</w:t>
            </w:r>
          </w:p>
        </w:tc>
        <w:tc>
          <w:tcPr>
            <w:tcW w:type="dxa" w:w="47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Baseline nach A1–A5 (Prerender-Sanierung)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15.06.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59,8 %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Sprung nach Indexierungs-Offensive 09.–13.06.</w:t>
            </w:r>
          </w:p>
        </w:tc>
      </w:tr>
      <w:tr>
        <w:tc>
          <w:tcPr>
            <w:tcW w:type="dxa" w:w="11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06.07.</w:t>
            </w:r>
          </w:p>
        </w:tc>
        <w:tc>
          <w:tcPr>
            <w:tcW w:type="dxa" w:w="11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w="15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w="10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64,5 %</w:t>
            </w:r>
          </w:p>
        </w:tc>
        <w:tc>
          <w:tcPr>
            <w:tcW w:type="dxa" w:w="47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A6 (interne Verlinkung) wirkt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03.08.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72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66,1 %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Sprung, aber Nenner wächst (93 → 109 URLs)</w:t>
            </w:r>
          </w:p>
        </w:tc>
      </w:tr>
      <w:tr>
        <w:tc>
          <w:tcPr>
            <w:tcW w:type="dxa" w:w="11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07.08.</w:t>
            </w:r>
          </w:p>
        </w:tc>
        <w:tc>
          <w:tcPr>
            <w:tcW w:type="dxa" w:w="11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72</w:t>
            </w:r>
          </w:p>
        </w:tc>
        <w:tc>
          <w:tcPr>
            <w:tcW w:type="dxa" w:w="15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39</w:t>
            </w:r>
          </w:p>
        </w:tc>
        <w:tc>
          <w:tcPr>
            <w:tcW w:type="dxa" w:w="10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64,9 %</w:t>
            </w:r>
          </w:p>
        </w:tc>
        <w:tc>
          <w:tcPr>
            <w:tcW w:type="dxa" w:w="47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Stagnation; +2 nicht indexierte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Die 39 nicht indexierten URLs zerlegen sich live wie folgt: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6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Grund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Anzahl</w:t>
            </w:r>
          </w:p>
        </w:tc>
        <w:tc>
          <w:tcPr>
            <w:tcW w:type="dxa" w:w="6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Bewertung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Gefunden – zurzeit nicht indexiert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6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Großteils selbstverursacht: 6 Gated-PDF-Downloads + Guidelines-Seiten, seit Mitte Juli in der Sitemap. Nie gecrawlt („Nicht zutreffend").</w:t>
            </w:r>
          </w:p>
        </w:tc>
      </w:tr>
      <w:tr>
        <w:tc>
          <w:tcPr>
            <w:tcW w:type="dxa" w:w="26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Gecrawlt – zurzeit nicht indexiert</w:t>
            </w:r>
          </w:p>
        </w:tc>
        <w:tc>
          <w:tcPr>
            <w:tcW w:type="dxa" w:w="8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60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Mind. 7 davon Alt-/Zombie-URLs (Trailing-Slash-Varianten, eingestellte Trainings), Crawl-Daten teils März. 3 echte Fälle (s. Kap. 2). Validierung 02.07. gestartet, 11.07. fehlgeschlagen.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Seite mit Weiterleitung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6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Erwartbar und unkritisch — aber 5 Redirect-URLs stehen weiterhin aktiv in der Sitemap (s. Kap. 4).</w:t>
            </w:r>
          </w:p>
        </w:tc>
      </w:tr>
      <w:tr>
        <w:tc>
          <w:tcPr>
            <w:tcW w:type="dxa" w:w="26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Alternative Seite mit kanonischem Tag</w:t>
            </w:r>
          </w:p>
        </w:tc>
        <w:tc>
          <w:tcPr>
            <w:tcW w:type="dxa" w:w="8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Korrekt.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Durch robots.txt blockiert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Korrekt (/admin bzw. /dashboard).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Konsequenz: Die KPI „Indexierungsquote ≥ 90 %" ist auf Basis aller bekannten URLs nicht erreichbar und misst das Falsche.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Bereinigt um PDFs, Redirects, kanonische Alternativen und robots-Blocks liegt die echte Quote der indexierbaren HTML-Zielseiten bei grob 85–90 %.</w:t>
      </w:r>
      <w:r>
        <w:rPr>
          <w:rFonts w:ascii="Calibri" w:cs="Calibri" w:eastAsia="Calibri" w:hAnsi="Calibri"/>
          <w:sz w:val="22"/>
          <w:szCs w:val="22"/>
        </w:rPr>
        <w:t xml:space="preserve"> (Annahme: 6 der 16 „Gefunden"-URLs nicht einzeln gesichtet, aus Repo-Logs abgeleitet — im GSC-Export verifizierbar.)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Die echten Problemfälle (URL-Prüfung live, 14.08.)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8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Befund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/wissen/copilot-memory-projektgedaechtnis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Indexiert</w:t>
            </w:r>
          </w:p>
        </w:tc>
        <w:tc>
          <w:tcPr>
            <w:tcW w:type="dxa" w:w="4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Neuester Artikel (live 13.08.) — binnen eines Tages im Index. Der Weg für neue Artikel funktioniert.</w:t>
            </w:r>
          </w:p>
        </w:tc>
      </w:tr>
      <w:tr>
        <w:tc>
          <w:tcPr>
            <w:tcW w:type="dxa" w:w="32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/guidelines/copilot-excel-praxishandbuch</w:t>
            </w:r>
          </w:p>
        </w:tc>
        <w:tc>
          <w:tcPr>
            <w:tcW w:type="dxa" w:w="14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Indexiert</w:t>
            </w:r>
          </w:p>
        </w:tc>
        <w:tc>
          <w:tcPr>
            <w:tcW w:type="dxa" w:w="48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 Report vom 07.08. noch „Gefunden – nicht indexiert" — inzwischen drin. Report-Lag beachten.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/trainings/train-the-trainer-copilot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Indexiert</w:t>
            </w:r>
          </w:p>
        </w:tc>
        <w:tc>
          <w:tcPr>
            <w:tcW w:type="dxa" w:w="4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Indexiert, aber SERP-Sichtbarkeit kollabiert (s. Kap. 3). Gecrawltes HTML sauber (Titel, Schema).</w:t>
            </w:r>
          </w:p>
        </w:tc>
      </w:tr>
      <w:tr>
        <w:tc>
          <w:tcPr>
            <w:tcW w:type="dxa" w:w="32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/wissen/copilot-launch-kampagne</w:t>
            </w:r>
          </w:p>
        </w:tc>
        <w:tc>
          <w:tcPr>
            <w:tcW w:type="dxa" w:w="14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Nicht indexiert</w:t>
            </w:r>
          </w:p>
        </w:tc>
        <w:tc>
          <w:tcPr>
            <w:tcW w:type="dxa" w:w="48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Gecrawlt 06.08., Abruf erfolgreich, Indexierung zulässig, Canonical korrekt — Google lehnt rein qualitativ ab. Artikel aus dem Februar-Sprint (publiziert 03.02.).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/trainer/martin-lang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Nicht indexiert</w:t>
            </w:r>
          </w:p>
        </w:tc>
        <w:tc>
          <w:tcPr>
            <w:tcW w:type="dxa" w:w="4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Letzter Crawl 23.05. — seit fast 3 Monaten nicht wieder angefasst, trotz Sitemap und interner Links. GSC zeigt zudem „Vorübergehender Verarbeitungsfehler" beim Sitemap-Bezug. E-E-A-T-relevante Seite!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Auffällig in beiden nicht indexierten Fällen: Als verweisende Quelle nennt Google u. 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http://copilotenschule.de/sitemap.xml</w:t>
      </w:r>
      <w:r>
        <w:rPr>
          <w:rFonts w:ascii="Calibri" w:cs="Calibri" w:eastAsia="Calibri" w:hAnsi="Calibri"/>
          <w:sz w:val="22"/>
          <w:szCs w:val="22"/>
        </w:rPr>
        <w:t xml:space="preserve"> — die HTTP-Sitemap-Altlast aus dem Februar existiert in Googles Datenbestand weiter. Zusammen mit dem „Vorübergehenden Verarbeitungsfehler" lohnt ein Blick in den GSC-Sitemaps-Bericht, ob dort neben der HTTPS-Sitemap noch Altlasten eingereicht sind.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Die Meta-Description von /trainer/martin-lang ist zudem ein kompletter Absatz (~1.000 Zeichen) und identisch mit dem Seitentext — kein Indexierungsblocker, aber ein Qualitätssignal, das die Seite dünner wirken lässt, als sie ist.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Warum das Wachstum seit Juli flach ist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Wochenwerte aus der GSC-API (ISO-Wochen, Mo–So). Das Muster ist eindeutig: Peak in KW 28, Knick in KW 29 — vor den Deployments vom 21./22.07.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900"/>
        <w:gridCol w:w="1500"/>
        <w:gridCol w:w="4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Zeitraum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Klicks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Impressionen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Ereignis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KW 26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22.–28.06.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174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12.486</w:t>
            </w:r>
          </w:p>
        </w:tc>
        <w:tc>
          <w:tcPr>
            <w:tcW w:type="dxa" w:w="4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KW 27</w:t>
            </w:r>
          </w:p>
        </w:tc>
        <w:tc>
          <w:tcPr>
            <w:tcW w:type="dxa" w:w="17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29.06.–05.07.</w:t>
            </w:r>
          </w:p>
        </w:tc>
        <w:tc>
          <w:tcPr>
            <w:tcW w:type="dxa" w:w="9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180</w:t>
            </w:r>
          </w:p>
        </w:tc>
        <w:tc>
          <w:tcPr>
            <w:tcW w:type="dxa" w:w="15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15.594</w:t>
            </w:r>
          </w:p>
        </w:tc>
        <w:tc>
          <w:tcPr>
            <w:tcW w:type="dxa" w:w="44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KW 28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06.–12.07.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15.409</w:t>
            </w:r>
          </w:p>
        </w:tc>
        <w:tc>
          <w:tcPr>
            <w:tcW w:type="dxa" w:w="4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Peak</w:t>
            </w:r>
          </w:p>
        </w:tc>
      </w:tr>
      <w:tr>
        <w:tc>
          <w:tcPr>
            <w:tcW w:type="dxa" w:w="9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KW 29</w:t>
            </w:r>
          </w:p>
        </w:tc>
        <w:tc>
          <w:tcPr>
            <w:tcW w:type="dxa" w:w="17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13.–19.07.</w:t>
            </w:r>
          </w:p>
        </w:tc>
        <w:tc>
          <w:tcPr>
            <w:tcW w:type="dxa" w:w="9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182</w:t>
            </w:r>
          </w:p>
        </w:tc>
        <w:tc>
          <w:tcPr>
            <w:tcW w:type="dxa" w:w="15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13.441</w:t>
            </w:r>
          </w:p>
        </w:tc>
        <w:tc>
          <w:tcPr>
            <w:tcW w:type="dxa" w:w="44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Knick: Ferienstart Hessen 13.07., NRW/NDS 16.07.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KW 30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20.–26.07.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144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13.250</w:t>
            </w:r>
          </w:p>
        </w:tc>
        <w:tc>
          <w:tcPr>
            <w:tcW w:type="dxa" w:w="4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Tiefpunkt; A/B-Test 21.07., Produktseiten-Umbau 22.07.</w:t>
            </w:r>
          </w:p>
        </w:tc>
      </w:tr>
      <w:tr>
        <w:tc>
          <w:tcPr>
            <w:tcW w:type="dxa" w:w="9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KW 31</w:t>
            </w:r>
          </w:p>
        </w:tc>
        <w:tc>
          <w:tcPr>
            <w:tcW w:type="dxa" w:w="17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27.07.–02.08.</w:t>
            </w:r>
          </w:p>
        </w:tc>
        <w:tc>
          <w:tcPr>
            <w:tcW w:type="dxa" w:w="9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174</w:t>
            </w:r>
          </w:p>
        </w:tc>
        <w:tc>
          <w:tcPr>
            <w:tcW w:type="dxa" w:w="15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13.513</w:t>
            </w:r>
          </w:p>
        </w:tc>
        <w:tc>
          <w:tcPr>
            <w:tcW w:type="dxa" w:w="44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Erholung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KW 32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03.–09.08.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168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13.926</w:t>
            </w:r>
          </w:p>
        </w:tc>
        <w:tc>
          <w:tcPr>
            <w:tcW w:type="dxa" w:w="4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Plateau</w:t>
            </w:r>
          </w:p>
        </w:tc>
      </w:tr>
      <w:tr>
        <w:tc>
          <w:tcPr>
            <w:tcW w:type="dxa" w:w="9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KW 33</w:t>
            </w:r>
          </w:p>
        </w:tc>
        <w:tc>
          <w:tcPr>
            <w:tcW w:type="dxa" w:w="17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10.–13.08. (4 Tage)</w:t>
            </w:r>
          </w:p>
        </w:tc>
        <w:tc>
          <w:tcPr>
            <w:tcW w:type="dxa" w:w="9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103</w:t>
            </w:r>
          </w:p>
        </w:tc>
        <w:tc>
          <w:tcPr>
            <w:tcW w:type="dxa" w:w="15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10.471</w:t>
            </w:r>
          </w:p>
        </w:tc>
        <w:tc>
          <w:tcPr>
            <w:tcW w:type="dxa" w:w="44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Stärkster Wochenauftakt seit KW 28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Ursache 1 — Sommerferien (Gewicht ~50–60 %): </w:t>
      </w:r>
      <w:r>
        <w:rPr>
          <w:rFonts w:ascii="Calibri" w:cs="Calibri" w:eastAsia="Calibri" w:hAnsi="Calibri"/>
          <w:sz w:val="22"/>
          <w:szCs w:val="22"/>
        </w:rPr>
        <w:t xml:space="preserve">Der Klick-Traffic besteht zu rund zwei Dritteln aus Büro-How-to („copilot in excel aktivieren" &amp; Co.). Diese Nachfrage macht Urlaub. Der Rückgang startet exakt mit den Ferien in Hessen/NRW/Niedersachsen und nicht mit einem Deployment. Rebound-Test ab KW 36 (ab 31.08.) ist bereits im Maßnahmenkatalog vom 05.08. terminiert — Zielkorridor 190–220 Klicks/Woche.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Ursache 2 — AI Overviews (Gewicht ~30–40 %, strukturell): </w:t>
      </w:r>
      <w:r>
        <w:rPr>
          <w:rFonts w:ascii="Calibri" w:cs="Calibri" w:eastAsia="Calibri" w:hAnsi="Calibri"/>
          <w:sz w:val="22"/>
          <w:szCs w:val="22"/>
        </w:rPr>
        <w:t xml:space="preserve">Im Kosten-/Lizenz-Cluster fallen Klicks bei gleichen oder besseren Positionen („copilot kosten" Pos. 5,2 → 4,4 bei 4 → 1 Klicks). Das ist die Signatur von AI Overviews, die im Q2 in Deutschland ausgerollt wurden. Dieser informationale Sockel erodiert dauerhaft — die Antwort darauf ist GEO (läuft, AIPlatform-Traffic wächst) plus transaktionale Rankings.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Ursache 3 — die eigenen Änderungen (Gewicht für die Fläche: gering, aber real auf Einzelseiten): </w:t>
      </w:r>
      <w:r>
        <w:rPr>
          <w:rFonts w:ascii="Calibri" w:cs="Calibri" w:eastAsia="Calibri" w:hAnsi="Calibri"/>
          <w:sz w:val="22"/>
          <w:szCs w:val="22"/>
        </w:rPr>
        <w:t xml:space="preserve">Die 7 umgebauten Trainings-Detailseiten hatten vor dem Umbau zusammen nur ~1–2 Klicks pro Woche — sie können den Rückgang von ~50 Klicks/Woche nicht verursacht haben. Die mit angefassten EU-AI-Act-Seiten haben sogar gewonnen. Deine Frage „Liegt es an den Änderungen von damals?" beantwortet sich für die Gesamtkurve also mit Nein. Für zwei konkrete Seiten lautet die Antwort aber Ja — siehe nächstes Kapitel.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Der A/B-Test hat technische Nebenwirkungen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Seit 21.07. läuft der Preis-A/B-Test auf 4 Trainingsseiten mit B-Routen unter /trainings/preis/:slug. Drei Befunde aus Live-Prüfung von Code und ausgeliefertem HTML: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Die B-Route liefert im initialen HTML den kompletten Homepage-Head aus: Title „Microsoft Copilot Schulungen &amp; Trainings", Canonical auf https://copilotenschule.de/, og:url Homepage. Das geplante noindex und der Canonical auf die A-Variante entstehen erst nach JavaScript-Ausführung. Für jeden Crawler ohne Rendering ist die B-URL ein Homepage-Duplikat mit widersprüchlichen Signalen. (Live verifiziert am 14.08. an /trainings/preis/copilot-grundlagen-prompt-design.)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Der Prerender-Guard isPrerender() prüft ausschließlich den User-Agent „ReactSnap". Googlebot rendert JavaScript und durchläuft auf den 4 A-URLs die Varianten-Zuweisung — bei Zuweisung „B" (50 %, localStorage bei Bots meist frisch) wird er per navigate(replace) auf die noindex-B-Route umgeleitet. Dieses Szenario ist im Repo nirgends behandelt.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Messbare Folge: train-the-trainer-copilot fiel von 17 Impressionen (KW 28) über 12 (KW 29) auf 0–1 pro Woche seit KW 30 — die Seite ist zwar noch indexiert, aber aus fast allen SERPs gefallen. Der Beobachtungsauftrag F1 vom 05.08. („Impressionen 25 → 1, Einzelfallprüfung nötig") hat exakt das gesehen; der A/B-Redirect wurde dort als Ursache noch nicht erwogen. Zusätzlich: /trainings-Hub Ø-Position 26,9 (KW 28) → 40,2 (KW 32) seit dem CollectionPage-Umbau.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Dazu kommt: Der Test liefert keine Entscheidung. </w:t>
      </w:r>
      <w:r>
        <w:rPr>
          <w:rFonts w:ascii="Calibri" w:cs="Calibri" w:eastAsia="Calibri" w:hAnsi="Calibri"/>
          <w:sz w:val="22"/>
          <w:szCs w:val="22"/>
        </w:rPr>
        <w:t xml:space="preserve">In 3+ Wochen Laufzeit existiert genau ein ausgewerteter Report (06.08.): A 21 Sessions / 0 Leads, B 17 Sessions / 0 Leads. Bei ~40 Sessions pro Woche über beide Varianten dauert ein statistisch belastbares Ergebnis Monate. Der Test kostet SEO-Substanz auf 4 wichtigen Produktseiten und liefert dafür praktisch keine Erkenntnis.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Sitemap-Hygiene (live geprüft, Generierung vom 13.08.)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5 Redirect-URLs stehen aktiv in der Sitemap: /unsere-angebote sowie die 4 eingestellten Trainings github-copilot-entwickler, copilot-compliance-datenschutz, low-code-power-platform, individuelle-copilot-schulung. Alle 4 Trainings-URLs tragen lastmod 22.07. — die Sitemap signalisiert Google „frisch geändert, bitte crawlen" und serviert dann einen 301 (live verifiziert: low-code-power-platform → 301 → /trainings). Das erklärt einen Teil der dauerhaften 8 „Seite mit Weiterleitung" und verschwendet Crawl-Budget. validate-seo.js prüft nur /wissen-Routen und fängt das nicht.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/kontakt fehlt in der Sitemap: Am 21.07. manuell eingetragen (Commit 29fc45f), am 13.08. vom Generator wieder überschrieben — generate-sitemap.js kennt die Seite nicht. Klassische Generator-Regression.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6 PDF-Downloads stehen in der Sitemap (priority 0.5), werden aber von Google ignoriert („Gefunden", nie gecrawlt). Sie sind Lead-Magnete hinter einem Formular-Honeypot — ein Ranking der PDFs selbst ist gar nicht das Ziel. Sie kosten aktuell nur Quote.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Der lastmod-Bug (27.05.–13.08.: echtes Änderungsdatum wurde bei Deploy-am-selben-Tag durch alte Fallback-Daten ersetzt) ist seit 13.08. gefixt und der Fix ist live — künftige Deploys signalisieren wieder korrekte Frische.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Ursachen-Fazit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Die Stagnation der Indexierungsquote ist überwiegend ein Messartefakt aus wachsendem Nenner (Honeypot-PDFs, Guidelines, Redirect-Zombies) — kein neues technisches Problem. Die Prerender-Sanierung trägt: SSR seit 15.06. konstant 67/67.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Es gibt einen harten Kern von ~6–8 URLs, die Google kennt und bewusst nicht indexiert: einzelne Februar-Sprint-Artikel (Qualitätssignal, z. B. copilot-launch-kampagne), das Trainer-Profil (Crawl-Priorität) und einige A6-Nachzügler. Dagegen helfen nur Inhalt und Autorität (Backlinks) — nicht noch mehr Resubmits.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Die Juli-Abflachung ist Ferien + AI Overviews, nicht der Umbau. Ausnahme: Der A/B-Test beschädigt nachweislich die SERP-Präsenz von train-the-trainer-copilot und setzt 4 Produktseiten widersprüchlichen Signalen aus.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Maßnahmenplan (priorisiert, noch nichts umgesetzt)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Priorität A — sofort, geringes Risiko, hoher Hebel (von Claude umsetzbar)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0"/>
        <w:gridCol w:w="32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Wirkung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</w:t>
            </w:r>
          </w:p>
        </w:tc>
        <w:tc>
          <w:tcPr>
            <w:tcW w:type="dxa" w:w="5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A/B-Test entscheiden. Empfehlung: beenden (statistisch aussichtslos bei ~40 Sessions/Woche, 0 Conversions, 1 verwertbarer Report in 3 Wochen) und B-Routen per 301 auf A zurückführen. Falls Weiterlaufen gewünscht: server-seitiges noindex via X-Robots-Tag in .htaccess für /trainings/preis/.*, Bot-Erkennung im Guard ergänzen (Googlebot/Bingbot-UA), B-Route mit korrektem Head prerendern.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Stoppt die SERP-Erosion auf 4 Produktseiten; train-the-trainer sollte binnen 2–3 Wochen zurückkommen.</w:t>
            </w:r>
          </w:p>
        </w:tc>
      </w:tr>
      <w:tr>
        <w:tc>
          <w:tcPr>
            <w:tcW w:type="dxa" w:w="5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A2</w:t>
            </w:r>
          </w:p>
        </w:tc>
        <w:tc>
          <w:tcPr>
            <w:tcW w:type="dxa" w:w="57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Sitemap-Generator korrigieren: 5 Redirect-URLs entfernen (bzw. Redirect-Check gegen .htaccess einbauen), /kontakt aufnehmen, die 6 PDF-Downloads aus der Sitemap nehmen. validate-seo.js um einen Sitemap-vs-Redirect-Abgleich erweitern.</w:t>
            </w:r>
          </w:p>
        </w:tc>
        <w:tc>
          <w:tcPr>
            <w:tcW w:type="dxa" w:w="32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Sauberer Nenner, kein verschwendetes Crawl-Budget, „Weiterleitung"-Gruppe schrumpft Richtung 3–4.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A3</w:t>
            </w:r>
          </w:p>
        </w:tc>
        <w:tc>
          <w:tcPr>
            <w:tcW w:type="dxa" w:w="5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GSC aufräumen: Sitemaps-Bericht auf Altlasten prüfen (HTTP-Sitemap!), nach A1/A2 die fehlgeschlagene Validierung der „Gecrawlt"-Gruppe neu starten.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Beseitigt den „Vorübergehenden Verarbeitungsfehler" und die HTTP-Referenzen.</w:t>
            </w:r>
          </w:p>
        </w:tc>
      </w:tr>
      <w:tr>
        <w:tc>
          <w:tcPr>
            <w:tcW w:type="dxa" w:w="5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A4</w:t>
            </w:r>
          </w:p>
        </w:tc>
        <w:tc>
          <w:tcPr>
            <w:tcW w:type="dxa" w:w="57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umstellen: Indexierungsquote künftig nur über indexierbare HTML-Zielseiten messen (ohne PDFs, Redirects, kanonische Alternativen, robots-Blocks). Weekly-Audit und Dashboard entsprechend anpassen. Ziel: ≥ 90 % auf bereinigter Basis.</w:t>
            </w:r>
          </w:p>
        </w:tc>
        <w:tc>
          <w:tcPr>
            <w:tcW w:type="dxa" w:w="32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Die Steuerungsgröße misst wieder das, was sie steuern soll.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Priorität B — kurzfristig (1–2 Wochen, Content-Arbeit)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0"/>
        <w:gridCol w:w="32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Wirkung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B1</w:t>
            </w:r>
          </w:p>
        </w:tc>
        <w:tc>
          <w:tcPr>
            <w:tcW w:type="dxa" w:w="5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Februar-Sprint-Artikel triagieren. Kandidaten: copilot-launch-kampagne (gecrawlt 06.08., abgelehnt), microsoft-365-e7-frontier-suite (gecrawlt 02.07., abgelehnt), plus die restlichen 03.02.-Artikel mit Null-Traffic. Pro Artikel ehrlich entscheiden: substanziell aufwerten, in einen stärkeren Artikel integrieren + 301, oder löschen + 301. Nicht erneut unverändert einreichen.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„Gecrawlt – nicht indexiert" ist ein Qualitätsurteil — jede dieser URLs drückt die wahrgenommene Site-Qualität.</w:t>
            </w:r>
          </w:p>
        </w:tc>
      </w:tr>
      <w:tr>
        <w:tc>
          <w:tcPr>
            <w:tcW w:type="dxa" w:w="5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B2</w:t>
            </w:r>
          </w:p>
        </w:tc>
        <w:tc>
          <w:tcPr>
            <w:tcW w:type="dxa" w:w="57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Trainer-Profil /trainer/martin-lang aufwerten: Meta-Description auf ~155 Zeichen kürzen, einzigartigen Inhalt ergänzen (Vita, Vorträge, Publikationen, Medien), interne Links aus den Autor-Boxen aller Artikel auf das Profil prüfen/ergänzen, danach einmalig GSC-Indexierungsantrag.</w:t>
            </w:r>
          </w:p>
        </w:tc>
        <w:tc>
          <w:tcPr>
            <w:tcW w:type="dxa" w:w="32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E-E-A-T-Anker für alle Artikel; die Seite ist seit 23.05. nicht mehr gecrawlt worden.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B3</w:t>
            </w:r>
          </w:p>
        </w:tc>
        <w:tc>
          <w:tcPr>
            <w:tcW w:type="dxa" w:w="5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Beobachtungsauftrag F1 einlösen: /trainings-Hub-Position (26,9 → 40) nach A1-Umsetzung 2 Wochen beobachten; erholt sie sich nicht, die Schema-Umstellung auf CollectionPage vom 22.07. gezielt zurückprüfen.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Der Hub trägt das transaktionale Cluster („copilot training", 1.793 Impressionen, Pos. 14).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Priorität C — strukturell (deine Zeit bzw. Geld nötig)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0"/>
        <w:gridCol w:w="32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Wirkung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C1</w:t>
            </w:r>
          </w:p>
        </w:tc>
        <w:tc>
          <w:tcPr>
            <w:tcW w:type="dxa" w:w="5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Off-Page endlich starten: die fertigen D3-Outreach-Entwürfe versenden, ProvenExpert-Profil anlegen (beides seit Juni user-gebunden offen, DoD #7/#8).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Autorität ist der stärkste Hebel gegen „Gecrawlt – nicht indexiert" und für Crawl-Priorität. Ohne Backlinks bleibt die Qualitätsschwelle hoch.</w:t>
            </w:r>
          </w:p>
        </w:tc>
      </w:tr>
      <w:tr>
        <w:tc>
          <w:tcPr>
            <w:tcW w:type="dxa" w:w="5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C2</w:t>
            </w:r>
          </w:p>
        </w:tc>
        <w:tc>
          <w:tcPr>
            <w:tcW w:type="dxa" w:w="57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GEO-Kurs halten: AIPlatform-Traffic wächst (61 Sessions/30 T), AI Overviews erodieren den informationalen Sockel dauerhaft. Budgetentscheidung Ahrefs-Paid für sauberes Backlink-/Wettbewerbs-Monitoring treffen (seit 07.08. offen).</w:t>
            </w:r>
          </w:p>
        </w:tc>
        <w:tc>
          <w:tcPr>
            <w:tcW w:type="dxa" w:w="32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Kompensiert den strukturellen AI-Overview-Verlust.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C3</w:t>
            </w:r>
          </w:p>
        </w:tc>
        <w:tc>
          <w:tcPr>
            <w:tcW w:type="dxa" w:w="5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Ferien-Rebound-Check KW 36 (ab 31.08., bereits terminiert): Wochen-Klicks zurück auf 190–220? Wenn nein, tiefere Diagnose — dann wäre die Ferien-These zu revidieren.</w:t>
            </w:r>
          </w:p>
        </w:tc>
        <w:tc>
          <w:tcPr>
            <w:tcW w:type="dxa" w:w="3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Entscheidet, ob weitere Ursachenforschung nötig ist.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Bewusst nicht tun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Keine Massen-Indexierungsanträge mehr für unveränderte Seiten — Google hat die Kandidaten gecrawlt und abgelehnt; erneutes Einreichen ohne Inhaltsänderung ist wirkungslos.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Kein lastmod-Pumping und keine Sitemap-Massenupdates — der 13.08.-Fix reicht, Frische-Signale müssen echt bleiben.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Keine Panik wegen der 64,9 % — nach Nenner-Bereinigung (A2/A4) springt die ausgewiesene Quote rechnerisch über 70 %, ohne dass sich am Index etwas ändert.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Erfolgskontrolle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500"/>
        <w:gridCol w:w="1300"/>
        <w:gridCol w:w="2300"/>
      </w:tblGrid>
      <w:tr>
        <w:trPr>
          <w:tblHeader/>
        </w:trPr>
        <w:tc>
          <w:tcPr>
            <w:tcW w:type="dxa" w:w="4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Messgröße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Heute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Horizont</w:t>
            </w:r>
          </w:p>
        </w:tc>
      </w:tr>
      <w:tr>
        <w:tc>
          <w:tcPr>
            <w:tcW w:type="dxa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Impressionen train-the-trainer-copilot / Woche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10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Wochen nach A1</w:t>
            </w:r>
          </w:p>
        </w:tc>
      </w:tr>
      <w:tr>
        <w:tc>
          <w:tcPr>
            <w:tcW w:type="dxa" w:w="43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„Gecrawlt/Gefunden – nicht indexiert" (bereinigt um PDFs/Zombies)</w:t>
            </w:r>
          </w:p>
        </w:tc>
        <w:tc>
          <w:tcPr>
            <w:tcW w:type="dxa" w:w="15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</w:t>
            </w:r>
          </w:p>
        </w:tc>
        <w:tc>
          <w:tcPr>
            <w:tcW w:type="dxa" w:w="13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6</w:t>
            </w:r>
          </w:p>
        </w:tc>
        <w:tc>
          <w:tcPr>
            <w:tcW w:type="dxa" w:w="23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Wochen</w:t>
            </w:r>
          </w:p>
        </w:tc>
      </w:tr>
      <w:tr>
        <w:tc>
          <w:tcPr>
            <w:tcW w:type="dxa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Ausgewiesene GSC-Quote (nach Sitemap-Bereinigung)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64,9 %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75 %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Wochen</w:t>
            </w:r>
          </w:p>
        </w:tc>
      </w:tr>
      <w:tr>
        <w:tc>
          <w:tcPr>
            <w:tcW w:type="dxa" w:w="43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Ø-Position /trainings</w:t>
            </w:r>
          </w:p>
        </w:tc>
        <w:tc>
          <w:tcPr>
            <w:tcW w:type="dxa" w:w="15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32–40</w:t>
            </w:r>
          </w:p>
        </w:tc>
        <w:tc>
          <w:tcPr>
            <w:tcW w:type="dxa" w:w="13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30</w:t>
            </w:r>
          </w:p>
        </w:tc>
        <w:tc>
          <w:tcPr>
            <w:tcW w:type="dxa" w:w="23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Wochen</w:t>
            </w:r>
          </w:p>
        </w:tc>
      </w:tr>
      <w:tr>
        <w:tc>
          <w:tcPr>
            <w:tcW w:type="dxa" w:w="4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Klicks / Woche (Ferien-Rebound)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~170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190–220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KW 37</w:t>
            </w:r>
          </w:p>
        </w:tc>
      </w:tr>
      <w:tr>
        <w:tc>
          <w:tcPr>
            <w:tcW w:type="dxa" w:w="43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Indexierung /trainer/martin-lang</w:t>
            </w:r>
          </w:p>
        </w:tc>
        <w:tc>
          <w:tcPr>
            <w:tcW w:type="dxa" w:w="15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nicht indexiert</w:t>
            </w:r>
          </w:p>
        </w:tc>
        <w:tc>
          <w:tcPr>
            <w:tcW w:type="dxa" w:w="13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indexiert</w:t>
            </w:r>
          </w:p>
        </w:tc>
        <w:tc>
          <w:tcPr>
            <w:tcW w:type="dxa" w:w="2300"/>
            <w:shd w:fill="EDF2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Wochen nach B2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Anmerkungen zur Datenqualität: </w:t>
      </w:r>
      <w:r>
        <w:rPr>
          <w:rFonts w:ascii="Calibri" w:cs="Calibri" w:eastAsia="Calibri" w:hAnsi="Calibri"/>
          <w:sz w:val="22"/>
          <w:szCs w:val="22"/>
        </w:rPr>
        <w:t xml:space="preserve">Der GSC-Index-Report hinkt ~1 Woche hinterher (Stand 07.08.) und war im Juni/Juli mehrfach wochenlang eingefroren — Stagnationsphasen in den Logs sind teils Artefakte. 2 der 12 „Gecrawlt"- und 6 der 16 „Gefunden"-URLs wurden nicht einzeln gesichtet (Pagination); ihre Zuordnung als Alt-URLs bzw. Guidelines ist eine begründete Annahme aus den Repo-Logs. Alle übrigen Zahlen stammen direkt aus GSC (live), der GSC-API via Supermetrics oder Live-Abrufen der Website vom 14.08.2026.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2026-08-14T10:54:48.882Z</dcterms:created>
  <dcterms:modified xsi:type="dcterms:W3CDTF">2026-08-14T10:54:48.882Z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